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B316F8" w14:textId="77777777" w:rsidR="00906EBC" w:rsidRDefault="00906EBC"/>
    <w:tbl>
      <w:tblPr>
        <w:tblStyle w:val="Grigliatabella"/>
        <w:tblW w:w="5346" w:type="dxa"/>
        <w:jc w:val="center"/>
        <w:tblLook w:val="04A0" w:firstRow="1" w:lastRow="0" w:firstColumn="1" w:lastColumn="0" w:noHBand="0" w:noVBand="1"/>
      </w:tblPr>
      <w:tblGrid>
        <w:gridCol w:w="5346"/>
      </w:tblGrid>
      <w:tr w:rsidR="00906EBC" w14:paraId="325CC054" w14:textId="77777777">
        <w:trPr>
          <w:jc w:val="center"/>
        </w:trPr>
        <w:tc>
          <w:tcPr>
            <w:tcW w:w="53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8513FD" w14:textId="77777777" w:rsidR="00906EBC" w:rsidRDefault="00470897">
            <w:pPr>
              <w:jc w:val="center"/>
              <w:rPr>
                <w:b/>
                <w:sz w:val="44"/>
                <w:szCs w:val="44"/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3175" distL="0" distR="5715" wp14:anchorId="243B67E9" wp14:editId="160E1629">
                  <wp:extent cx="3252470" cy="454025"/>
                  <wp:effectExtent l="0" t="0" r="0" b="0"/>
                  <wp:docPr id="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2470" cy="45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B342D" w14:textId="77777777" w:rsidR="00906EBC" w:rsidRDefault="00470897">
      <w:pPr>
        <w:pStyle w:val="CEF-FrontpageTitl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574E56F" wp14:editId="60929230">
            <wp:extent cx="3714750" cy="1433195"/>
            <wp:effectExtent l="0" t="0" r="0" b="0"/>
            <wp:docPr id="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7E22" w14:textId="77777777" w:rsidR="00906EBC" w:rsidRDefault="00470897">
      <w:pPr>
        <w:pStyle w:val="CEF-Frontpagesubtitle"/>
      </w:pPr>
      <w:r>
        <w:t>European eInvoicing Standard in Italy</w:t>
      </w:r>
    </w:p>
    <w:tbl>
      <w:tblPr>
        <w:tblStyle w:val="Grigliatabella"/>
        <w:tblW w:w="3350" w:type="pct"/>
        <w:jc w:val="center"/>
        <w:tblLook w:val="04A0" w:firstRow="1" w:lastRow="0" w:firstColumn="1" w:lastColumn="0" w:noHBand="0" w:noVBand="1"/>
      </w:tblPr>
      <w:tblGrid>
        <w:gridCol w:w="1847"/>
        <w:gridCol w:w="4604"/>
      </w:tblGrid>
      <w:tr w:rsidR="00906EBC" w:rsidRPr="00C95514" w14:paraId="4C164DCF" w14:textId="77777777">
        <w:trPr>
          <w:trHeight w:val="567"/>
          <w:jc w:val="center"/>
        </w:trPr>
        <w:tc>
          <w:tcPr>
            <w:tcW w:w="184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 w:themeFill="background1" w:themeFillShade="F2"/>
            <w:vAlign w:val="center"/>
          </w:tcPr>
          <w:sdt>
            <w:sdtPr>
              <w:id w:val="1134667098"/>
              <w:docPartObj>
                <w:docPartGallery w:val="Cover Pages"/>
                <w:docPartUnique/>
              </w:docPartObj>
            </w:sdtPr>
            <w:sdtEndPr/>
            <w:sdtContent>
              <w:p w14:paraId="297CCBC0" w14:textId="77777777" w:rsidR="00906EBC" w:rsidRDefault="00470897">
                <w:pPr>
                  <w:rPr>
                    <w:rFonts w:ascii="Arial" w:hAnsi="Arial" w:cs="Arial"/>
                    <w:b/>
                    <w:bCs/>
                    <w:color w:val="3B3838" w:themeColor="background2" w:themeShade="40"/>
                    <w:lang w:val="en-GB"/>
                  </w:rPr>
                </w:pPr>
                <w:r>
                  <w:rPr>
                    <w:rFonts w:ascii="Arial" w:hAnsi="Arial" w:cs="Arial"/>
                    <w:b/>
                    <w:bCs/>
                    <w:color w:val="3B3838" w:themeColor="background2" w:themeShade="40"/>
                    <w:lang w:val="en-GB"/>
                  </w:rPr>
                  <w:t>Project number</w:t>
                </w:r>
              </w:p>
            </w:sdtContent>
          </w:sdt>
        </w:tc>
        <w:tc>
          <w:tcPr>
            <w:tcW w:w="460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</w:tcPr>
          <w:p w14:paraId="33A13FB8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US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US"/>
              </w:rPr>
              <w:t>INEA/CEF/ICT/A2017/1560867 2017-IT-IA-0150</w:t>
            </w:r>
          </w:p>
        </w:tc>
      </w:tr>
      <w:tr w:rsidR="00906EBC" w14:paraId="4FA6ACF3" w14:textId="77777777">
        <w:trPr>
          <w:trHeight w:val="567"/>
          <w:jc w:val="center"/>
        </w:trPr>
        <w:tc>
          <w:tcPr>
            <w:tcW w:w="184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 w:themeFill="background1" w:themeFillShade="F2"/>
            <w:vAlign w:val="center"/>
          </w:tcPr>
          <w:p w14:paraId="0EB3E17C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Project acronym</w:t>
            </w:r>
          </w:p>
        </w:tc>
        <w:tc>
          <w:tcPr>
            <w:tcW w:w="460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</w:tcPr>
          <w:p w14:paraId="25DDF903" w14:textId="77777777" w:rsidR="00906EBC" w:rsidRDefault="00470897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EeISI</w:t>
            </w:r>
          </w:p>
        </w:tc>
      </w:tr>
      <w:tr w:rsidR="00906EBC" w:rsidRPr="00C95514" w14:paraId="0FA33C7A" w14:textId="77777777">
        <w:trPr>
          <w:trHeight w:val="567"/>
          <w:jc w:val="center"/>
        </w:trPr>
        <w:tc>
          <w:tcPr>
            <w:tcW w:w="184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 w:themeFill="background1" w:themeFillShade="F2"/>
            <w:vAlign w:val="center"/>
          </w:tcPr>
          <w:p w14:paraId="4845BD58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Project title</w:t>
            </w:r>
          </w:p>
        </w:tc>
        <w:tc>
          <w:tcPr>
            <w:tcW w:w="460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</w:tcPr>
          <w:p w14:paraId="367DB55B" w14:textId="77777777" w:rsidR="00906EBC" w:rsidRDefault="00470897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European eInvoicing Standard in Italy</w:t>
            </w:r>
          </w:p>
        </w:tc>
      </w:tr>
      <w:tr w:rsidR="00906EBC" w14:paraId="3AA12D3E" w14:textId="77777777">
        <w:trPr>
          <w:trHeight w:val="567"/>
          <w:jc w:val="center"/>
        </w:trPr>
        <w:tc>
          <w:tcPr>
            <w:tcW w:w="184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 w:themeFill="background1" w:themeFillShade="F2"/>
            <w:vAlign w:val="center"/>
          </w:tcPr>
          <w:p w14:paraId="0453D4B0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Starting date</w:t>
            </w:r>
          </w:p>
        </w:tc>
        <w:tc>
          <w:tcPr>
            <w:tcW w:w="460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</w:tcPr>
          <w:p w14:paraId="1F13188A" w14:textId="77777777" w:rsidR="00906EBC" w:rsidRDefault="00470897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1 May 2018</w:t>
            </w:r>
          </w:p>
        </w:tc>
      </w:tr>
      <w:tr w:rsidR="00906EBC" w14:paraId="2302B0C6" w14:textId="77777777">
        <w:trPr>
          <w:trHeight w:val="567"/>
          <w:jc w:val="center"/>
        </w:trPr>
        <w:tc>
          <w:tcPr>
            <w:tcW w:w="184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 w:themeFill="background1" w:themeFillShade="F2"/>
            <w:vAlign w:val="center"/>
          </w:tcPr>
          <w:p w14:paraId="54516576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Ending date</w:t>
            </w:r>
          </w:p>
        </w:tc>
        <w:tc>
          <w:tcPr>
            <w:tcW w:w="460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</w:tcPr>
          <w:p w14:paraId="51AE33B6" w14:textId="77777777" w:rsidR="00906EBC" w:rsidRDefault="00470897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30 June 2019</w:t>
            </w:r>
          </w:p>
        </w:tc>
      </w:tr>
      <w:tr w:rsidR="00906EBC" w:rsidRPr="00C95514" w14:paraId="5FA5F0F2" w14:textId="77777777">
        <w:trPr>
          <w:trHeight w:val="567"/>
          <w:jc w:val="center"/>
        </w:trPr>
        <w:tc>
          <w:tcPr>
            <w:tcW w:w="184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2F2F2" w:themeFill="background1" w:themeFillShade="F2"/>
            <w:vAlign w:val="center"/>
          </w:tcPr>
          <w:p w14:paraId="394465BC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Programme</w:t>
            </w:r>
          </w:p>
        </w:tc>
        <w:tc>
          <w:tcPr>
            <w:tcW w:w="460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</w:tcPr>
          <w:p w14:paraId="0FFFB3EB" w14:textId="77777777" w:rsidR="00906EBC" w:rsidRDefault="00470897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Connecting Europe Facility (CEF)</w:t>
            </w: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br/>
              <w:t>CEF-TC-2017-3: eInvoicing</w:t>
            </w:r>
          </w:p>
        </w:tc>
      </w:tr>
    </w:tbl>
    <w:p w14:paraId="7C19650D" w14:textId="77777777" w:rsidR="00906EBC" w:rsidRDefault="00470897">
      <w:pPr>
        <w:pStyle w:val="CEF-FrontpageDelTitle"/>
      </w:pPr>
      <w:r>
        <w:t>eDelivery AS4 Intercent-ER test report</w:t>
      </w:r>
      <w:bookmarkStart w:id="0" w:name="_Hlk522526417"/>
      <w:bookmarkEnd w:id="0"/>
    </w:p>
    <w:p w14:paraId="7546AE90" w14:textId="77777777" w:rsidR="00906EBC" w:rsidRDefault="00470897">
      <w:pPr>
        <w:pStyle w:val="CEF-FrontpageDelTitle2"/>
        <w:spacing w:before="200" w:after="480"/>
        <w:rPr>
          <w:b w:val="0"/>
          <w:sz w:val="36"/>
          <w:szCs w:val="36"/>
        </w:rPr>
      </w:pPr>
      <w:r>
        <w:rPr>
          <w:b w:val="0"/>
          <w:sz w:val="36"/>
          <w:szCs w:val="36"/>
        </w:rPr>
        <w:t>Deliverable D5.3</w:t>
      </w:r>
    </w:p>
    <w:tbl>
      <w:tblPr>
        <w:tblStyle w:val="Grigliatabella"/>
        <w:tblW w:w="3000" w:type="pct"/>
        <w:jc w:val="center"/>
        <w:tblLook w:val="04A0" w:firstRow="1" w:lastRow="0" w:firstColumn="1" w:lastColumn="0" w:noHBand="0" w:noVBand="1"/>
      </w:tblPr>
      <w:tblGrid>
        <w:gridCol w:w="2065"/>
        <w:gridCol w:w="3712"/>
      </w:tblGrid>
      <w:tr w:rsidR="00906EBC" w:rsidRPr="00C95514" w14:paraId="4B945DC8" w14:textId="77777777" w:rsidTr="00993BAD">
        <w:trPr>
          <w:trHeight w:val="567"/>
          <w:jc w:val="center"/>
        </w:trPr>
        <w:tc>
          <w:tcPr>
            <w:tcW w:w="20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2F2F2" w:themeFill="background1" w:themeFillShade="F2"/>
            <w:vAlign w:val="center"/>
          </w:tcPr>
          <w:p w14:paraId="33A3BA7B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Related WP</w:t>
            </w:r>
          </w:p>
        </w:tc>
        <w:tc>
          <w:tcPr>
            <w:tcW w:w="371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B35D761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WP5 – Test – Task 5.1 and Task 5.2</w:t>
            </w:r>
          </w:p>
        </w:tc>
      </w:tr>
      <w:tr w:rsidR="00906EBC" w14:paraId="1F944A9A" w14:textId="77777777" w:rsidTr="00993BAD">
        <w:trPr>
          <w:trHeight w:val="567"/>
          <w:jc w:val="center"/>
        </w:trPr>
        <w:tc>
          <w:tcPr>
            <w:tcW w:w="20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2F2F2" w:themeFill="background1" w:themeFillShade="F2"/>
            <w:vAlign w:val="center"/>
          </w:tcPr>
          <w:p w14:paraId="15DEAEAE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Deliverable number</w:t>
            </w:r>
          </w:p>
        </w:tc>
        <w:tc>
          <w:tcPr>
            <w:tcW w:w="371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1AE007B4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D5.3</w:t>
            </w:r>
          </w:p>
        </w:tc>
      </w:tr>
      <w:tr w:rsidR="00993BAD" w14:paraId="6C3815A0" w14:textId="77777777" w:rsidTr="00993BAD">
        <w:trPr>
          <w:trHeight w:val="567"/>
          <w:jc w:val="center"/>
        </w:trPr>
        <w:tc>
          <w:tcPr>
            <w:tcW w:w="20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2F2F2" w:themeFill="background1" w:themeFillShade="F2"/>
            <w:vAlign w:val="center"/>
          </w:tcPr>
          <w:p w14:paraId="16FEB0FE" w14:textId="77777777" w:rsidR="00993BAD" w:rsidRDefault="00993BAD" w:rsidP="00993BAD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Due date</w:t>
            </w:r>
          </w:p>
        </w:tc>
        <w:tc>
          <w:tcPr>
            <w:tcW w:w="371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3D8B8D8" w14:textId="3C25C280" w:rsidR="00993BAD" w:rsidRPr="00993BAD" w:rsidRDefault="00993BAD" w:rsidP="00993BAD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 w:rsidRPr="00993BAD">
              <w:rPr>
                <w:rFonts w:ascii="Arial" w:hAnsi="Arial" w:cs="Arial"/>
                <w:bCs/>
                <w:color w:val="3B3838" w:themeColor="background2" w:themeShade="40"/>
                <w:lang w:val="en-GB"/>
              </w:rPr>
              <w:t>13/03/2020</w:t>
            </w:r>
          </w:p>
        </w:tc>
      </w:tr>
      <w:tr w:rsidR="00993BAD" w14:paraId="4F4D6369" w14:textId="77777777" w:rsidTr="00993BAD">
        <w:trPr>
          <w:trHeight w:val="567"/>
          <w:jc w:val="center"/>
        </w:trPr>
        <w:tc>
          <w:tcPr>
            <w:tcW w:w="20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2F2F2" w:themeFill="background1" w:themeFillShade="F2"/>
            <w:vAlign w:val="center"/>
          </w:tcPr>
          <w:p w14:paraId="3EA28F30" w14:textId="77777777" w:rsidR="00993BAD" w:rsidRDefault="00993BAD" w:rsidP="00993BAD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Revision date</w:t>
            </w:r>
          </w:p>
        </w:tc>
        <w:tc>
          <w:tcPr>
            <w:tcW w:w="371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D5C0C36" w14:textId="49677250" w:rsidR="00993BAD" w:rsidRPr="00993BAD" w:rsidRDefault="00993BAD" w:rsidP="00993BAD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 w:rsidRPr="00993BAD">
              <w:rPr>
                <w:rFonts w:ascii="Arial" w:hAnsi="Arial" w:cs="Arial"/>
                <w:bCs/>
                <w:color w:val="3B3838" w:themeColor="background2" w:themeShade="40"/>
                <w:lang w:val="en-GB"/>
              </w:rPr>
              <w:t>13/03/2020</w:t>
            </w:r>
          </w:p>
        </w:tc>
      </w:tr>
      <w:tr w:rsidR="00906EBC" w14:paraId="60F9F24B" w14:textId="77777777" w:rsidTr="00993BAD">
        <w:trPr>
          <w:trHeight w:val="567"/>
          <w:jc w:val="center"/>
        </w:trPr>
        <w:tc>
          <w:tcPr>
            <w:tcW w:w="20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2F2F2" w:themeFill="background1" w:themeFillShade="F2"/>
            <w:vAlign w:val="center"/>
          </w:tcPr>
          <w:p w14:paraId="66EB8D48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Actual date</w:t>
            </w:r>
          </w:p>
        </w:tc>
        <w:tc>
          <w:tcPr>
            <w:tcW w:w="371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7597F0B3" w14:textId="5396C3EA" w:rsidR="00906EBC" w:rsidRPr="00993BAD" w:rsidRDefault="005C5DCD">
            <w:pPr>
              <w:rPr>
                <w:rFonts w:ascii="Arial" w:hAnsi="Arial" w:cs="Arial"/>
                <w:bCs/>
                <w:color w:val="3B3838" w:themeColor="background2" w:themeShade="40"/>
                <w:lang w:val="en-GB"/>
              </w:rPr>
            </w:pPr>
            <w:r w:rsidRPr="00993BAD">
              <w:rPr>
                <w:rFonts w:ascii="Arial" w:hAnsi="Arial" w:cs="Arial"/>
                <w:bCs/>
                <w:color w:val="3B3838" w:themeColor="background2" w:themeShade="40"/>
                <w:lang w:val="en-GB"/>
              </w:rPr>
              <w:t>13/03/2020</w:t>
            </w:r>
          </w:p>
        </w:tc>
      </w:tr>
    </w:tbl>
    <w:p w14:paraId="6FD11D68" w14:textId="5B6C1B1B" w:rsidR="00906EBC" w:rsidRDefault="00906EBC">
      <w:pPr>
        <w:spacing w:after="160" w:line="259" w:lineRule="auto"/>
        <w:rPr>
          <w:rFonts w:ascii="Arial" w:hAnsi="Arial" w:cs="Arial"/>
          <w:b/>
          <w:sz w:val="22"/>
          <w:szCs w:val="22"/>
          <w:lang w:val="en-GB"/>
        </w:rPr>
      </w:pPr>
    </w:p>
    <w:p w14:paraId="446209C7" w14:textId="77777777" w:rsidR="00906EBC" w:rsidRDefault="00906EBC">
      <w:pPr>
        <w:rPr>
          <w:rFonts w:ascii="Arial" w:hAnsi="Arial" w:cs="Arial"/>
          <w:lang w:val="en-GB"/>
        </w:rPr>
      </w:pPr>
    </w:p>
    <w:p w14:paraId="001DFFD2" w14:textId="77777777" w:rsidR="00906EBC" w:rsidRDefault="00470897">
      <w:pPr>
        <w:pStyle w:val="CEF-TPILB"/>
      </w:pPr>
      <w:r>
        <w:t>This Page Intentionally Left Blank</w:t>
      </w:r>
    </w:p>
    <w:p w14:paraId="19EBDDAE" w14:textId="77777777" w:rsidR="00906EBC" w:rsidRDefault="00906EBC">
      <w:pPr>
        <w:spacing w:after="160" w:line="259" w:lineRule="auto"/>
        <w:rPr>
          <w:rFonts w:ascii="Arial" w:hAnsi="Arial" w:cs="Arial"/>
          <w:sz w:val="22"/>
          <w:szCs w:val="22"/>
          <w:lang w:val="en-GB"/>
        </w:rPr>
      </w:pPr>
    </w:p>
    <w:p w14:paraId="08A40D25" w14:textId="77777777" w:rsidR="00906EBC" w:rsidRDefault="00470897">
      <w:pPr>
        <w:spacing w:after="160" w:line="259" w:lineRule="auto"/>
        <w:rPr>
          <w:rFonts w:ascii="Arial" w:hAnsi="Arial" w:cs="Arial"/>
          <w:sz w:val="22"/>
          <w:szCs w:val="22"/>
          <w:lang w:val="en-GB"/>
        </w:rPr>
      </w:pPr>
      <w:r>
        <w:br w:type="page"/>
      </w:r>
    </w:p>
    <w:p w14:paraId="1898F760" w14:textId="77777777" w:rsidR="00906EBC" w:rsidRDefault="00470897">
      <w:pPr>
        <w:pStyle w:val="CEF-Title1"/>
      </w:pPr>
      <w:bookmarkStart w:id="1" w:name="_Toc36832857"/>
      <w:r>
        <w:lastRenderedPageBreak/>
        <w:t>Deliverable Info</w:t>
      </w:r>
      <w:bookmarkEnd w:id="1"/>
    </w:p>
    <w:p w14:paraId="3F56ECFB" w14:textId="77777777" w:rsidR="00906EBC" w:rsidRDefault="00906EBC">
      <w:pPr>
        <w:pStyle w:val="CEF-Body"/>
      </w:pPr>
    </w:p>
    <w:tbl>
      <w:tblPr>
        <w:tblStyle w:val="Grigliatabella"/>
        <w:tblW w:w="5000" w:type="pct"/>
        <w:tblLook w:val="04A0" w:firstRow="1" w:lastRow="0" w:firstColumn="1" w:lastColumn="0" w:noHBand="0" w:noVBand="1"/>
      </w:tblPr>
      <w:tblGrid>
        <w:gridCol w:w="3432"/>
        <w:gridCol w:w="6206"/>
      </w:tblGrid>
      <w:tr w:rsidR="00906EBC" w14:paraId="4BC8E118" w14:textId="77777777">
        <w:trPr>
          <w:trHeight w:val="454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04CE33AF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 w:eastAsia="en-US"/>
              </w:rPr>
            </w:pPr>
            <w:r>
              <w:rPr>
                <w:rFonts w:ascii="Arial" w:hAnsi="Arial" w:cs="Arial"/>
                <w:b/>
                <w:bCs/>
                <w:color w:val="3B3838" w:themeColor="background2" w:themeShade="40"/>
                <w:lang w:val="en-GB"/>
              </w:rPr>
              <w:t>Editor (s)</w:t>
            </w:r>
          </w:p>
        </w:tc>
        <w:tc>
          <w:tcPr>
            <w:tcW w:w="6205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auto"/>
            <w:vAlign w:val="center"/>
          </w:tcPr>
          <w:p w14:paraId="75A165BC" w14:textId="77777777" w:rsidR="00906EBC" w:rsidRDefault="00470897">
            <w:pP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  <w:t>Intercent-ER</w:t>
            </w:r>
          </w:p>
        </w:tc>
      </w:tr>
      <w:tr w:rsidR="00906EBC" w14:paraId="5B3B02DF" w14:textId="77777777">
        <w:trPr>
          <w:trHeight w:val="454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74704309" w14:textId="77777777" w:rsidR="00906EBC" w:rsidRDefault="00470897">
            <w:pPr>
              <w:rPr>
                <w:rFonts w:ascii="Arial" w:hAnsi="Arial" w:cs="Arial"/>
                <w:b/>
                <w:bCs/>
                <w:color w:val="3B3838" w:themeColor="background2" w:themeShade="40"/>
                <w:lang w:val="en-GB" w:eastAsia="en-US"/>
              </w:rPr>
            </w:pPr>
            <w:r>
              <w:rPr>
                <w:rFonts w:ascii="Arial" w:hAnsi="Arial" w:cs="Arial"/>
                <w:b/>
                <w:color w:val="3B3838" w:themeColor="background2" w:themeShade="40"/>
                <w:lang w:val="en-GB"/>
              </w:rPr>
              <w:t>Contributors</w:t>
            </w:r>
          </w:p>
        </w:tc>
        <w:tc>
          <w:tcPr>
            <w:tcW w:w="6205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C8B100" w14:textId="77777777" w:rsidR="00906EBC" w:rsidRDefault="00470897">
            <w:pP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  <w:t>Intercent-ER</w:t>
            </w:r>
          </w:p>
        </w:tc>
      </w:tr>
      <w:tr w:rsidR="00906EBC" w14:paraId="3CCB9479" w14:textId="77777777">
        <w:trPr>
          <w:trHeight w:val="113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 w14:paraId="01EA15DC" w14:textId="77777777" w:rsidR="00906EBC" w:rsidRDefault="00906EBC">
            <w:pPr>
              <w:rPr>
                <w:rStyle w:val="Enfasigrassetto"/>
                <w:rFonts w:ascii="Arial" w:hAnsi="Arial" w:cs="Arial"/>
                <w:bCs w:val="0"/>
                <w:color w:val="3B3838" w:themeColor="background2" w:themeShade="40"/>
                <w:lang w:val="en-GB" w:eastAsia="en-US"/>
              </w:rPr>
            </w:pPr>
          </w:p>
        </w:tc>
        <w:tc>
          <w:tcPr>
            <w:tcW w:w="620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 w14:paraId="0C553B2B" w14:textId="77777777" w:rsidR="00906EBC" w:rsidRDefault="00906EBC">
            <w:pP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</w:pPr>
          </w:p>
        </w:tc>
      </w:tr>
      <w:tr w:rsidR="00906EBC" w:rsidRPr="00C95514" w14:paraId="0F9A545A" w14:textId="77777777">
        <w:trPr>
          <w:trHeight w:val="454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690BCB19" w14:textId="77777777" w:rsidR="00906EBC" w:rsidRDefault="00470897">
            <w:pPr>
              <w:rPr>
                <w:rStyle w:val="Enfasigrassetto"/>
                <w:rFonts w:ascii="Arial" w:hAnsi="Arial" w:cs="Arial"/>
                <w:bCs w:val="0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color w:val="3B3838" w:themeColor="background2" w:themeShade="40"/>
                <w:lang w:val="en-GB"/>
              </w:rPr>
              <w:t>Abstract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A6A6A6"/>
              <w:right w:val="nil"/>
            </w:tcBorders>
            <w:shd w:val="clear" w:color="auto" w:fill="auto"/>
            <w:vAlign w:val="center"/>
          </w:tcPr>
          <w:p w14:paraId="047B773F" w14:textId="77777777" w:rsidR="00906EBC" w:rsidRDefault="00470897">
            <w:pP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  <w:t>This deliverable aims to provide the eDelivery implementation report of AS4 Intercent-ER profile.</w:t>
            </w:r>
          </w:p>
        </w:tc>
      </w:tr>
      <w:tr w:rsidR="00906EBC" w:rsidRPr="00C95514" w14:paraId="7D7EE961" w14:textId="77777777">
        <w:trPr>
          <w:trHeight w:val="454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2EA2B778" w14:textId="77777777" w:rsidR="00906EBC" w:rsidRDefault="00470897">
            <w:pPr>
              <w:rPr>
                <w:rStyle w:val="Enfasigrassetto"/>
                <w:rFonts w:ascii="Arial" w:hAnsi="Arial" w:cs="Arial"/>
                <w:bCs w:val="0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color w:val="3B3838" w:themeColor="background2" w:themeShade="40"/>
                <w:lang w:val="en-GB"/>
              </w:rPr>
              <w:t>Keywords</w:t>
            </w:r>
          </w:p>
        </w:tc>
        <w:tc>
          <w:tcPr>
            <w:tcW w:w="6205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6547F8" w14:textId="77777777" w:rsidR="00906EBC" w:rsidRDefault="00470897">
            <w:pP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  <w:t>eInvoicing, semantic core model, Italian eInvoicing format, LegalInvoice, eDelivery, AS4, access point, SDI</w:t>
            </w:r>
          </w:p>
          <w:p w14:paraId="4F86B29C" w14:textId="77777777" w:rsidR="00906EBC" w:rsidRDefault="00906EBC">
            <w:pP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</w:pPr>
          </w:p>
        </w:tc>
      </w:tr>
      <w:tr w:rsidR="00906EBC" w:rsidRPr="00C95514" w14:paraId="3E8A4736" w14:textId="77777777">
        <w:trPr>
          <w:trHeight w:val="113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 w14:paraId="08CC1EDC" w14:textId="77777777" w:rsidR="00906EBC" w:rsidRDefault="00906EBC">
            <w:pPr>
              <w:rPr>
                <w:rStyle w:val="Enfasigrassetto"/>
                <w:rFonts w:ascii="Arial" w:hAnsi="Arial" w:cs="Arial"/>
                <w:bCs w:val="0"/>
                <w:color w:val="3B3838" w:themeColor="background2" w:themeShade="40"/>
                <w:lang w:val="fr-FR" w:eastAsia="en-US"/>
              </w:rPr>
            </w:pPr>
          </w:p>
        </w:tc>
        <w:tc>
          <w:tcPr>
            <w:tcW w:w="620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 w14:paraId="19C891B3" w14:textId="77777777" w:rsidR="00906EBC" w:rsidRDefault="00906EBC">
            <w:pPr>
              <w:rPr>
                <w:rStyle w:val="Enfasigrassetto"/>
                <w:rFonts w:ascii="Arial" w:hAnsi="Arial" w:cs="Arial"/>
                <w:bCs w:val="0"/>
                <w:color w:val="3B3838" w:themeColor="background2" w:themeShade="40"/>
                <w:lang w:val="fr-FR" w:eastAsia="en-US"/>
              </w:rPr>
            </w:pPr>
          </w:p>
        </w:tc>
      </w:tr>
      <w:tr w:rsidR="00906EBC" w14:paraId="64DD1BD3" w14:textId="77777777">
        <w:trPr>
          <w:trHeight w:val="454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59DAAB85" w14:textId="77777777" w:rsidR="00906EBC" w:rsidRDefault="00470897">
            <w:pPr>
              <w:rPr>
                <w:rStyle w:val="Enfasigrassetto"/>
                <w:rFonts w:ascii="Arial" w:hAnsi="Arial" w:cs="Arial"/>
                <w:bCs w:val="0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color w:val="3B3838" w:themeColor="background2" w:themeShade="40"/>
                <w:lang w:val="en-GB"/>
              </w:rPr>
              <w:t>Acknowledgement</w:t>
            </w:r>
          </w:p>
        </w:tc>
        <w:tc>
          <w:tcPr>
            <w:tcW w:w="6205" w:type="dxa"/>
            <w:tcBorders>
              <w:top w:val="nil"/>
              <w:left w:val="nil"/>
              <w:bottom w:val="single" w:sz="4" w:space="0" w:color="A6A6A6"/>
              <w:right w:val="nil"/>
            </w:tcBorders>
            <w:shd w:val="clear" w:color="auto" w:fill="auto"/>
            <w:vAlign w:val="center"/>
          </w:tcPr>
          <w:p w14:paraId="34F30368" w14:textId="77777777" w:rsidR="00906EBC" w:rsidRDefault="00906EBC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</w:p>
          <w:p w14:paraId="69D66A72" w14:textId="77777777" w:rsidR="00906EBC" w:rsidRDefault="00470897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This work was partially supported by the European Commission (EC) through the Connecting Europe Facility (CEF) programme under project EeISI.(grant agreement no. INEA/CEF/ICT/A2017/1560867 2017-IT-IA-0150)</w:t>
            </w:r>
          </w:p>
          <w:p w14:paraId="61BE840F" w14:textId="77777777" w:rsidR="00906EBC" w:rsidRDefault="00906EBC">
            <w:pPr>
              <w:rPr>
                <w:rStyle w:val="Enfasigrassetto"/>
                <w:rFonts w:ascii="Arial" w:hAnsi="Arial" w:cs="Arial"/>
                <w:b w:val="0"/>
                <w:bCs w:val="0"/>
                <w:color w:val="3B3838" w:themeColor="background2" w:themeShade="40"/>
                <w:lang w:val="en-GB" w:eastAsia="en-US"/>
              </w:rPr>
            </w:pPr>
          </w:p>
        </w:tc>
      </w:tr>
      <w:tr w:rsidR="00906EBC" w:rsidRPr="00C95514" w14:paraId="438E4E70" w14:textId="77777777">
        <w:trPr>
          <w:trHeight w:val="454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11814878" w14:textId="77777777" w:rsidR="00906EBC" w:rsidRDefault="00470897">
            <w:pPr>
              <w:rPr>
                <w:rStyle w:val="Enfasigrassetto"/>
                <w:rFonts w:ascii="Arial" w:hAnsi="Arial" w:cs="Arial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color w:val="3B3838" w:themeColor="background2" w:themeShade="40"/>
                <w:lang w:val="en-GB"/>
              </w:rPr>
              <w:t>Disclaimer</w:t>
            </w:r>
          </w:p>
        </w:tc>
        <w:tc>
          <w:tcPr>
            <w:tcW w:w="6205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auto"/>
            <w:vAlign w:val="center"/>
          </w:tcPr>
          <w:p w14:paraId="27C5DCC4" w14:textId="77777777" w:rsidR="00906EBC" w:rsidRDefault="00906EBC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</w:p>
          <w:p w14:paraId="6CB31561" w14:textId="77777777" w:rsidR="00906EBC" w:rsidRDefault="00470897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The sole responsibility of this publication lies with the author(s). The European Union is not responsible for any use that may be made of the information contained therein.</w:t>
            </w:r>
          </w:p>
          <w:p w14:paraId="2D4823B3" w14:textId="77777777" w:rsidR="00906EBC" w:rsidRDefault="00906EBC">
            <w:pPr>
              <w:rPr>
                <w:rFonts w:ascii="Arial" w:hAnsi="Arial" w:cs="Arial"/>
                <w:color w:val="3B3838" w:themeColor="background2" w:themeShade="40"/>
                <w:lang w:val="en-GB" w:eastAsia="en-US"/>
              </w:rPr>
            </w:pPr>
          </w:p>
        </w:tc>
      </w:tr>
      <w:tr w:rsidR="00906EBC" w:rsidRPr="00C95514" w14:paraId="562AB25C" w14:textId="77777777">
        <w:trPr>
          <w:cantSplit/>
          <w:trHeight w:val="454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4563F24F" w14:textId="77777777" w:rsidR="00906EBC" w:rsidRDefault="00470897">
            <w:pPr>
              <w:rPr>
                <w:rStyle w:val="Enfasigrassetto"/>
                <w:rFonts w:ascii="Arial" w:hAnsi="Arial" w:cs="Arial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color w:val="3B3838" w:themeColor="background2" w:themeShade="40"/>
                <w:lang w:val="en-GB"/>
              </w:rPr>
              <w:t>Confidentiality</w:t>
            </w:r>
          </w:p>
        </w:tc>
        <w:tc>
          <w:tcPr>
            <w:tcW w:w="6205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auto"/>
            <w:vAlign w:val="center"/>
          </w:tcPr>
          <w:p w14:paraId="26538F73" w14:textId="77777777" w:rsidR="00906EBC" w:rsidRDefault="00906EBC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</w:p>
          <w:p w14:paraId="6EB304F1" w14:textId="77777777" w:rsidR="00906EBC" w:rsidRDefault="00470897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 xml:space="preserve">The information in this document is confidential and restricted only to the members of the EeISI consortium </w:t>
            </w: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br/>
              <w:t>(including the Commission Services).</w:t>
            </w:r>
          </w:p>
          <w:p w14:paraId="64D18D68" w14:textId="77777777" w:rsidR="00906EBC" w:rsidRDefault="00906EBC">
            <w:pPr>
              <w:rPr>
                <w:rFonts w:ascii="Arial" w:hAnsi="Arial" w:cs="Arial"/>
                <w:color w:val="3B3838" w:themeColor="background2" w:themeShade="40"/>
                <w:lang w:val="en-GB" w:eastAsia="en-US"/>
              </w:rPr>
            </w:pPr>
          </w:p>
        </w:tc>
      </w:tr>
      <w:tr w:rsidR="00906EBC" w:rsidRPr="00C95514" w14:paraId="748C7910" w14:textId="77777777">
        <w:trPr>
          <w:trHeight w:val="113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 w14:paraId="3F095C9F" w14:textId="77777777" w:rsidR="00906EBC" w:rsidRDefault="00906EBC">
            <w:pPr>
              <w:rPr>
                <w:rStyle w:val="Enfasigrassetto"/>
                <w:rFonts w:ascii="Arial" w:hAnsi="Arial" w:cs="Arial"/>
                <w:color w:val="3B3838" w:themeColor="background2" w:themeShade="40"/>
                <w:lang w:val="en-GB" w:eastAsia="en-US"/>
              </w:rPr>
            </w:pPr>
          </w:p>
        </w:tc>
        <w:tc>
          <w:tcPr>
            <w:tcW w:w="620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 w14:paraId="65331A7F" w14:textId="77777777" w:rsidR="00906EBC" w:rsidRDefault="00906EBC">
            <w:pPr>
              <w:rPr>
                <w:rFonts w:ascii="Arial" w:hAnsi="Arial" w:cs="Arial"/>
                <w:color w:val="3B3838" w:themeColor="background2" w:themeShade="40"/>
                <w:lang w:val="en-GB" w:eastAsia="en-US"/>
              </w:rPr>
            </w:pPr>
          </w:p>
        </w:tc>
      </w:tr>
      <w:tr w:rsidR="00906EBC" w14:paraId="5FE4FA57" w14:textId="77777777">
        <w:trPr>
          <w:trHeight w:val="454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vAlign w:val="center"/>
          </w:tcPr>
          <w:p w14:paraId="4C0D4F7A" w14:textId="77777777" w:rsidR="00906EBC" w:rsidRDefault="00470897">
            <w:pPr>
              <w:rPr>
                <w:rStyle w:val="Enfasigrassetto"/>
                <w:rFonts w:ascii="Arial" w:hAnsi="Arial" w:cs="Arial"/>
                <w:color w:val="3B3838" w:themeColor="background2" w:themeShade="40"/>
                <w:lang w:val="en-GB" w:eastAsia="en-US"/>
              </w:rPr>
            </w:pPr>
            <w:r>
              <w:rPr>
                <w:rStyle w:val="Enfasigrassetto"/>
                <w:rFonts w:ascii="Arial" w:hAnsi="Arial" w:cs="Arial"/>
                <w:color w:val="3B3838" w:themeColor="background2" w:themeShade="40"/>
                <w:lang w:val="en-GB"/>
              </w:rPr>
              <w:t>Note</w:t>
            </w:r>
          </w:p>
        </w:tc>
        <w:tc>
          <w:tcPr>
            <w:tcW w:w="6205" w:type="dxa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  <w:shd w:val="clear" w:color="auto" w:fill="auto"/>
            <w:vAlign w:val="center"/>
          </w:tcPr>
          <w:p w14:paraId="35AECE1E" w14:textId="77777777" w:rsidR="00906EBC" w:rsidRDefault="00906EBC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</w:p>
          <w:p w14:paraId="0E2623BA" w14:textId="77777777" w:rsidR="00906EBC" w:rsidRDefault="00470897">
            <w:pPr>
              <w:rPr>
                <w:rFonts w:ascii="Arial" w:hAnsi="Arial" w:cs="Arial"/>
                <w:color w:val="3B3838" w:themeColor="background2" w:themeShade="40"/>
                <w:lang w:val="en-GB"/>
              </w:rPr>
            </w:pPr>
            <w:r>
              <w:rPr>
                <w:rFonts w:ascii="Arial" w:hAnsi="Arial" w:cs="Arial"/>
                <w:color w:val="3B3838" w:themeColor="background2" w:themeShade="40"/>
                <w:lang w:val="en-GB"/>
              </w:rPr>
              <w:t>-</w:t>
            </w:r>
          </w:p>
          <w:p w14:paraId="68354D57" w14:textId="77777777" w:rsidR="00906EBC" w:rsidRDefault="00906EBC">
            <w:pPr>
              <w:rPr>
                <w:rFonts w:ascii="Arial" w:hAnsi="Arial" w:cs="Arial"/>
                <w:b/>
                <w:i/>
                <w:color w:val="3B3838" w:themeColor="background2" w:themeShade="40"/>
                <w:lang w:val="en-GB" w:eastAsia="en-US"/>
              </w:rPr>
            </w:pPr>
          </w:p>
        </w:tc>
      </w:tr>
      <w:tr w:rsidR="00906EBC" w14:paraId="2FC59ABB" w14:textId="77777777">
        <w:trPr>
          <w:trHeight w:val="113"/>
        </w:trPr>
        <w:tc>
          <w:tcPr>
            <w:tcW w:w="3432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 w14:paraId="6E64BF7B" w14:textId="77777777" w:rsidR="00906EBC" w:rsidRDefault="00906EBC">
            <w:pPr>
              <w:rPr>
                <w:rStyle w:val="Enfasigrassetto"/>
                <w:rFonts w:ascii="Arial" w:hAnsi="Arial" w:cs="Arial"/>
                <w:color w:val="3B3838" w:themeColor="background2" w:themeShade="40"/>
                <w:lang w:val="en-GB" w:eastAsia="en-US"/>
              </w:rPr>
            </w:pPr>
          </w:p>
        </w:tc>
        <w:tc>
          <w:tcPr>
            <w:tcW w:w="6205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center"/>
          </w:tcPr>
          <w:p w14:paraId="2A12D6C2" w14:textId="77777777" w:rsidR="00906EBC" w:rsidRDefault="00906EBC">
            <w:pPr>
              <w:rPr>
                <w:rFonts w:ascii="Arial" w:hAnsi="Arial" w:cs="Arial"/>
                <w:color w:val="3B3838" w:themeColor="background2" w:themeShade="40"/>
                <w:lang w:val="en-GB" w:eastAsia="en-US"/>
              </w:rPr>
            </w:pPr>
          </w:p>
        </w:tc>
      </w:tr>
    </w:tbl>
    <w:p w14:paraId="4ACDD1FF" w14:textId="77777777" w:rsidR="00906EBC" w:rsidRDefault="00906EBC">
      <w:pPr>
        <w:pStyle w:val="CEF-Body"/>
      </w:pPr>
    </w:p>
    <w:p w14:paraId="54FE0A36" w14:textId="77777777" w:rsidR="00906EBC" w:rsidRDefault="00470897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Version Control</w:t>
      </w:r>
    </w:p>
    <w:p w14:paraId="30DAAD02" w14:textId="77777777" w:rsidR="00906EBC" w:rsidRDefault="00906EBC">
      <w:pPr>
        <w:pStyle w:val="TableHeaderText"/>
        <w:spacing w:before="0" w:after="0"/>
        <w:rPr>
          <w:rFonts w:asciiTheme="minorHAnsi" w:hAnsiTheme="minorHAnsi" w:cstheme="minorHAnsi"/>
          <w:sz w:val="22"/>
          <w:lang w:val="en-US"/>
        </w:rPr>
      </w:pPr>
    </w:p>
    <w:tbl>
      <w:tblPr>
        <w:tblW w:w="95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2" w:type="dxa"/>
          <w:right w:w="80" w:type="dxa"/>
        </w:tblCellMar>
        <w:tblLook w:val="0000" w:firstRow="0" w:lastRow="0" w:firstColumn="0" w:lastColumn="0" w:noHBand="0" w:noVBand="0"/>
      </w:tblPr>
      <w:tblGrid>
        <w:gridCol w:w="1359"/>
        <w:gridCol w:w="2114"/>
        <w:gridCol w:w="1964"/>
        <w:gridCol w:w="4078"/>
      </w:tblGrid>
      <w:tr w:rsidR="00906EBC" w14:paraId="7ABD836A" w14:textId="77777777" w:rsidTr="00993BAD">
        <w:trPr>
          <w:cantSplit/>
        </w:trPr>
        <w:tc>
          <w:tcPr>
            <w:tcW w:w="1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502BF513" w14:textId="77777777" w:rsidR="00906EBC" w:rsidRDefault="00470897">
            <w:pPr>
              <w:pStyle w:val="TableHeaderText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ascii="Arial" w:hAnsi="Arial" w:cs="Arial"/>
                <w:sz w:val="20"/>
                <w:lang w:val="en-US"/>
              </w:rPr>
              <w:t>Version</w:t>
            </w:r>
          </w:p>
        </w:tc>
        <w:tc>
          <w:tcPr>
            <w:tcW w:w="2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4165C174" w14:textId="77777777" w:rsidR="00906EBC" w:rsidRDefault="00470897">
            <w:pPr>
              <w:pStyle w:val="TableHeaderText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ascii="Arial" w:hAnsi="Arial" w:cs="Arial"/>
                <w:sz w:val="20"/>
                <w:lang w:val="en-US"/>
              </w:rPr>
              <w:t>Date</w:t>
            </w:r>
          </w:p>
        </w:tc>
        <w:tc>
          <w:tcPr>
            <w:tcW w:w="1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77BB5A07" w14:textId="77777777" w:rsidR="00906EBC" w:rsidRDefault="00470897">
            <w:pPr>
              <w:pStyle w:val="TableHeaderText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ascii="Arial" w:hAnsi="Arial" w:cs="Arial"/>
                <w:sz w:val="20"/>
                <w:lang w:val="en-US"/>
              </w:rPr>
              <w:t>Author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</w:tcPr>
          <w:p w14:paraId="6979A50B" w14:textId="77777777" w:rsidR="00906EBC" w:rsidRDefault="00470897">
            <w:pPr>
              <w:pStyle w:val="TableHeaderText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ascii="Arial" w:hAnsi="Arial" w:cs="Arial"/>
                <w:sz w:val="20"/>
                <w:lang w:val="en-US"/>
              </w:rPr>
              <w:t>Description of change</w:t>
            </w:r>
          </w:p>
        </w:tc>
      </w:tr>
      <w:tr w:rsidR="00993BAD" w14:paraId="4EB80466" w14:textId="77777777" w:rsidTr="00993BAD">
        <w:trPr>
          <w:cantSplit/>
        </w:trPr>
        <w:tc>
          <w:tcPr>
            <w:tcW w:w="1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3677357" w14:textId="7F5B27F3" w:rsidR="00993BAD" w:rsidRPr="00993BAD" w:rsidRDefault="00993BAD" w:rsidP="00993BAD">
            <w:pPr>
              <w:pStyle w:val="TableText0"/>
              <w:spacing w:before="40" w:after="0"/>
              <w:jc w:val="center"/>
              <w:rPr>
                <w:rFonts w:ascii="Arial" w:hAnsi="Arial" w:cs="Arial"/>
                <w:color w:val="000000" w:themeColor="text1"/>
                <w:sz w:val="20"/>
                <w:lang w:val="en-US"/>
              </w:rPr>
            </w:pPr>
            <w:r w:rsidRPr="00993BAD">
              <w:rPr>
                <w:rFonts w:ascii="Arial" w:hAnsi="Arial" w:cs="Arial"/>
                <w:color w:val="000000" w:themeColor="text1"/>
                <w:sz w:val="20"/>
                <w:lang w:val="en-US"/>
              </w:rPr>
              <w:t>1.0</w:t>
            </w:r>
          </w:p>
        </w:tc>
        <w:tc>
          <w:tcPr>
            <w:tcW w:w="2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2C0B7EF" w14:textId="6DB6B224" w:rsidR="00993BAD" w:rsidRPr="00993BAD" w:rsidRDefault="00993BAD" w:rsidP="00993BAD">
            <w:pPr>
              <w:spacing w:before="40"/>
              <w:jc w:val="center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r w:rsidRPr="00993BAD">
              <w:rPr>
                <w:rFonts w:ascii="Arial" w:hAnsi="Arial" w:cs="Arial"/>
                <w:bCs/>
                <w:color w:val="000000" w:themeColor="text1"/>
                <w:lang w:val="en-GB"/>
              </w:rPr>
              <w:t>13/03/2020</w:t>
            </w:r>
          </w:p>
        </w:tc>
        <w:tc>
          <w:tcPr>
            <w:tcW w:w="1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5D11CE" w14:textId="77777777" w:rsidR="00993BAD" w:rsidRPr="00993BAD" w:rsidRDefault="00993BAD" w:rsidP="00993BAD">
            <w:pPr>
              <w:spacing w:before="40"/>
              <w:rPr>
                <w:rFonts w:ascii="Arial" w:hAnsi="Arial" w:cs="Arial"/>
                <w:color w:val="000000" w:themeColor="text1"/>
                <w:lang w:val="en-US"/>
              </w:rPr>
            </w:pPr>
            <w:r w:rsidRPr="00993BAD">
              <w:rPr>
                <w:rFonts w:ascii="Arial" w:hAnsi="Arial" w:cs="Arial"/>
                <w:color w:val="000000" w:themeColor="text1"/>
                <w:lang w:val="en-US"/>
              </w:rPr>
              <w:t>Intercent-ER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80FEB3" w14:textId="77777777" w:rsidR="00993BAD" w:rsidRPr="00993BAD" w:rsidRDefault="00993BAD" w:rsidP="00993BAD">
            <w:pPr>
              <w:pStyle w:val="TableText0"/>
              <w:spacing w:before="40" w:after="0"/>
              <w:rPr>
                <w:rFonts w:ascii="Arial" w:hAnsi="Arial" w:cs="Arial"/>
                <w:color w:val="000000" w:themeColor="text1"/>
                <w:sz w:val="20"/>
                <w:highlight w:val="yellow"/>
                <w:lang w:val="en-US"/>
              </w:rPr>
            </w:pPr>
          </w:p>
        </w:tc>
      </w:tr>
      <w:tr w:rsidR="00906EBC" w14:paraId="7900D400" w14:textId="77777777" w:rsidTr="00993BAD">
        <w:trPr>
          <w:cantSplit/>
        </w:trPr>
        <w:tc>
          <w:tcPr>
            <w:tcW w:w="1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48DA223" w14:textId="725742E7" w:rsidR="00906EBC" w:rsidRDefault="00BD1171">
            <w:pPr>
              <w:pStyle w:val="TableText0"/>
              <w:spacing w:before="40" w:after="0"/>
              <w:jc w:val="center"/>
              <w:rPr>
                <w:rFonts w:ascii="Arial" w:hAnsi="Arial" w:cs="Arial"/>
                <w:sz w:val="20"/>
                <w:lang w:val="en-US"/>
              </w:rPr>
            </w:pPr>
            <w:r>
              <w:rPr>
                <w:rFonts w:ascii="Arial" w:hAnsi="Arial" w:cs="Arial"/>
                <w:sz w:val="20"/>
                <w:lang w:val="en-US"/>
              </w:rPr>
              <w:t>1.0.1</w:t>
            </w:r>
          </w:p>
        </w:tc>
        <w:tc>
          <w:tcPr>
            <w:tcW w:w="2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91CD77" w14:textId="3CDCB13F" w:rsidR="00906EBC" w:rsidRDefault="00BD1171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31/03/2020</w:t>
            </w:r>
          </w:p>
        </w:tc>
        <w:tc>
          <w:tcPr>
            <w:tcW w:w="1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842347" w14:textId="2E46325A" w:rsidR="00906EBC" w:rsidRDefault="00BD1171">
            <w:pPr>
              <w:spacing w:before="40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Roberto Reale</w:t>
            </w: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4A147E" w14:textId="47A56D8E" w:rsidR="00906EBC" w:rsidRDefault="00BD1171">
            <w:pPr>
              <w:pStyle w:val="TableText0"/>
              <w:spacing w:before="40" w:after="0"/>
              <w:rPr>
                <w:rFonts w:ascii="Arial" w:hAnsi="Arial" w:cs="Arial"/>
                <w:sz w:val="20"/>
                <w:lang w:val="en-US"/>
              </w:rPr>
            </w:pPr>
            <w:r w:rsidRPr="00BD1171">
              <w:rPr>
                <w:rFonts w:ascii="Arial" w:hAnsi="Arial" w:cs="Arial"/>
                <w:sz w:val="20"/>
                <w:lang w:val="en-US"/>
              </w:rPr>
              <w:t>Technical review and quality assessment</w:t>
            </w:r>
            <w:bookmarkStart w:id="2" w:name="_GoBack"/>
            <w:bookmarkEnd w:id="2"/>
          </w:p>
        </w:tc>
      </w:tr>
      <w:tr w:rsidR="00906EBC" w14:paraId="2039C9CE" w14:textId="77777777" w:rsidTr="00993BAD">
        <w:trPr>
          <w:cantSplit/>
        </w:trPr>
        <w:tc>
          <w:tcPr>
            <w:tcW w:w="1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FD206FA" w14:textId="77777777" w:rsidR="00906EBC" w:rsidRDefault="00906EBC">
            <w:pPr>
              <w:pStyle w:val="TableText0"/>
              <w:spacing w:before="40" w:after="0"/>
              <w:jc w:val="center"/>
              <w:rPr>
                <w:rFonts w:ascii="Arial" w:hAnsi="Arial" w:cs="Arial"/>
                <w:sz w:val="20"/>
                <w:lang w:val="en-US"/>
              </w:rPr>
            </w:pPr>
          </w:p>
        </w:tc>
        <w:tc>
          <w:tcPr>
            <w:tcW w:w="21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626BC7" w14:textId="77777777" w:rsidR="00906EBC" w:rsidRDefault="00906EBC">
            <w:pPr>
              <w:spacing w:before="40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5CD8BA9" w14:textId="77777777" w:rsidR="00906EBC" w:rsidRDefault="00906EBC">
            <w:pPr>
              <w:spacing w:before="40"/>
              <w:rPr>
                <w:rFonts w:ascii="Arial" w:hAnsi="Arial" w:cs="Arial"/>
                <w:lang w:val="en-US"/>
              </w:rPr>
            </w:pPr>
          </w:p>
        </w:tc>
        <w:tc>
          <w:tcPr>
            <w:tcW w:w="40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73881E" w14:textId="77777777" w:rsidR="00906EBC" w:rsidRDefault="00906EBC">
            <w:pPr>
              <w:pStyle w:val="TableText0"/>
              <w:spacing w:before="40" w:after="0"/>
              <w:rPr>
                <w:rFonts w:ascii="Arial" w:hAnsi="Arial" w:cs="Arial"/>
                <w:sz w:val="20"/>
                <w:lang w:val="en-US"/>
              </w:rPr>
            </w:pPr>
          </w:p>
        </w:tc>
      </w:tr>
    </w:tbl>
    <w:p w14:paraId="63FFB4AF" w14:textId="77777777" w:rsidR="00906EBC" w:rsidRDefault="00906EBC">
      <w:pPr>
        <w:pStyle w:val="CEF-Body"/>
      </w:pPr>
    </w:p>
    <w:p w14:paraId="63C37709" w14:textId="77777777" w:rsidR="00906EBC" w:rsidRDefault="00470897">
      <w:pPr>
        <w:pStyle w:val="CEF-Body"/>
      </w:pPr>
      <w:r>
        <w:br w:type="page"/>
      </w:r>
    </w:p>
    <w:p w14:paraId="5CBA8FD3" w14:textId="77777777" w:rsidR="00906EBC" w:rsidRDefault="00906EBC">
      <w:pPr>
        <w:pStyle w:val="CEF-Body"/>
      </w:pPr>
    </w:p>
    <w:p w14:paraId="7C2C7FA5" w14:textId="77777777" w:rsidR="00906EBC" w:rsidRDefault="00470897">
      <w:pPr>
        <w:pStyle w:val="CEF-TPILB"/>
      </w:pPr>
      <w:r>
        <w:t>This Page Intentionally Left Blank</w:t>
      </w:r>
    </w:p>
    <w:p w14:paraId="5229CFA8" w14:textId="77777777" w:rsidR="00906EBC" w:rsidRDefault="00906EBC">
      <w:pPr>
        <w:pStyle w:val="CEF-Body"/>
      </w:pPr>
    </w:p>
    <w:p w14:paraId="29103D78" w14:textId="77777777" w:rsidR="00906EBC" w:rsidRDefault="00470897">
      <w:pPr>
        <w:pStyle w:val="CEF-Body"/>
      </w:pPr>
      <w:r>
        <w:br w:type="page"/>
      </w:r>
    </w:p>
    <w:p w14:paraId="6F12EB79" w14:textId="77777777" w:rsidR="00906EBC" w:rsidRDefault="00470897">
      <w:pPr>
        <w:pStyle w:val="CEF-Title1"/>
      </w:pPr>
      <w:bookmarkStart w:id="3" w:name="_Toc36832858"/>
      <w:r>
        <w:lastRenderedPageBreak/>
        <w:t>Table of contents</w:t>
      </w:r>
      <w:bookmarkEnd w:id="3"/>
    </w:p>
    <w:p w14:paraId="02CF38C1" w14:textId="1A93E35A" w:rsidR="00050D6A" w:rsidRDefault="00470897">
      <w:pPr>
        <w:pStyle w:val="Sommario1"/>
        <w:rPr>
          <w:rFonts w:eastAsiaTheme="minorEastAsia"/>
          <w:b w:val="0"/>
          <w:noProof/>
          <w:lang w:eastAsia="en-GB"/>
        </w:rPr>
      </w:pPr>
      <w:r>
        <w:fldChar w:fldCharType="begin"/>
      </w:r>
      <w:r>
        <w:rPr>
          <w:rStyle w:val="Saltoaindice"/>
          <w:webHidden/>
        </w:rPr>
        <w:instrText>TOC \z \o "1-3" \u \h</w:instrText>
      </w:r>
      <w:r>
        <w:rPr>
          <w:rStyle w:val="Saltoaindice"/>
        </w:rPr>
        <w:fldChar w:fldCharType="separate"/>
      </w:r>
      <w:hyperlink w:anchor="_Toc36832857" w:history="1">
        <w:r w:rsidR="00050D6A" w:rsidRPr="00254BE4">
          <w:rPr>
            <w:rStyle w:val="Collegamentoipertestuale"/>
            <w:noProof/>
          </w:rPr>
          <w:t>Deliverable Info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_Toc36832857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3</w:t>
        </w:r>
        <w:r w:rsidR="00050D6A">
          <w:rPr>
            <w:noProof/>
            <w:webHidden/>
          </w:rPr>
          <w:fldChar w:fldCharType="end"/>
        </w:r>
      </w:hyperlink>
    </w:p>
    <w:p w14:paraId="62C0E59B" w14:textId="45200CF0" w:rsidR="00050D6A" w:rsidRDefault="007C5919">
      <w:pPr>
        <w:pStyle w:val="Sommario1"/>
        <w:rPr>
          <w:rFonts w:eastAsiaTheme="minorEastAsia"/>
          <w:b w:val="0"/>
          <w:noProof/>
          <w:lang w:eastAsia="en-GB"/>
        </w:rPr>
      </w:pPr>
      <w:hyperlink w:anchor="_Toc36832858" w:history="1">
        <w:r w:rsidR="00050D6A" w:rsidRPr="00254BE4">
          <w:rPr>
            <w:rStyle w:val="Collegamentoipertestuale"/>
            <w:noProof/>
          </w:rPr>
          <w:t>Table of contents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_Toc36832858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5</w:t>
        </w:r>
        <w:r w:rsidR="00050D6A">
          <w:rPr>
            <w:noProof/>
            <w:webHidden/>
          </w:rPr>
          <w:fldChar w:fldCharType="end"/>
        </w:r>
      </w:hyperlink>
    </w:p>
    <w:p w14:paraId="1D354C92" w14:textId="2B35242B" w:rsidR="00050D6A" w:rsidRDefault="007C5919">
      <w:pPr>
        <w:pStyle w:val="Sommario1"/>
        <w:rPr>
          <w:rFonts w:eastAsiaTheme="minorEastAsia"/>
          <w:b w:val="0"/>
          <w:noProof/>
          <w:lang w:eastAsia="en-GB"/>
        </w:rPr>
      </w:pPr>
      <w:hyperlink w:anchor="_Toc36832859" w:history="1">
        <w:r w:rsidR="00050D6A" w:rsidRPr="00254BE4">
          <w:rPr>
            <w:rStyle w:val="Collegamentoipertestuale"/>
            <w:noProof/>
            <w:lang w:val="it-IT"/>
          </w:rPr>
          <w:t>List of figures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_Toc36832859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5</w:t>
        </w:r>
        <w:r w:rsidR="00050D6A">
          <w:rPr>
            <w:noProof/>
            <w:webHidden/>
          </w:rPr>
          <w:fldChar w:fldCharType="end"/>
        </w:r>
      </w:hyperlink>
    </w:p>
    <w:p w14:paraId="20C73EAE" w14:textId="183558EC" w:rsidR="00050D6A" w:rsidRDefault="007C5919">
      <w:pPr>
        <w:pStyle w:val="Sommario1"/>
        <w:rPr>
          <w:rFonts w:eastAsiaTheme="minorEastAsia"/>
          <w:b w:val="0"/>
          <w:noProof/>
          <w:lang w:eastAsia="en-GB"/>
        </w:rPr>
      </w:pPr>
      <w:hyperlink w:anchor="_Toc36832860" w:history="1">
        <w:r w:rsidR="00050D6A" w:rsidRPr="00254BE4">
          <w:rPr>
            <w:rStyle w:val="Collegamentoipertestuale"/>
            <w:noProof/>
          </w:rPr>
          <w:t>Glossary</w:t>
        </w:r>
        <w:r w:rsidR="00050D6A">
          <w:rPr>
            <w:rStyle w:val="Collegamentoipertestuale"/>
            <w:noProof/>
          </w:rPr>
          <w:t xml:space="preserve"> …...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_Toc36832860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6</w:t>
        </w:r>
        <w:r w:rsidR="00050D6A">
          <w:rPr>
            <w:noProof/>
            <w:webHidden/>
          </w:rPr>
          <w:fldChar w:fldCharType="end"/>
        </w:r>
      </w:hyperlink>
    </w:p>
    <w:p w14:paraId="16BC512F" w14:textId="4F266EE1" w:rsidR="00050D6A" w:rsidRDefault="007C5919">
      <w:pPr>
        <w:pStyle w:val="Sommario1"/>
        <w:rPr>
          <w:rFonts w:eastAsiaTheme="minorEastAsia"/>
          <w:b w:val="0"/>
          <w:noProof/>
          <w:lang w:eastAsia="en-GB"/>
        </w:rPr>
      </w:pPr>
      <w:hyperlink w:anchor="_Toc36832861" w:history="1">
        <w:r w:rsidR="00050D6A" w:rsidRPr="00254BE4">
          <w:rPr>
            <w:rStyle w:val="Collegamentoipertestuale"/>
            <w:noProof/>
          </w:rPr>
          <w:t>1.</w:t>
        </w:r>
        <w:r w:rsidR="00050D6A">
          <w:rPr>
            <w:rFonts w:eastAsiaTheme="minorEastAsia"/>
            <w:b w:val="0"/>
            <w:noProof/>
            <w:lang w:eastAsia="en-GB"/>
          </w:rPr>
          <w:tab/>
        </w:r>
        <w:r w:rsidR="00050D6A" w:rsidRPr="00254BE4">
          <w:rPr>
            <w:rStyle w:val="Collegamentoipertestuale"/>
            <w:noProof/>
          </w:rPr>
          <w:t>Introduction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_Toc36832861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7</w:t>
        </w:r>
        <w:r w:rsidR="00050D6A">
          <w:rPr>
            <w:noProof/>
            <w:webHidden/>
          </w:rPr>
          <w:fldChar w:fldCharType="end"/>
        </w:r>
      </w:hyperlink>
    </w:p>
    <w:p w14:paraId="518345D9" w14:textId="649452F4" w:rsidR="00050D6A" w:rsidRDefault="007C5919">
      <w:pPr>
        <w:pStyle w:val="Sommario1"/>
        <w:rPr>
          <w:rFonts w:eastAsiaTheme="minorEastAsia"/>
          <w:b w:val="0"/>
          <w:noProof/>
          <w:lang w:eastAsia="en-GB"/>
        </w:rPr>
      </w:pPr>
      <w:hyperlink w:anchor="_Toc36832862" w:history="1">
        <w:r w:rsidR="00050D6A" w:rsidRPr="00254BE4">
          <w:rPr>
            <w:rStyle w:val="Collegamentoipertestuale"/>
            <w:noProof/>
          </w:rPr>
          <w:t>2.</w:t>
        </w:r>
        <w:r w:rsidR="00050D6A">
          <w:rPr>
            <w:rFonts w:eastAsiaTheme="minorEastAsia"/>
            <w:b w:val="0"/>
            <w:noProof/>
            <w:lang w:eastAsia="en-GB"/>
          </w:rPr>
          <w:tab/>
        </w:r>
        <w:r w:rsidR="00050D6A" w:rsidRPr="00254BE4">
          <w:rPr>
            <w:rStyle w:val="Collegamentoipertestuale"/>
            <w:noProof/>
          </w:rPr>
          <w:t>Intercent-ER AS4 PEPPOL Conformance Testing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_Toc36832862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7</w:t>
        </w:r>
        <w:r w:rsidR="00050D6A">
          <w:rPr>
            <w:noProof/>
            <w:webHidden/>
          </w:rPr>
          <w:fldChar w:fldCharType="end"/>
        </w:r>
      </w:hyperlink>
    </w:p>
    <w:p w14:paraId="341B8481" w14:textId="58FBBA10" w:rsidR="00050D6A" w:rsidRDefault="007C5919">
      <w:pPr>
        <w:pStyle w:val="Sommario1"/>
        <w:rPr>
          <w:rFonts w:eastAsiaTheme="minorEastAsia"/>
          <w:b w:val="0"/>
          <w:noProof/>
          <w:lang w:eastAsia="en-GB"/>
        </w:rPr>
      </w:pPr>
      <w:hyperlink w:anchor="_Toc36832863" w:history="1">
        <w:r w:rsidR="00050D6A" w:rsidRPr="00254BE4">
          <w:rPr>
            <w:rStyle w:val="Collegamentoipertestuale"/>
            <w:noProof/>
          </w:rPr>
          <w:t>3.</w:t>
        </w:r>
        <w:r w:rsidR="00050D6A">
          <w:rPr>
            <w:rFonts w:eastAsiaTheme="minorEastAsia"/>
            <w:b w:val="0"/>
            <w:noProof/>
            <w:lang w:eastAsia="en-GB"/>
          </w:rPr>
          <w:tab/>
        </w:r>
        <w:r w:rsidR="00050D6A" w:rsidRPr="00254BE4">
          <w:rPr>
            <w:rStyle w:val="Collegamentoipertestuale"/>
            <w:noProof/>
          </w:rPr>
          <w:t>Intercent-ER AS4 CEF Connectivity test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_Toc36832863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9</w:t>
        </w:r>
        <w:r w:rsidR="00050D6A">
          <w:rPr>
            <w:noProof/>
            <w:webHidden/>
          </w:rPr>
          <w:fldChar w:fldCharType="end"/>
        </w:r>
      </w:hyperlink>
    </w:p>
    <w:p w14:paraId="1EB70735" w14:textId="27815506" w:rsidR="00050D6A" w:rsidRDefault="007C5919">
      <w:pPr>
        <w:pStyle w:val="Sommario1"/>
        <w:rPr>
          <w:rFonts w:eastAsiaTheme="minorEastAsia"/>
          <w:b w:val="0"/>
          <w:noProof/>
          <w:lang w:eastAsia="en-GB"/>
        </w:rPr>
      </w:pPr>
      <w:hyperlink w:anchor="_Toc36832864" w:history="1">
        <w:r w:rsidR="00050D6A" w:rsidRPr="00254BE4">
          <w:rPr>
            <w:rStyle w:val="Collegamentoipertestuale"/>
            <w:noProof/>
          </w:rPr>
          <w:t>4.</w:t>
        </w:r>
        <w:r w:rsidR="00050D6A">
          <w:rPr>
            <w:rFonts w:eastAsiaTheme="minorEastAsia"/>
            <w:b w:val="0"/>
            <w:noProof/>
            <w:lang w:eastAsia="en-GB"/>
          </w:rPr>
          <w:tab/>
        </w:r>
        <w:r w:rsidR="00050D6A" w:rsidRPr="00254BE4">
          <w:rPr>
            <w:rStyle w:val="Collegamentoipertestuale"/>
            <w:noProof/>
          </w:rPr>
          <w:t>Intercent-ER AS4 CEF Conformance test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_Toc36832864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13</w:t>
        </w:r>
        <w:r w:rsidR="00050D6A">
          <w:rPr>
            <w:noProof/>
            <w:webHidden/>
          </w:rPr>
          <w:fldChar w:fldCharType="end"/>
        </w:r>
      </w:hyperlink>
    </w:p>
    <w:p w14:paraId="6E9C3486" w14:textId="0C123AF6" w:rsidR="00050D6A" w:rsidRDefault="007C5919">
      <w:pPr>
        <w:pStyle w:val="Sommario1"/>
        <w:rPr>
          <w:rFonts w:eastAsiaTheme="minorEastAsia"/>
          <w:b w:val="0"/>
          <w:noProof/>
          <w:lang w:eastAsia="en-GB"/>
        </w:rPr>
      </w:pPr>
      <w:hyperlink w:anchor="_Toc36832865" w:history="1">
        <w:r w:rsidR="00050D6A" w:rsidRPr="00254BE4">
          <w:rPr>
            <w:rStyle w:val="Collegamentoipertestuale"/>
            <w:noProof/>
          </w:rPr>
          <w:t>4.1.</w:t>
        </w:r>
        <w:r w:rsidR="00050D6A">
          <w:rPr>
            <w:rFonts w:eastAsiaTheme="minorEastAsia"/>
            <w:b w:val="0"/>
            <w:noProof/>
            <w:lang w:eastAsia="en-GB"/>
          </w:rPr>
          <w:tab/>
        </w:r>
        <w:r w:rsidR="00050D6A" w:rsidRPr="00254BE4">
          <w:rPr>
            <w:rStyle w:val="Collegamentoipertestuale"/>
            <w:noProof/>
          </w:rPr>
          <w:t>NoTI-ER  sender and receiver scenarios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_Toc36832865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13</w:t>
        </w:r>
        <w:r w:rsidR="00050D6A">
          <w:rPr>
            <w:noProof/>
            <w:webHidden/>
          </w:rPr>
          <w:fldChar w:fldCharType="end"/>
        </w:r>
      </w:hyperlink>
    </w:p>
    <w:p w14:paraId="7997E253" w14:textId="56A37611" w:rsidR="00050D6A" w:rsidRDefault="007C5919">
      <w:pPr>
        <w:pStyle w:val="Sommario1"/>
        <w:rPr>
          <w:rFonts w:eastAsiaTheme="minorEastAsia"/>
          <w:b w:val="0"/>
          <w:noProof/>
          <w:lang w:eastAsia="en-GB"/>
        </w:rPr>
      </w:pPr>
      <w:hyperlink w:anchor="_Toc36832866" w:history="1">
        <w:r w:rsidR="00050D6A" w:rsidRPr="00254BE4">
          <w:rPr>
            <w:rStyle w:val="Collegamentoipertestuale"/>
            <w:noProof/>
          </w:rPr>
          <w:t>4.2.</w:t>
        </w:r>
        <w:r w:rsidR="00050D6A">
          <w:rPr>
            <w:rFonts w:eastAsiaTheme="minorEastAsia"/>
            <w:b w:val="0"/>
            <w:noProof/>
            <w:lang w:eastAsia="en-GB"/>
          </w:rPr>
          <w:tab/>
        </w:r>
        <w:r w:rsidR="00050D6A" w:rsidRPr="00254BE4">
          <w:rPr>
            <w:rStyle w:val="Collegamentoipertestuale"/>
            <w:noProof/>
          </w:rPr>
          <w:t>SDI receiver scenario</w:t>
        </w:r>
        <w:r w:rsidR="00050D6A">
          <w:rPr>
            <w:noProof/>
            <w:webHidden/>
          </w:rPr>
          <w:tab/>
        </w:r>
        <w:r w:rsidR="00050D6A">
          <w:rPr>
            <w:noProof/>
            <w:webHidden/>
          </w:rPr>
          <w:fldChar w:fldCharType="begin"/>
        </w:r>
        <w:r w:rsidR="00050D6A">
          <w:rPr>
            <w:noProof/>
            <w:webHidden/>
          </w:rPr>
          <w:instrText xml:space="preserve"> PAGEREF _Toc36832866 \h </w:instrText>
        </w:r>
        <w:r w:rsidR="00050D6A">
          <w:rPr>
            <w:noProof/>
            <w:webHidden/>
          </w:rPr>
        </w:r>
        <w:r w:rsidR="00050D6A">
          <w:rPr>
            <w:noProof/>
            <w:webHidden/>
          </w:rPr>
          <w:fldChar w:fldCharType="separate"/>
        </w:r>
        <w:r w:rsidR="00050D6A">
          <w:rPr>
            <w:noProof/>
            <w:webHidden/>
          </w:rPr>
          <w:t>33</w:t>
        </w:r>
        <w:r w:rsidR="00050D6A">
          <w:rPr>
            <w:noProof/>
            <w:webHidden/>
          </w:rPr>
          <w:fldChar w:fldCharType="end"/>
        </w:r>
      </w:hyperlink>
    </w:p>
    <w:p w14:paraId="19C92840" w14:textId="1046AFB4" w:rsidR="0024265C" w:rsidRDefault="00470897">
      <w:pPr>
        <w:pStyle w:val="CEF-Body"/>
      </w:pPr>
      <w:r>
        <w:fldChar w:fldCharType="end"/>
      </w:r>
    </w:p>
    <w:p w14:paraId="5B680570" w14:textId="77777777" w:rsidR="00906EBC" w:rsidRDefault="00470897">
      <w:pPr>
        <w:pStyle w:val="CEF-Title1"/>
      </w:pPr>
      <w:bookmarkStart w:id="4" w:name="_Toc36832859"/>
      <w:r>
        <w:rPr>
          <w:lang w:val="it-IT"/>
        </w:rPr>
        <w:t>List of figures</w:t>
      </w:r>
      <w:bookmarkEnd w:id="4"/>
    </w:p>
    <w:p w14:paraId="621DDA92" w14:textId="508AB63E" w:rsidR="00050D6A" w:rsidRDefault="00470897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fldChar w:fldCharType="begin"/>
      </w:r>
      <w:r>
        <w:rPr>
          <w:rStyle w:val="Saltoaindice"/>
        </w:rPr>
        <w:instrText>TOC \c "Figure"</w:instrText>
      </w:r>
      <w:r>
        <w:rPr>
          <w:rStyle w:val="Saltoaindice"/>
        </w:rPr>
        <w:fldChar w:fldCharType="separate"/>
      </w:r>
      <w:r w:rsidR="00050D6A">
        <w:rPr>
          <w:noProof/>
        </w:rPr>
        <w:t>Figure 1 – Intercent-ER AS4 OpenPeppol testbed</w:t>
      </w:r>
      <w:r w:rsidR="00050D6A">
        <w:rPr>
          <w:noProof/>
        </w:rPr>
        <w:tab/>
      </w:r>
      <w:r w:rsidR="00050D6A">
        <w:rPr>
          <w:noProof/>
        </w:rPr>
        <w:fldChar w:fldCharType="begin"/>
      </w:r>
      <w:r w:rsidR="00050D6A">
        <w:rPr>
          <w:noProof/>
        </w:rPr>
        <w:instrText xml:space="preserve"> PAGEREF _Toc36832832 \h </w:instrText>
      </w:r>
      <w:r w:rsidR="00050D6A">
        <w:rPr>
          <w:noProof/>
        </w:rPr>
      </w:r>
      <w:r w:rsidR="00050D6A">
        <w:rPr>
          <w:noProof/>
        </w:rPr>
        <w:fldChar w:fldCharType="separate"/>
      </w:r>
      <w:r w:rsidR="00050D6A">
        <w:rPr>
          <w:noProof/>
        </w:rPr>
        <w:t>8</w:t>
      </w:r>
      <w:r w:rsidR="00050D6A">
        <w:rPr>
          <w:noProof/>
        </w:rPr>
        <w:fldChar w:fldCharType="end"/>
      </w:r>
    </w:p>
    <w:p w14:paraId="2E570F32" w14:textId="2CCD1FFE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2 – Intercent-ER AS2/AS4 registration in OpenPeppol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CEECA2D" w14:textId="06548811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3 – Parameters for CEF eDelivery connectivity test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FCF1875" w14:textId="4997E535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4 – Received mail from CEF for eDelivery connectivity test SUCCESSFUL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6EA20DC" w14:textId="57E51DA2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 w:rsidRPr="00C464F8">
        <w:rPr>
          <w:rFonts w:cstheme="minorHAnsi"/>
          <w:noProof/>
        </w:rPr>
        <w:t xml:space="preserve">Figure </w:t>
      </w:r>
      <w:r w:rsidRPr="00C464F8">
        <w:rPr>
          <w:rFonts w:ascii="Calibri" w:hAnsi="Calibri" w:cs="Calibri"/>
          <w:noProof/>
        </w:rPr>
        <w:t>5</w:t>
      </w:r>
      <w:r w:rsidRPr="00C464F8">
        <w:rPr>
          <w:rFonts w:cstheme="minorHAnsi"/>
          <w:noProof/>
        </w:rPr>
        <w:t xml:space="preserve"> - </w:t>
      </w:r>
      <w:r w:rsidRPr="00C464F8">
        <w:rPr>
          <w:rFonts w:cstheme="minorHAnsi"/>
          <w:noProof/>
          <w:lang w:val="en-US"/>
        </w:rPr>
        <w:t>Evidence of eDelivery Connectivity test as receipt.dat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FB8863" w14:textId="166C7A6D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6 – GITB registration of Intercent-ER organisation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2AC3075" w14:textId="5B67B78E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7 – GITB Intercent-ER test cases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2CBC0F5" w14:textId="45B97F05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 xml:space="preserve">Figure 8 - </w:t>
      </w:r>
      <w:r w:rsidRPr="00C464F8">
        <w:rPr>
          <w:noProof/>
        </w:rPr>
        <w:t xml:space="preserve">GITB </w:t>
      </w:r>
      <w:r>
        <w:rPr>
          <w:noProof/>
        </w:rPr>
        <w:t>Intercent-ER</w:t>
      </w:r>
      <w:r w:rsidRPr="00C464F8">
        <w:rPr>
          <w:noProof/>
        </w:rPr>
        <w:t xml:space="preserve"> test configuration parameters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DB669A5" w14:textId="5800DD9D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9 – CEF eInvoicing conformance test guide – receiver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9FFB556" w14:textId="54A7045E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10 - Receiver scenario successful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1DC6848" w14:textId="34B8BB87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11 - GITB Intercent-ER performed tests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F9942EE" w14:textId="0A523A48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12 - Evidence: AS4_UBL_receive_valid_simple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5A9AE2F" w14:textId="4F40EAC8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13 - Evidence: AS4_UBL_receive_valid_complete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98C0615" w14:textId="5E5E076F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14 - Evidence: AS4_UBL_receive_valid_simple_vat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BD238A3" w14:textId="77D2A456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15 - Evidence: AS4_UBL_receive_invalid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AD372FE" w14:textId="2195C5A2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16 – GITB registration of SDI organisation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CEF79CD" w14:textId="777118AD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17 – GITB SDI test cases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A208D4F" w14:textId="7C1B7DFD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 xml:space="preserve">Figure 18 - </w:t>
      </w:r>
      <w:r w:rsidRPr="00C464F8">
        <w:rPr>
          <w:noProof/>
        </w:rPr>
        <w:t xml:space="preserve">GITB </w:t>
      </w:r>
      <w:r>
        <w:rPr>
          <w:noProof/>
        </w:rPr>
        <w:t>SDI</w:t>
      </w:r>
      <w:r w:rsidRPr="00C464F8">
        <w:rPr>
          <w:noProof/>
        </w:rPr>
        <w:t xml:space="preserve"> test configuration parameters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6DD9CF63" w14:textId="3E181C25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19 – CEF eInvoicing conformance test guide – receiver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7F5F1F0" w14:textId="418D387E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 w:rsidRPr="00C464F8">
        <w:rPr>
          <w:noProof/>
          <w:lang w:val="it-IT"/>
        </w:rPr>
        <w:t xml:space="preserve">Figure </w:t>
      </w:r>
      <w:r>
        <w:rPr>
          <w:noProof/>
        </w:rPr>
        <w:t>20</w:t>
      </w:r>
      <w:r w:rsidRPr="00C464F8">
        <w:rPr>
          <w:noProof/>
          <w:lang w:val="it-IT"/>
        </w:rPr>
        <w:t xml:space="preserve"> - Receiver scenario successful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14F7076" w14:textId="211E8990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21 - GITB SDI performed tests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F9A2467" w14:textId="05318F8C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22 - Evidence: AS4_UBL_receive_valid_simple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7734C79" w14:textId="57EB00AB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23 - Evidence: AS4_UBL_receive_valid_complete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2D499B9E" w14:textId="622A764E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24 - Evidence: AS4_UBL_receive_valid_simple_vat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7BE3D82F" w14:textId="59D82294" w:rsidR="00050D6A" w:rsidRDefault="00050D6A">
      <w:pPr>
        <w:pStyle w:val="Indicedellefigure"/>
        <w:tabs>
          <w:tab w:val="right" w:leader="dot" w:pos="9628"/>
        </w:tabs>
        <w:rPr>
          <w:rFonts w:eastAsiaTheme="minorEastAsia"/>
          <w:noProof/>
          <w:lang w:eastAsia="en-GB"/>
        </w:rPr>
      </w:pPr>
      <w:r>
        <w:rPr>
          <w:noProof/>
        </w:rPr>
        <w:t>Figure 25 - Evidence: AS4_UBL_receive_invalid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_Toc36832856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1F02BFAD" w14:textId="5826C344" w:rsidR="00906EBC" w:rsidRDefault="00470897" w:rsidP="005C5DCD">
      <w:pPr>
        <w:pStyle w:val="CEF-Title1"/>
      </w:pPr>
      <w:r>
        <w:lastRenderedPageBreak/>
        <w:fldChar w:fldCharType="end"/>
      </w:r>
      <w:bookmarkStart w:id="5" w:name="_Toc489459809"/>
      <w:bookmarkStart w:id="6" w:name="_Toc442189563"/>
      <w:bookmarkStart w:id="7" w:name="_Toc36832860"/>
      <w:r>
        <w:t>Glossary</w:t>
      </w:r>
      <w:bookmarkEnd w:id="5"/>
      <w:bookmarkEnd w:id="6"/>
      <w:bookmarkEnd w:id="7"/>
    </w:p>
    <w:tbl>
      <w:tblPr>
        <w:tblStyle w:val="Grigliatabella"/>
        <w:tblW w:w="9072" w:type="dxa"/>
        <w:jc w:val="center"/>
        <w:tblLook w:val="04A0" w:firstRow="1" w:lastRow="0" w:firstColumn="1" w:lastColumn="0" w:noHBand="0" w:noVBand="1"/>
      </w:tblPr>
      <w:tblGrid>
        <w:gridCol w:w="1701"/>
        <w:gridCol w:w="7371"/>
      </w:tblGrid>
      <w:tr w:rsidR="00906EBC" w14:paraId="0FA66C88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8009D8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066D93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Access Point</w:t>
            </w:r>
          </w:p>
        </w:tc>
      </w:tr>
      <w:tr w:rsidR="00906EBC" w14:paraId="017AB9DC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9E65DC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AS4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B69B91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Applicability Statement 4</w:t>
            </w:r>
          </w:p>
        </w:tc>
      </w:tr>
      <w:tr w:rsidR="00906EBC" w14:paraId="6B60A7E7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38D887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B2B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D7A84F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Business to Business </w:t>
            </w:r>
          </w:p>
        </w:tc>
      </w:tr>
      <w:tr w:rsidR="00906EBC" w14:paraId="34CD195B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163483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B2C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E97F7F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Business to Consumer/Citizen</w:t>
            </w:r>
          </w:p>
        </w:tc>
      </w:tr>
      <w:tr w:rsidR="00906EBC" w14:paraId="5D34DBA2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B529951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B2G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D0896C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Business to Government </w:t>
            </w:r>
          </w:p>
        </w:tc>
      </w:tr>
      <w:tr w:rsidR="00906EBC" w14:paraId="7BD1CEAB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DAC92A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BII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643F01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Business Interoperability Interfaces</w:t>
            </w:r>
          </w:p>
        </w:tc>
      </w:tr>
      <w:tr w:rsidR="00906EBC" w14:paraId="66F5740E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F27700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C2G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CBFEAA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Citizen to Government</w:t>
            </w:r>
          </w:p>
        </w:tc>
      </w:tr>
      <w:tr w:rsidR="00906EBC" w14:paraId="0D2D4661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72350C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CCTS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69F6C9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Core Component Technical Specification</w:t>
            </w:r>
          </w:p>
        </w:tc>
      </w:tr>
      <w:tr w:rsidR="00906EBC" w14:paraId="15AAE14B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F1A40C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CEF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2F2BA9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Connecting Europe Facility </w:t>
            </w:r>
          </w:p>
        </w:tc>
      </w:tr>
      <w:tr w:rsidR="00906EBC" w14:paraId="764A21BF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91A721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CEM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C56F43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Certified Electronic Mail – Legal Mail (PEC Posta Elettronica Certificata in Italy)</w:t>
            </w:r>
          </w:p>
        </w:tc>
      </w:tr>
      <w:tr w:rsidR="00906EBC" w14:paraId="1464A583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FD965F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CEN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7E8942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European Committee for Standardisation </w:t>
            </w:r>
          </w:p>
        </w:tc>
      </w:tr>
      <w:tr w:rsidR="00906EBC" w14:paraId="579F1F90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2E41B8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CII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9C135A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Cross Industry electronic Invoice </w:t>
            </w:r>
          </w:p>
        </w:tc>
      </w:tr>
      <w:tr w:rsidR="00906EBC" w14:paraId="710A262B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8AB62D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CIUS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7B8E2C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Core Invoice Usage Specification</w:t>
            </w:r>
          </w:p>
        </w:tc>
      </w:tr>
      <w:tr w:rsidR="00906EBC" w14:paraId="7022FCB6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6726F3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DNS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4DFE55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Domain Name System</w:t>
            </w:r>
          </w:p>
        </w:tc>
      </w:tr>
      <w:tr w:rsidR="00906EBC" w14:paraId="4F3FF1A5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45B94C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DSI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E250BB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Digital Service Infrastructures </w:t>
            </w:r>
          </w:p>
        </w:tc>
      </w:tr>
      <w:tr w:rsidR="00906EBC" w:rsidRPr="00C95514" w14:paraId="10656F8A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262D5E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EDIFACT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A7549A" w14:textId="77777777" w:rsidR="00906EBC" w:rsidRDefault="004708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Electronic Data Interchange For Administration, Commerce and Transport </w:t>
            </w:r>
          </w:p>
        </w:tc>
      </w:tr>
      <w:tr w:rsidR="00906EBC" w:rsidRPr="00C95514" w14:paraId="3AC71672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74C193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EMSFEI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32DFF9" w14:textId="77777777" w:rsidR="00906EBC" w:rsidRDefault="004708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European Multi-Stakeholder Forum on eInvoicing </w:t>
            </w:r>
          </w:p>
        </w:tc>
      </w:tr>
      <w:tr w:rsidR="00906EBC" w:rsidRPr="00C95514" w14:paraId="1154D76A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B4D5BB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e-SENS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781F47" w14:textId="77777777" w:rsidR="00906EBC" w:rsidRDefault="004708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Electronic Simple European Networked Services </w:t>
            </w:r>
          </w:p>
        </w:tc>
      </w:tr>
      <w:tr w:rsidR="00906EBC" w14:paraId="69E9C8D6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D8C835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FatturaPA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859D20" w14:textId="1D5765CC" w:rsidR="00FE0FA5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 administration electronic invoice framework (FatturaPubblica Amministrazione)</w:t>
            </w:r>
          </w:p>
        </w:tc>
      </w:tr>
      <w:tr w:rsidR="00906EBC" w14:paraId="610DE34C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CAAF61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G2G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B6FCD3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Government to Government</w:t>
            </w:r>
          </w:p>
        </w:tc>
      </w:tr>
      <w:tr w:rsidR="00906EBC" w14:paraId="15C0F863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D5C0BC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IMR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4FDC3D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Invoice Message Response</w:t>
            </w:r>
          </w:p>
        </w:tc>
      </w:tr>
      <w:tr w:rsidR="00906EBC" w:rsidRPr="00C95514" w14:paraId="50FDF488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05BAD8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INEA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DDB1E2" w14:textId="77777777" w:rsidR="00906EBC" w:rsidRDefault="004708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Innovation and Networks Executive Agency</w:t>
            </w:r>
          </w:p>
        </w:tc>
      </w:tr>
      <w:tr w:rsidR="00906EBC" w14:paraId="6B59FFE6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9ADF8C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MLR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7EC50C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Message Level Response </w:t>
            </w:r>
          </w:p>
        </w:tc>
      </w:tr>
      <w:tr w:rsidR="00906EBC" w:rsidRPr="00C95514" w14:paraId="4B19F207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BB10A3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OASIS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7A479D" w14:textId="77777777" w:rsidR="00906EBC" w:rsidRDefault="004708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Organisation for the Advancement of Structured Information Standards</w:t>
            </w:r>
          </w:p>
        </w:tc>
      </w:tr>
      <w:tr w:rsidR="00906EBC" w:rsidRPr="00C95514" w14:paraId="792D06A6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66E5E3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PEPPOL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8E179F" w14:textId="77777777" w:rsidR="00906EBC" w:rsidRDefault="004708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Pan-European Public Procurement Online </w:t>
            </w:r>
          </w:p>
        </w:tc>
      </w:tr>
      <w:tr w:rsidR="00906EBC" w:rsidRPr="00C95514" w14:paraId="5BF49156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6510FB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PEPPOL-BIS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493EA1" w14:textId="77777777" w:rsidR="00906EBC" w:rsidRDefault="004708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Pan-European Public Procurement Online Business Interoperability Specifications</w:t>
            </w:r>
          </w:p>
        </w:tc>
      </w:tr>
      <w:tr w:rsidR="00906EBC" w14:paraId="24A94F0D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786AFB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SDI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ACF7C0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Electronic exchange system in Italy (Sistema Di Interscambio)</w:t>
            </w:r>
          </w:p>
        </w:tc>
      </w:tr>
      <w:tr w:rsidR="00906EBC" w14:paraId="1ECEB953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4A7872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SML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FB7545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Service Metadata Locator</w:t>
            </w:r>
          </w:p>
        </w:tc>
      </w:tr>
      <w:tr w:rsidR="00906EBC" w14:paraId="33EEF935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A87626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SMP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C97736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Service Metadata Publisher</w:t>
            </w:r>
          </w:p>
        </w:tc>
      </w:tr>
      <w:tr w:rsidR="00906EBC" w14:paraId="051D3746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DB2EA2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UBL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98E887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Universal Business Language </w:t>
            </w:r>
          </w:p>
        </w:tc>
      </w:tr>
      <w:tr w:rsidR="00906EBC" w:rsidRPr="00C95514" w14:paraId="10AA6469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DE1CB2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UN/CEFACT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FFBAB3" w14:textId="77777777" w:rsidR="00906EBC" w:rsidRDefault="0047089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United Nations Centre for Trade Facilitation and Electronic Business </w:t>
            </w:r>
          </w:p>
        </w:tc>
      </w:tr>
      <w:tr w:rsidR="00906EBC" w14:paraId="57F0DBAC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DABB86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UNTDID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590A67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Trade Data Interchange Directory</w:t>
            </w:r>
          </w:p>
        </w:tc>
      </w:tr>
      <w:tr w:rsidR="00906EBC" w14:paraId="171239B7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282F8C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URI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B4F46F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Uniform Resource Identifier</w:t>
            </w:r>
          </w:p>
        </w:tc>
      </w:tr>
      <w:tr w:rsidR="00906EBC" w14:paraId="51ED8190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3CF0D5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URL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EFDC92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Uniform Resource Location</w:t>
            </w:r>
          </w:p>
        </w:tc>
      </w:tr>
      <w:tr w:rsidR="00906EBC" w14:paraId="47304104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9057D1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URN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85B2FB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Uniform Resource Name</w:t>
            </w:r>
          </w:p>
        </w:tc>
      </w:tr>
      <w:tr w:rsidR="00906EBC" w14:paraId="30B32B15" w14:textId="77777777">
        <w:trPr>
          <w:trHeight w:val="340"/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3B1DC8" w14:textId="77777777" w:rsidR="00906EBC" w:rsidRDefault="00470897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XML 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F247A3" w14:textId="77777777" w:rsidR="00906EBC" w:rsidRDefault="0047089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Extensible Mark-up Language </w:t>
            </w:r>
          </w:p>
        </w:tc>
      </w:tr>
    </w:tbl>
    <w:p w14:paraId="648889A3" w14:textId="77777777" w:rsidR="00906EBC" w:rsidRDefault="00470897">
      <w:r>
        <w:br w:type="page"/>
      </w:r>
    </w:p>
    <w:p w14:paraId="65151737" w14:textId="77777777" w:rsidR="00906EBC" w:rsidRDefault="00470897">
      <w:pPr>
        <w:pStyle w:val="CEF-Title1"/>
        <w:numPr>
          <w:ilvl w:val="0"/>
          <w:numId w:val="2"/>
        </w:numPr>
      </w:pPr>
      <w:bookmarkStart w:id="8" w:name="_Toc22047806"/>
      <w:bookmarkStart w:id="9" w:name="_Toc36832861"/>
      <w:r>
        <w:lastRenderedPageBreak/>
        <w:t>Introduction</w:t>
      </w:r>
      <w:bookmarkEnd w:id="8"/>
      <w:bookmarkEnd w:id="9"/>
    </w:p>
    <w:p w14:paraId="7BE70D11" w14:textId="35FE1693" w:rsidR="00C0088F" w:rsidRPr="009F7272" w:rsidRDefault="00C0088F" w:rsidP="00C0088F">
      <w:pPr>
        <w:pStyle w:val="CEF-Body"/>
      </w:pPr>
      <w:r w:rsidRPr="009F7272">
        <w:t>This document provide</w:t>
      </w:r>
      <w:r w:rsidR="00F63A42">
        <w:t>s</w:t>
      </w:r>
      <w:r w:rsidRPr="009F7272">
        <w:t xml:space="preserve"> the eDelivery test report for AS4 migration carried out by Intercent-ER within EeISI project. The test report covers:</w:t>
      </w:r>
    </w:p>
    <w:p w14:paraId="69ED2E26" w14:textId="77777777" w:rsidR="00C0088F" w:rsidRPr="009F7272" w:rsidRDefault="00C0088F" w:rsidP="00C0088F">
      <w:pPr>
        <w:pStyle w:val="CEF-Body"/>
        <w:numPr>
          <w:ilvl w:val="0"/>
          <w:numId w:val="3"/>
        </w:numPr>
      </w:pPr>
      <w:r w:rsidRPr="009F7272">
        <w:t>Output of CEF Connectivity tests</w:t>
      </w:r>
    </w:p>
    <w:p w14:paraId="4B105413" w14:textId="77777777" w:rsidR="00C0088F" w:rsidRPr="009F7272" w:rsidRDefault="00C0088F" w:rsidP="00C0088F">
      <w:pPr>
        <w:pStyle w:val="CEF-Body"/>
        <w:numPr>
          <w:ilvl w:val="0"/>
          <w:numId w:val="3"/>
        </w:numPr>
      </w:pPr>
      <w:r w:rsidRPr="009F7272">
        <w:t>Output of CEF conformance test with GITB platform. Sender and receiver scenarios NoTI-ER.</w:t>
      </w:r>
    </w:p>
    <w:p w14:paraId="3CA794CC" w14:textId="6ACD7EC5" w:rsidR="00C0088F" w:rsidRPr="009F7272" w:rsidRDefault="00C0088F" w:rsidP="005C5DCD">
      <w:pPr>
        <w:pStyle w:val="CEF-Body"/>
        <w:numPr>
          <w:ilvl w:val="0"/>
          <w:numId w:val="3"/>
        </w:numPr>
      </w:pPr>
      <w:r w:rsidRPr="009F7272">
        <w:t>Output of CEF conformance test with GITB platform. Receiver scenario SDI.</w:t>
      </w:r>
    </w:p>
    <w:p w14:paraId="1A3FE538" w14:textId="28F08621" w:rsidR="006A15C1" w:rsidRDefault="00470897" w:rsidP="005C5DCD">
      <w:pPr>
        <w:pStyle w:val="CEF-Body"/>
      </w:pPr>
      <w:r>
        <w:t xml:space="preserve">The </w:t>
      </w:r>
      <w:r w:rsidR="006A15C1">
        <w:t>C</w:t>
      </w:r>
      <w:r>
        <w:t xml:space="preserve">onnectivity and </w:t>
      </w:r>
      <w:r w:rsidR="006A15C1">
        <w:t>C</w:t>
      </w:r>
      <w:r>
        <w:t>onformance testing activit</w:t>
      </w:r>
      <w:r w:rsidR="00C66AAC">
        <w:t>ies</w:t>
      </w:r>
      <w:r>
        <w:t xml:space="preserve"> started during the month of November 2019</w:t>
      </w:r>
      <w:r w:rsidR="006A15C1">
        <w:t xml:space="preserve">. </w:t>
      </w:r>
      <w:r w:rsidR="00C66AAC">
        <w:t xml:space="preserve">The activities have been performed and completed by </w:t>
      </w:r>
      <w:r>
        <w:t>March 2020</w:t>
      </w:r>
      <w:r w:rsidR="00815BA0">
        <w:t>. The delay was</w:t>
      </w:r>
      <w:r w:rsidR="0037341A">
        <w:t xml:space="preserve"> due to </w:t>
      </w:r>
      <w:r>
        <w:t xml:space="preserve">issues </w:t>
      </w:r>
      <w:r w:rsidR="0037341A">
        <w:t>emerged during the i</w:t>
      </w:r>
      <w:r>
        <w:t xml:space="preserve">mplementation </w:t>
      </w:r>
      <w:r w:rsidR="00815BA0">
        <w:t>chose by Intercent-ER</w:t>
      </w:r>
      <w:r>
        <w:t xml:space="preserve">. </w:t>
      </w:r>
    </w:p>
    <w:p w14:paraId="5C2A08E2" w14:textId="6D1BDE11" w:rsidR="007D3BC3" w:rsidRDefault="00BF3F3A" w:rsidP="005C5DCD">
      <w:pPr>
        <w:pStyle w:val="CEF-Body"/>
      </w:pPr>
      <w:r>
        <w:t xml:space="preserve">Indeed, </w:t>
      </w:r>
      <w:r w:rsidR="00470897">
        <w:t xml:space="preserve">the Oxalis software </w:t>
      </w:r>
      <w:r>
        <w:t xml:space="preserve">version </w:t>
      </w:r>
      <w:r w:rsidR="00470897">
        <w:t>available as of November 2019 could not successfu</w:t>
      </w:r>
      <w:r>
        <w:t>l</w:t>
      </w:r>
      <w:r w:rsidR="00470897">
        <w:t>ly pass the CEF e-Delivery connectivity test</w:t>
      </w:r>
      <w:r>
        <w:t xml:space="preserve"> despite being listed as an AS4 CEF e-Delivery conformant solution. </w:t>
      </w:r>
      <w:r w:rsidR="00470897">
        <w:t xml:space="preserve">DIFI (the owner of the Oxalis project) had to perform a maintenance activity on the software and </w:t>
      </w:r>
      <w:r>
        <w:t xml:space="preserve">had to </w:t>
      </w:r>
      <w:r w:rsidR="00470897">
        <w:t>provide a new version</w:t>
      </w:r>
      <w:r>
        <w:t xml:space="preserve"> able to support</w:t>
      </w:r>
      <w:r w:rsidR="00470897">
        <w:t xml:space="preserve"> the Connectivity test, which is the one used for this final report. </w:t>
      </w:r>
    </w:p>
    <w:p w14:paraId="318A1625" w14:textId="090A3E44" w:rsidR="00613954" w:rsidRPr="005C5DCD" w:rsidRDefault="00613954" w:rsidP="005C5DCD">
      <w:pPr>
        <w:pStyle w:val="CEF-Title1"/>
        <w:numPr>
          <w:ilvl w:val="0"/>
          <w:numId w:val="2"/>
        </w:numPr>
        <w:rPr>
          <w:rStyle w:val="CEF-Title1Carattere"/>
        </w:rPr>
      </w:pPr>
      <w:bookmarkStart w:id="10" w:name="_Toc27652830"/>
      <w:bookmarkStart w:id="11" w:name="_Toc27653889"/>
      <w:bookmarkStart w:id="12" w:name="_Toc27652831"/>
      <w:bookmarkStart w:id="13" w:name="_Toc27653890"/>
      <w:bookmarkStart w:id="14" w:name="_Toc27652832"/>
      <w:bookmarkStart w:id="15" w:name="_Toc27653891"/>
      <w:bookmarkStart w:id="16" w:name="_Toc27652833"/>
      <w:bookmarkStart w:id="17" w:name="_Toc27653892"/>
      <w:bookmarkStart w:id="18" w:name="_Toc27652834"/>
      <w:bookmarkStart w:id="19" w:name="_Toc27653893"/>
      <w:bookmarkStart w:id="20" w:name="_Toc27652835"/>
      <w:bookmarkStart w:id="21" w:name="_Toc27653894"/>
      <w:bookmarkStart w:id="22" w:name="_Toc27652836"/>
      <w:bookmarkStart w:id="23" w:name="_Toc27653895"/>
      <w:bookmarkStart w:id="24" w:name="_Toc27652837"/>
      <w:bookmarkStart w:id="25" w:name="_Toc27653896"/>
      <w:bookmarkStart w:id="26" w:name="_Toc27652838"/>
      <w:bookmarkStart w:id="27" w:name="_Toc27653897"/>
      <w:bookmarkStart w:id="28" w:name="_Toc27652839"/>
      <w:bookmarkStart w:id="29" w:name="_Toc27653898"/>
      <w:bookmarkStart w:id="30" w:name="_Toc27652840"/>
      <w:bookmarkStart w:id="31" w:name="_Toc27653899"/>
      <w:bookmarkStart w:id="32" w:name="_Toc27652841"/>
      <w:bookmarkStart w:id="33" w:name="_Toc27653900"/>
      <w:bookmarkStart w:id="34" w:name="_Toc27652842"/>
      <w:bookmarkStart w:id="35" w:name="_Toc27653901"/>
      <w:bookmarkStart w:id="36" w:name="_Toc27652843"/>
      <w:bookmarkStart w:id="37" w:name="_Toc27653902"/>
      <w:bookmarkStart w:id="38" w:name="_Toc27662901"/>
      <w:bookmarkStart w:id="39" w:name="_Toc36832862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 w:rsidRPr="00815BA0">
        <w:t>Intercent-ER AS4 PEPPOL Conformance Testing</w:t>
      </w:r>
      <w:bookmarkEnd w:id="38"/>
      <w:bookmarkEnd w:id="39"/>
    </w:p>
    <w:p w14:paraId="19805918" w14:textId="77777777" w:rsidR="00613954" w:rsidRDefault="00613954" w:rsidP="005C5DCD">
      <w:pPr>
        <w:pStyle w:val="CEF-Body"/>
      </w:pPr>
      <w:r>
        <w:t>In the view of AS4 certification within the OpenPeppol network, Intercent-ER carried out the certification process with Peppol central authority.</w:t>
      </w:r>
    </w:p>
    <w:p w14:paraId="6BE6A46A" w14:textId="77777777" w:rsidR="00613954" w:rsidRDefault="00613954" w:rsidP="005C5DCD">
      <w:pPr>
        <w:pStyle w:val="CEF-Body"/>
      </w:pPr>
      <w:r>
        <w:t>The PEPPOL certificates installed on the Intercent-ER AS4 Access Point are the same that were previously used by the Intercent-ER AS2 Access Point.</w:t>
      </w:r>
    </w:p>
    <w:p w14:paraId="3B6047FB" w14:textId="69CAB4AC" w:rsidR="00F63A42" w:rsidRDefault="00613954" w:rsidP="00F63A42">
      <w:pPr>
        <w:pStyle w:val="CEF-Body"/>
      </w:pPr>
      <w:r w:rsidRPr="00820D78">
        <w:t xml:space="preserve">The Access Point </w:t>
      </w:r>
      <w:r>
        <w:t xml:space="preserve">AS4 </w:t>
      </w:r>
      <w:r w:rsidRPr="00820D78">
        <w:t xml:space="preserve">has passed Peppol Conformance Testing in </w:t>
      </w:r>
      <w:r w:rsidRPr="00F76142">
        <w:t>November 2019</w:t>
      </w:r>
      <w:r w:rsidRPr="00820D78">
        <w:t xml:space="preserve"> and is listed in the official list of Certified AS4 Peppol Access Points:</w:t>
      </w:r>
      <w:r>
        <w:t xml:space="preserve"> </w:t>
      </w:r>
      <w:hyperlink r:id="rId10" w:history="1">
        <w:r>
          <w:rPr>
            <w:rStyle w:val="Collegamentoipertestuale"/>
          </w:rPr>
          <w:t>https://peppol.eu/who-is-who/peppol-certified-aps/</w:t>
        </w:r>
      </w:hyperlink>
      <w:r w:rsidRPr="00820D78">
        <w:t xml:space="preserve">. </w:t>
      </w:r>
    </w:p>
    <w:p w14:paraId="20820706" w14:textId="77777777" w:rsidR="00F63A42" w:rsidRDefault="00F63A42" w:rsidP="00F63A42">
      <w:pPr>
        <w:pStyle w:val="CEF-Body"/>
      </w:pPr>
    </w:p>
    <w:p w14:paraId="170CD082" w14:textId="05FC4E9B" w:rsidR="00613954" w:rsidRDefault="00613954" w:rsidP="00F63A42">
      <w:pPr>
        <w:pStyle w:val="CEF-Body"/>
        <w:jc w:val="center"/>
      </w:pPr>
      <w:r w:rsidRPr="001029AD">
        <w:rPr>
          <w:noProof/>
          <w:lang w:eastAsia="en-GB"/>
        </w:rPr>
        <w:drawing>
          <wp:inline distT="0" distB="0" distL="0" distR="0" wp14:anchorId="0AE176D6" wp14:editId="30A648C3">
            <wp:extent cx="5550905" cy="2743200"/>
            <wp:effectExtent l="0" t="0" r="0" b="0"/>
            <wp:docPr id="2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762" cy="27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A2A" w14:textId="77777777" w:rsidR="00613954" w:rsidRDefault="00613954" w:rsidP="00613954">
      <w:pPr>
        <w:pStyle w:val="CEF-Body"/>
        <w:keepNext/>
        <w:jc w:val="center"/>
      </w:pPr>
      <w:r w:rsidRPr="001029AD">
        <w:rPr>
          <w:noProof/>
          <w:lang w:eastAsia="en-GB"/>
        </w:rPr>
        <w:lastRenderedPageBreak/>
        <w:drawing>
          <wp:inline distT="0" distB="0" distL="0" distR="0" wp14:anchorId="2522E320" wp14:editId="7E96FE7C">
            <wp:extent cx="6120130" cy="1991762"/>
            <wp:effectExtent l="0" t="0" r="0" b="8890"/>
            <wp:docPr id="2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285"/>
                    <a:stretch/>
                  </pic:blipFill>
                  <pic:spPr bwMode="auto">
                    <a:xfrm>
                      <a:off x="0" y="0"/>
                      <a:ext cx="6120130" cy="199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9D46" w14:textId="30A3D49A" w:rsidR="00613954" w:rsidRPr="001029AD" w:rsidRDefault="00613954" w:rsidP="00613954">
      <w:pPr>
        <w:pStyle w:val="Didascalia"/>
      </w:pPr>
      <w:bookmarkStart w:id="40" w:name="_Toc27652256"/>
      <w:bookmarkStart w:id="41" w:name="_Toc368328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75274">
        <w:rPr>
          <w:noProof/>
        </w:rPr>
        <w:t>1</w:t>
      </w:r>
      <w:r>
        <w:fldChar w:fldCharType="end"/>
      </w:r>
      <w:r>
        <w:t xml:space="preserve"> – Intercent-ER AS4 OpenPeppol testbed</w:t>
      </w:r>
      <w:bookmarkEnd w:id="40"/>
      <w:bookmarkEnd w:id="41"/>
    </w:p>
    <w:p w14:paraId="2ECEBAFE" w14:textId="42CEE638" w:rsidR="00F63A42" w:rsidRPr="00F63A42" w:rsidRDefault="00F63A42" w:rsidP="00F63A42">
      <w:pPr>
        <w:pStyle w:val="CEF-Body"/>
      </w:pPr>
      <w:r w:rsidRPr="00F63A42">
        <w:t xml:space="preserve">This report is also available through the OpenPEPPOL TestBed: </w:t>
      </w:r>
      <w:hyperlink r:id="rId13" w:history="1">
        <w:r w:rsidRPr="00F63A42">
          <w:rPr>
            <w:rStyle w:val="Collegamentoipertestuale"/>
          </w:rPr>
          <w:t>https://testbed.peppol.eu/api/report/TpYfxN9WFGUq8zVkAGpUFqbC407snd2kIfGP</w:t>
        </w:r>
      </w:hyperlink>
      <w:r>
        <w:rPr>
          <w:rStyle w:val="Collegamentoipertestuale"/>
        </w:rPr>
        <w:t>.</w:t>
      </w:r>
    </w:p>
    <w:p w14:paraId="69B6821C" w14:textId="0125C5DB" w:rsidR="00613954" w:rsidRDefault="00F63A42" w:rsidP="00F63A42">
      <w:pPr>
        <w:pStyle w:val="CEF-Body"/>
      </w:pPr>
      <w:r w:rsidRPr="00F63A42">
        <w:t xml:space="preserve">See </w:t>
      </w:r>
      <w:hyperlink r:id="rId14" w:history="1">
        <w:r w:rsidRPr="00F63A42">
          <w:rPr>
            <w:rStyle w:val="Collegamentoipertestuale"/>
          </w:rPr>
          <w:t>https://peppol.eu/who-is-who/peppol-certified-aps/</w:t>
        </w:r>
      </w:hyperlink>
      <w:r w:rsidRPr="00F63A42">
        <w:t xml:space="preserve"> where the certification of Intercent-ER AS4 is documented.</w:t>
      </w:r>
    </w:p>
    <w:p w14:paraId="212400D5" w14:textId="77777777" w:rsidR="00F63A42" w:rsidRDefault="00F63A42" w:rsidP="00F63A42">
      <w:pPr>
        <w:pStyle w:val="CEF-Body"/>
      </w:pPr>
    </w:p>
    <w:p w14:paraId="19AA5FDD" w14:textId="77777777" w:rsidR="00613954" w:rsidRPr="00D16760" w:rsidRDefault="00613954" w:rsidP="00613954">
      <w:pPr>
        <w:rPr>
          <w:lang w:val="en-GB" w:eastAsia="en-US"/>
        </w:rPr>
      </w:pPr>
      <w:r>
        <w:rPr>
          <w:noProof/>
          <w:lang w:val="en-GB" w:eastAsia="en-GB"/>
        </w:rPr>
        <w:drawing>
          <wp:inline distT="0" distB="0" distL="0" distR="0" wp14:anchorId="526BDC28" wp14:editId="0EE9CE30">
            <wp:extent cx="6001789" cy="3224530"/>
            <wp:effectExtent l="0" t="0" r="0" b="0"/>
            <wp:docPr id="22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9" r="2344" b="2208"/>
                    <a:stretch/>
                  </pic:blipFill>
                  <pic:spPr bwMode="auto">
                    <a:xfrm>
                      <a:off x="0" y="0"/>
                      <a:ext cx="6003295" cy="322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GB" w:eastAsia="en-US"/>
        </w:rPr>
        <w:br/>
      </w:r>
    </w:p>
    <w:p w14:paraId="382C6625" w14:textId="424899B8" w:rsidR="00613954" w:rsidRDefault="00613954" w:rsidP="00613954">
      <w:pPr>
        <w:pStyle w:val="Didascalia"/>
      </w:pPr>
      <w:bookmarkStart w:id="42" w:name="_Toc27652257"/>
      <w:bookmarkStart w:id="43" w:name="_Toc368328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75274">
        <w:rPr>
          <w:noProof/>
        </w:rPr>
        <w:t>2</w:t>
      </w:r>
      <w:r>
        <w:fldChar w:fldCharType="end"/>
      </w:r>
      <w:r>
        <w:t xml:space="preserve"> – Intercent-ER AS2/AS4 registration in OpenPeppol</w:t>
      </w:r>
      <w:bookmarkEnd w:id="42"/>
      <w:bookmarkEnd w:id="43"/>
      <w:r>
        <w:t xml:space="preserve"> </w:t>
      </w:r>
    </w:p>
    <w:p w14:paraId="763DEFFF" w14:textId="77777777" w:rsidR="007D3BC3" w:rsidRDefault="007D3BC3" w:rsidP="005C5DCD">
      <w:pPr>
        <w:pStyle w:val="Didascalia"/>
        <w:jc w:val="left"/>
      </w:pPr>
    </w:p>
    <w:p w14:paraId="1A577083" w14:textId="77777777" w:rsidR="00613954" w:rsidRDefault="00613954" w:rsidP="005C5DCD">
      <w:pPr>
        <w:pStyle w:val="CEF-Body"/>
      </w:pPr>
      <w:r>
        <w:t xml:space="preserve">The Intercent-ER AS4 Access Point is currently registered to receive the following type of document on OpenPeppol network, related to </w:t>
      </w:r>
      <w:r>
        <w:rPr>
          <w:bCs/>
        </w:rPr>
        <w:t>Invoice</w:t>
      </w:r>
      <w:r w:rsidRPr="00061DAC">
        <w:rPr>
          <w:bCs/>
        </w:rPr>
        <w:t xml:space="preserve"> V3 BIS Profile</w:t>
      </w:r>
      <w:r>
        <w:t>.</w:t>
      </w:r>
    </w:p>
    <w:p w14:paraId="2784079D" w14:textId="77777777" w:rsidR="00613954" w:rsidRDefault="00613954" w:rsidP="005C5DCD">
      <w:pPr>
        <w:pStyle w:val="CEF-Body"/>
      </w:pPr>
      <w:r>
        <w:rPr>
          <w:b/>
          <w:u w:val="single"/>
        </w:rPr>
        <w:t>Process Identifier</w:t>
      </w:r>
      <w:r>
        <w:t xml:space="preserve">: urn:fdc:peppol.eu:2017:poacc:billing:01:1.0 </w:t>
      </w:r>
    </w:p>
    <w:p w14:paraId="66977281" w14:textId="05B8BFD9" w:rsidR="007D3BC3" w:rsidRPr="00815BA0" w:rsidRDefault="00613954" w:rsidP="005C5DCD">
      <w:pPr>
        <w:pStyle w:val="CEF-Body"/>
      </w:pPr>
      <w:r w:rsidRPr="00061DAC">
        <w:rPr>
          <w:b/>
          <w:u w:val="single"/>
        </w:rPr>
        <w:t>Document type</w:t>
      </w:r>
      <w:r>
        <w:rPr>
          <w:b/>
          <w:u w:val="single"/>
        </w:rPr>
        <w:t xml:space="preserve"> Identifier</w:t>
      </w:r>
      <w:r w:rsidR="006A15C1">
        <w:t xml:space="preserve">: </w:t>
      </w:r>
      <w:r w:rsidRPr="00061DAC">
        <w:t>urn:oasis:names:specification:ubl:schema:xsd:Invoice-2::Invoice##urn:www.cenbii.eu:transaction:biitrns010:ver2.0:extended:urn:www.peppol.eu:bis:peppol5a:ver2.0:extended:urn:www.ubl-italia.org:spec:fatturapa:ver2.0:extended:urn:cen.eu:en16931:2017#compliant#urn:fdc:peppol.eu:2017:poacc:billing:3.0::2.1</w:t>
      </w:r>
    </w:p>
    <w:p w14:paraId="642F6EEB" w14:textId="694F1E69" w:rsidR="00906EBC" w:rsidRDefault="00470897">
      <w:pPr>
        <w:pStyle w:val="CEF-Title1"/>
        <w:numPr>
          <w:ilvl w:val="0"/>
          <w:numId w:val="2"/>
        </w:numPr>
        <w:spacing w:line="360" w:lineRule="auto"/>
        <w:ind w:left="499" w:hanging="357"/>
      </w:pPr>
      <w:bookmarkStart w:id="44" w:name="_Toc35415810"/>
      <w:bookmarkStart w:id="45" w:name="_Toc35012581"/>
      <w:bookmarkStart w:id="46" w:name="_Toc35010963"/>
      <w:bookmarkStart w:id="47" w:name="_Toc35010127"/>
      <w:bookmarkStart w:id="48" w:name="_Toc35415809"/>
      <w:bookmarkStart w:id="49" w:name="_Toc35012580"/>
      <w:bookmarkStart w:id="50" w:name="_Toc35010962"/>
      <w:bookmarkStart w:id="51" w:name="_Toc35010126"/>
      <w:bookmarkStart w:id="52" w:name="_Toc35415808"/>
      <w:bookmarkStart w:id="53" w:name="_Toc35012579"/>
      <w:bookmarkStart w:id="54" w:name="_Toc35010961"/>
      <w:bookmarkStart w:id="55" w:name="_Toc35010125"/>
      <w:bookmarkStart w:id="56" w:name="_Toc35415807"/>
      <w:bookmarkStart w:id="57" w:name="_Toc35012578"/>
      <w:bookmarkStart w:id="58" w:name="_Toc35010960"/>
      <w:bookmarkStart w:id="59" w:name="_Toc35010124"/>
      <w:bookmarkStart w:id="60" w:name="_Toc35415806"/>
      <w:bookmarkStart w:id="61" w:name="_Toc35012577"/>
      <w:bookmarkStart w:id="62" w:name="_Toc35010959"/>
      <w:bookmarkStart w:id="63" w:name="_Toc35010123"/>
      <w:bookmarkStart w:id="64" w:name="_Toc35415805"/>
      <w:bookmarkStart w:id="65" w:name="_Toc35012576"/>
      <w:bookmarkStart w:id="66" w:name="_Toc35010958"/>
      <w:bookmarkStart w:id="67" w:name="_Toc35010122"/>
      <w:bookmarkStart w:id="68" w:name="_Toc35415804"/>
      <w:bookmarkStart w:id="69" w:name="_Toc35012575"/>
      <w:bookmarkStart w:id="70" w:name="_Toc35010957"/>
      <w:bookmarkStart w:id="71" w:name="_Toc35010121"/>
      <w:bookmarkStart w:id="72" w:name="_Toc35415803"/>
      <w:bookmarkStart w:id="73" w:name="_Toc35012574"/>
      <w:bookmarkStart w:id="74" w:name="_Toc35010956"/>
      <w:bookmarkStart w:id="75" w:name="_Toc35010120"/>
      <w:bookmarkStart w:id="76" w:name="_Toc35415802"/>
      <w:bookmarkStart w:id="77" w:name="_Toc35012573"/>
      <w:bookmarkStart w:id="78" w:name="_Toc35010955"/>
      <w:bookmarkStart w:id="79" w:name="_Toc35010119"/>
      <w:bookmarkStart w:id="80" w:name="_Toc35415801"/>
      <w:bookmarkStart w:id="81" w:name="_Toc35012572"/>
      <w:bookmarkStart w:id="82" w:name="_Toc35010954"/>
      <w:bookmarkStart w:id="83" w:name="_Toc35010118"/>
      <w:bookmarkStart w:id="84" w:name="_Toc35415800"/>
      <w:bookmarkStart w:id="85" w:name="_Toc35012571"/>
      <w:bookmarkStart w:id="86" w:name="_Toc35010953"/>
      <w:bookmarkStart w:id="87" w:name="_Toc35010117"/>
      <w:bookmarkStart w:id="88" w:name="_Toc35415799"/>
      <w:bookmarkStart w:id="89" w:name="_Toc35012570"/>
      <w:bookmarkStart w:id="90" w:name="_Toc35010952"/>
      <w:bookmarkStart w:id="91" w:name="_Toc35010116"/>
      <w:bookmarkStart w:id="92" w:name="_Toc35415798"/>
      <w:bookmarkStart w:id="93" w:name="_Toc35012569"/>
      <w:bookmarkStart w:id="94" w:name="_Toc35010951"/>
      <w:bookmarkStart w:id="95" w:name="_Toc35010115"/>
      <w:bookmarkStart w:id="96" w:name="_Toc35415797"/>
      <w:bookmarkStart w:id="97" w:name="_Toc35012568"/>
      <w:bookmarkStart w:id="98" w:name="_Toc35010950"/>
      <w:bookmarkStart w:id="99" w:name="_Toc35010114"/>
      <w:bookmarkStart w:id="100" w:name="_Toc35415796"/>
      <w:bookmarkStart w:id="101" w:name="_Toc35012567"/>
      <w:bookmarkStart w:id="102" w:name="_Toc35010949"/>
      <w:bookmarkStart w:id="103" w:name="_Toc35010113"/>
      <w:bookmarkStart w:id="104" w:name="_Toc35415795"/>
      <w:bookmarkStart w:id="105" w:name="_Toc35012566"/>
      <w:bookmarkStart w:id="106" w:name="_Toc35010948"/>
      <w:bookmarkStart w:id="107" w:name="_Toc35010112"/>
      <w:bookmarkStart w:id="108" w:name="_Toc35415794"/>
      <w:bookmarkStart w:id="109" w:name="_Toc35012565"/>
      <w:bookmarkStart w:id="110" w:name="_Toc35010947"/>
      <w:bookmarkStart w:id="111" w:name="_Toc35010111"/>
      <w:bookmarkStart w:id="112" w:name="_Toc35415793"/>
      <w:bookmarkStart w:id="113" w:name="_Toc35012564"/>
      <w:bookmarkStart w:id="114" w:name="_Toc35010946"/>
      <w:bookmarkStart w:id="115" w:name="_Toc35010110"/>
      <w:bookmarkStart w:id="116" w:name="_Toc35415792"/>
      <w:bookmarkStart w:id="117" w:name="_Toc35012563"/>
      <w:bookmarkStart w:id="118" w:name="_Toc35010945"/>
      <w:bookmarkStart w:id="119" w:name="_Toc35010109"/>
      <w:bookmarkStart w:id="120" w:name="_Toc35415791"/>
      <w:bookmarkStart w:id="121" w:name="_Toc35012562"/>
      <w:bookmarkStart w:id="122" w:name="_Toc35010944"/>
      <w:bookmarkStart w:id="123" w:name="_Toc35010108"/>
      <w:bookmarkStart w:id="124" w:name="_Toc35415790"/>
      <w:bookmarkStart w:id="125" w:name="_Toc35012561"/>
      <w:bookmarkStart w:id="126" w:name="_Toc35010943"/>
      <w:bookmarkStart w:id="127" w:name="_Toc35010107"/>
      <w:bookmarkStart w:id="128" w:name="_Toc35415789"/>
      <w:bookmarkStart w:id="129" w:name="_Toc35012560"/>
      <w:bookmarkStart w:id="130" w:name="_Toc35010942"/>
      <w:bookmarkStart w:id="131" w:name="_Toc35010106"/>
      <w:bookmarkStart w:id="132" w:name="_Toc35415788"/>
      <w:bookmarkStart w:id="133" w:name="_Toc35012559"/>
      <w:bookmarkStart w:id="134" w:name="_Toc35010941"/>
      <w:bookmarkStart w:id="135" w:name="_Toc35010105"/>
      <w:bookmarkStart w:id="136" w:name="_Toc35415787"/>
      <w:bookmarkStart w:id="137" w:name="_Toc35012558"/>
      <w:bookmarkStart w:id="138" w:name="_Toc35010940"/>
      <w:bookmarkStart w:id="139" w:name="_Toc35010104"/>
      <w:bookmarkStart w:id="140" w:name="_Toc35415786"/>
      <w:bookmarkStart w:id="141" w:name="_Toc35012557"/>
      <w:bookmarkStart w:id="142" w:name="_Toc35010939"/>
      <w:bookmarkStart w:id="143" w:name="_Toc35010103"/>
      <w:bookmarkStart w:id="144" w:name="_Toc35415785"/>
      <w:bookmarkStart w:id="145" w:name="_Toc35012556"/>
      <w:bookmarkStart w:id="146" w:name="_Toc35010938"/>
      <w:bookmarkStart w:id="147" w:name="_Toc35010102"/>
      <w:bookmarkStart w:id="148" w:name="_Toc3683286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r>
        <w:lastRenderedPageBreak/>
        <w:t>Intercent-ER AS4 CEF Connectivity test</w:t>
      </w:r>
      <w:bookmarkEnd w:id="148"/>
      <w:r>
        <w:t xml:space="preserve">  </w:t>
      </w:r>
    </w:p>
    <w:p w14:paraId="0ABF0AA9" w14:textId="77777777" w:rsidR="00906EBC" w:rsidRDefault="00470897">
      <w:pPr>
        <w:pStyle w:val="CEF-Body"/>
      </w:pPr>
      <w:r>
        <w:t>We carried out the CEF eDelivery connectivity test based on the following documentation:</w:t>
      </w:r>
      <w:r>
        <w:tab/>
        <w:t xml:space="preserve"> </w:t>
      </w:r>
      <w:hyperlink r:id="rId16">
        <w:r>
          <w:rPr>
            <w:rStyle w:val="CollegamentoInternet"/>
          </w:rPr>
          <w:t>https://ec.europa.eu/cefdigital/wiki/display/CEFDIGITAL/eDelivery+Connectivity+testing</w:t>
        </w:r>
      </w:hyperlink>
      <w:r>
        <w:t xml:space="preserve"> </w:t>
      </w:r>
    </w:p>
    <w:p w14:paraId="5E08AE57" w14:textId="77777777" w:rsidR="00906EBC" w:rsidRDefault="00470897">
      <w:pPr>
        <w:pStyle w:val="CEF-Body"/>
      </w:pPr>
      <w:r>
        <w:t xml:space="preserve">The endpoint URL of our AS4 Access Point used during test process is </w:t>
      </w:r>
      <w:hyperlink r:id="rId17">
        <w:r>
          <w:rPr>
            <w:rStyle w:val="CollegamentoInternet"/>
            <w:lang w:val="en-US"/>
          </w:rPr>
          <w:t>https://</w:t>
        </w:r>
        <w:r>
          <w:rPr>
            <w:rStyle w:val="CollegamentoInternet"/>
          </w:rPr>
          <w:t>test-notier.regione.emilia-romagna.it/oxalis/as4</w:t>
        </w:r>
      </w:hyperlink>
      <w:r>
        <w:t xml:space="preserve">.The Access Point's keystore and truststore have been set up at our side according to the information sent by CEF: </w:t>
      </w:r>
    </w:p>
    <w:p w14:paraId="0E151B3F" w14:textId="77777777" w:rsidR="00906EBC" w:rsidRDefault="00470897">
      <w:pPr>
        <w:pStyle w:val="CEF-Body"/>
        <w:jc w:val="center"/>
      </w:pPr>
      <w:r>
        <w:rPr>
          <w:noProof/>
          <w:lang w:eastAsia="en-GB"/>
        </w:rPr>
        <w:drawing>
          <wp:inline distT="0" distB="0" distL="0" distR="5715" wp14:anchorId="71FF247C" wp14:editId="64279C36">
            <wp:extent cx="3423285" cy="3338195"/>
            <wp:effectExtent l="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F8FB" w14:textId="77777777" w:rsidR="00906EBC" w:rsidRDefault="00470897">
      <w:pPr>
        <w:jc w:val="center"/>
        <w:rPr>
          <w:lang w:val="en-GB" w:eastAsia="en-US"/>
        </w:rPr>
      </w:pPr>
      <w:r>
        <w:rPr>
          <w:noProof/>
          <w:lang w:val="en-GB" w:eastAsia="en-GB"/>
        </w:rPr>
        <w:drawing>
          <wp:inline distT="0" distB="0" distL="0" distR="6350" wp14:anchorId="5EA0A47F" wp14:editId="290F435E">
            <wp:extent cx="3422650" cy="2431353"/>
            <wp:effectExtent l="0" t="0" r="6350" b="762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b="1113"/>
                    <a:stretch/>
                  </pic:blipFill>
                  <pic:spPr bwMode="auto">
                    <a:xfrm>
                      <a:off x="0" y="0"/>
                      <a:ext cx="3422650" cy="243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69EC3" w14:textId="7673F06B" w:rsidR="00906EBC" w:rsidRDefault="00470897" w:rsidP="00815BA0">
      <w:pPr>
        <w:pStyle w:val="Didascalia"/>
      </w:pPr>
      <w:bookmarkStart w:id="149" w:name="_Toc3683283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3</w:t>
      </w:r>
      <w:r>
        <w:fldChar w:fldCharType="end"/>
      </w:r>
      <w:r>
        <w:t xml:space="preserve"> – </w:t>
      </w:r>
      <w:r w:rsidR="00275274" w:rsidRPr="00832DA3">
        <w:t>Parameters for CEF eDelivery connectivity test</w:t>
      </w:r>
      <w:bookmarkEnd w:id="149"/>
    </w:p>
    <w:p w14:paraId="38954FB2" w14:textId="77777777" w:rsidR="00906EBC" w:rsidRDefault="00470897">
      <w:pPr>
        <w:pStyle w:val="CEF-Body"/>
      </w:pPr>
      <w:r>
        <w:t>As part of the test, we have performed the following steps:</w:t>
      </w:r>
    </w:p>
    <w:p w14:paraId="531F23A0" w14:textId="77777777" w:rsidR="00906EBC" w:rsidRDefault="00470897">
      <w:pPr>
        <w:pStyle w:val="Paragrafoelenco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sent a message to CEF (using our party identifier ceftestparty89gw as sender identifier and cefsupportgw as receiver identifier). The message identifier related to this transaction is </w:t>
      </w:r>
      <w:r>
        <w:rPr>
          <w:rFonts w:ascii="Arial" w:hAnsi="Arial" w:cs="Arial"/>
          <w:b/>
          <w:bCs/>
          <w:sz w:val="20"/>
          <w:szCs w:val="20"/>
        </w:rPr>
        <w:t>b0e9685f-6fbe-4379-bfa1-e763e2503313@domibus.eu</w:t>
      </w:r>
      <w:r>
        <w:rPr>
          <w:rFonts w:ascii="Arial" w:hAnsi="Arial" w:cs="Arial"/>
          <w:sz w:val="20"/>
          <w:szCs w:val="20"/>
        </w:rPr>
        <w:t>;</w:t>
      </w:r>
    </w:p>
    <w:p w14:paraId="6CA6814C" w14:textId="77777777" w:rsidR="00906EBC" w:rsidRDefault="00470897">
      <w:pPr>
        <w:pStyle w:val="Paragrafoelenco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CEF confirmed us the receipt;</w:t>
      </w:r>
    </w:p>
    <w:p w14:paraId="4ABB2816" w14:textId="77777777" w:rsidR="00906EBC" w:rsidRDefault="00470897">
      <w:pPr>
        <w:pStyle w:val="Paragrafoelenco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CEF sent back another message to our Access Point. The message identifier related to this transaction is </w:t>
      </w:r>
      <w:r>
        <w:rPr>
          <w:rFonts w:ascii="Arial" w:hAnsi="Arial" w:cs="Arial"/>
          <w:b/>
          <w:bCs/>
          <w:sz w:val="20"/>
          <w:szCs w:val="20"/>
        </w:rPr>
        <w:t>a309a05a-1a57-43e2-86f9-4d78569a8e81@domibus.eu</w:t>
      </w:r>
      <w:r>
        <w:rPr>
          <w:rFonts w:ascii="Arial" w:hAnsi="Arial" w:cs="Arial"/>
          <w:sz w:val="20"/>
          <w:szCs w:val="20"/>
        </w:rPr>
        <w:t>;</w:t>
      </w:r>
    </w:p>
    <w:p w14:paraId="08FDA7FE" w14:textId="77777777" w:rsidR="00906EBC" w:rsidRDefault="00470897">
      <w:pPr>
        <w:pStyle w:val="Paragrafoelenco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We confirmed to CEF the receipt;</w:t>
      </w:r>
    </w:p>
    <w:p w14:paraId="06226024" w14:textId="77777777" w:rsidR="00906EBC" w:rsidRDefault="00470897">
      <w:pPr>
        <w:pStyle w:val="Paragrafoelenco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CEF updated a report, available also to INEA for Grant purposes, in order to certify test positive outcome.</w:t>
      </w:r>
    </w:p>
    <w:p w14:paraId="6FCF06A3" w14:textId="77777777" w:rsidR="00906EBC" w:rsidRDefault="00906EBC">
      <w:pPr>
        <w:rPr>
          <w:rFonts w:ascii="Arial" w:hAnsi="Arial" w:cs="Arial"/>
          <w:highlight w:val="yellow"/>
          <w:lang w:val="en-US"/>
        </w:rPr>
      </w:pPr>
    </w:p>
    <w:p w14:paraId="743E98F1" w14:textId="77777777" w:rsidR="00906EBC" w:rsidRDefault="00470897">
      <w:pPr>
        <w:jc w:val="center"/>
        <w:rPr>
          <w:rFonts w:ascii="Arial" w:hAnsi="Arial" w:cs="Arial"/>
          <w:highlight w:val="yellow"/>
        </w:rPr>
      </w:pPr>
      <w:r>
        <w:rPr>
          <w:noProof/>
          <w:lang w:val="en-GB" w:eastAsia="en-GB"/>
        </w:rPr>
        <w:drawing>
          <wp:inline distT="0" distB="9525" distL="0" distR="6350" wp14:anchorId="77557075" wp14:editId="23C829F3">
            <wp:extent cx="5041900" cy="2505075"/>
            <wp:effectExtent l="0" t="0" r="0" b="0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4DF6" w14:textId="5EB556AC" w:rsidR="00906EBC" w:rsidRDefault="00470897">
      <w:pPr>
        <w:pStyle w:val="Didascalia"/>
        <w:rPr>
          <w:rFonts w:ascii="Arial" w:hAnsi="Arial" w:cs="Arial"/>
          <w:sz w:val="20"/>
          <w:szCs w:val="20"/>
        </w:rPr>
      </w:pPr>
      <w:bookmarkStart w:id="150" w:name="_Toc3683283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4</w:t>
      </w:r>
      <w:r>
        <w:fldChar w:fldCharType="end"/>
      </w:r>
      <w:r>
        <w:t xml:space="preserve"> – Received mail from CEF for eDelivery connectivity test SUCCESSFUL</w:t>
      </w:r>
      <w:bookmarkEnd w:id="150"/>
    </w:p>
    <w:p w14:paraId="2881AC50" w14:textId="77777777" w:rsidR="00906EBC" w:rsidRDefault="00470897">
      <w:pPr>
        <w:spacing w:after="160" w:line="259" w:lineRule="auto"/>
        <w:rPr>
          <w:rFonts w:ascii="Arial" w:hAnsi="Arial" w:cs="Arial"/>
          <w:lang w:val="en-US"/>
        </w:rPr>
      </w:pPr>
      <w:r w:rsidRPr="00C95514">
        <w:rPr>
          <w:lang w:val="en-US"/>
        </w:rPr>
        <w:br w:type="page"/>
      </w:r>
    </w:p>
    <w:p w14:paraId="11BC39A7" w14:textId="77777777" w:rsidR="00906EBC" w:rsidRDefault="00470897">
      <w:pPr>
        <w:pStyle w:val="CEF-Body"/>
      </w:pPr>
      <w:r>
        <w:lastRenderedPageBreak/>
        <w:t>The following .xml represents the receipt.dat file, evidence related to eDelivery Connectivity test.</w:t>
      </w:r>
    </w:p>
    <w:p w14:paraId="7CFC852B" w14:textId="77777777" w:rsidR="00906EBC" w:rsidRDefault="00906EBC">
      <w:pPr>
        <w:rPr>
          <w:rFonts w:ascii="Arial" w:hAnsi="Arial" w:cs="Arial"/>
          <w:lang w:val="en-US"/>
        </w:rPr>
      </w:pPr>
    </w:p>
    <w:p w14:paraId="7E8DCA17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GB" w:eastAsia="en-US"/>
        </w:rPr>
        <w:t>&lt;?xml version="1.0" encoding="UTF-8"?&gt;</w:t>
      </w:r>
    </w:p>
    <w:p w14:paraId="208EBDC8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>&lt;DeliveryNonDeliveryToRecipient xmlns="http://uri.etsi.org/02640/v2#" xmlns:ns2="http://uri.etsi.org/02231/v2#" xmlns:ns3="http://www.w3.org/2000/09/xmldsig#" xmlns:ns4="http://uri.etsi.org/01903/v1.3.2#" xmlns:ns5="urn:oasis:names:tc:SAML:2.0:assertion" xmlns:ns6="http://www.w3.org/2001/04/xmlenc#" xmlns:ns7="http://peppol.eu/xsd/ticc/receipt/1.0" version="2"&gt;</w:t>
      </w:r>
    </w:p>
    <w:p w14:paraId="1F136B03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&lt;EventCode&gt;http:uri.etsi.org/02640/Event#Delivery&lt;/EventCode&gt;</w:t>
      </w:r>
    </w:p>
    <w:p w14:paraId="46FD2543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&lt;EvidenceIdentifier&gt;982ca91f-4076-46bf-a8ef-f5be0304cd26&lt;/EvidenceIdentifier&gt;</w:t>
      </w:r>
    </w:p>
    <w:p w14:paraId="788B46A4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&lt;EvidenceIssuerDetails&gt;</w:t>
      </w:r>
    </w:p>
    <w:p w14:paraId="1221F07A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&lt;NamesPostalAddresses&gt;</w:t>
      </w:r>
    </w:p>
    <w:p w14:paraId="3B132534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&lt;NamePostalAddress&gt;</w:t>
      </w:r>
    </w:p>
    <w:p w14:paraId="68870E29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&lt;EntityName&gt;</w:t>
      </w:r>
    </w:p>
    <w:p w14:paraId="203725AB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  &lt;Name&gt;Oxalis 4.1.2&lt;/Name&gt;</w:t>
      </w:r>
    </w:p>
    <w:p w14:paraId="7EACE4BD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&lt;/EntityName&gt;</w:t>
      </w:r>
    </w:p>
    <w:p w14:paraId="49D01BC6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&lt;/NamePostalAddress&gt;</w:t>
      </w:r>
    </w:p>
    <w:p w14:paraId="4FC6512C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&lt;/NamesPostalAddresses&gt;</w:t>
      </w:r>
    </w:p>
    <w:p w14:paraId="0624E173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&lt;/EvidenceIssuerDetails&gt;</w:t>
      </w:r>
    </w:p>
    <w:p w14:paraId="4FE9B1CC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&lt;EventTime&gt;2020-03-09T16:07:52+01:00&lt;/EventTime&gt;</w:t>
      </w:r>
    </w:p>
    <w:p w14:paraId="5356C1B7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&lt;SenderDetails&gt;</w:t>
      </w:r>
    </w:p>
    <w:p w14:paraId="425264D1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&lt;AttributedElectronicAddress scheme="iso6523-actorid-upis"&gt;cefsupportgw&lt;/AttributedElectronicAddress&gt;</w:t>
      </w:r>
    </w:p>
    <w:p w14:paraId="6DF28FDF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&lt;/SenderDetails&gt;</w:t>
      </w:r>
    </w:p>
    <w:p w14:paraId="0D865813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&lt;RecipientsDetails&gt;</w:t>
      </w:r>
    </w:p>
    <w:p w14:paraId="75ED8054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&lt;EntityDetails&gt;</w:t>
      </w:r>
    </w:p>
    <w:p w14:paraId="336115E5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&lt;AttributedElectronicAddress scheme="iso6523-actorid-upis"&gt;ceftestparty89gw&lt;/AttributedElectronicAddress&gt;</w:t>
      </w:r>
    </w:p>
    <w:p w14:paraId="2E91C3F1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&lt;/EntityDetails&gt;</w:t>
      </w:r>
    </w:p>
    <w:p w14:paraId="2916AE8C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&lt;/RecipientsDetails&gt;</w:t>
      </w:r>
    </w:p>
    <w:p w14:paraId="6632FAF6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&lt;EvidenceRefersToRecipient&gt;1&lt;/EvidenceRefersToRecipient&gt;</w:t>
      </w:r>
    </w:p>
    <w:p w14:paraId="4CD2A1DB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&lt;SenderMessageDetails isNotification="false"&gt;</w:t>
      </w:r>
    </w:p>
    <w:p w14:paraId="47983D61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&lt;MessageSubject&gt;http://ec.europa.eu/e-delivery/services/connectivity-service&lt;/MessageSubject&gt;</w:t>
      </w:r>
    </w:p>
    <w:p w14:paraId="36777E84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&lt;UAMessageIdentifier&gt;submitMessage&lt;/UAMessageIdentifier&gt;</w:t>
      </w:r>
    </w:p>
    <w:p w14:paraId="213D6459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&lt;MessageIdentifierByREMMD&gt;b0e9685f-6fbe-4379-bfa1-e763e2503313@domibus.eu&lt;/MessageIdentifierByREMMD&gt;</w:t>
      </w:r>
    </w:p>
    <w:p w14:paraId="4B3F6E5E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&lt;ns3:DigestMethod Algorithm="http://www.w3.org/2001/04/xmlenc#sha256"/&gt;</w:t>
      </w:r>
    </w:p>
    <w:p w14:paraId="5B79E34A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&lt;ns3:DigestValue&gt;Q2pVak9mc0IxTXl4RDBwSHlncFRQelMzSGRzVHNEOHVEZWlSZjdWS2M1bz0=&lt;/ns3:DigestValue&gt;</w:t>
      </w:r>
    </w:p>
    <w:p w14:paraId="6E11713C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&lt;/SenderMessageDetails&gt;</w:t>
      </w:r>
    </w:p>
    <w:p w14:paraId="2E320575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&lt;Extensions&gt;</w:t>
      </w:r>
    </w:p>
    <w:p w14:paraId="50081A51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&lt;Extension&gt;</w:t>
      </w:r>
    </w:p>
    <w:p w14:paraId="61E673D5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&lt;ns7:PeppolRemExtension&gt;</w:t>
      </w:r>
    </w:p>
    <w:p w14:paraId="60F6AD7C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&lt;ns7:TransmissionProtocol&gt;AS4&lt;/ns7:TransmissionProtocol&gt;</w:t>
      </w:r>
    </w:p>
    <w:p w14:paraId="726A5898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&lt;ns7:TransmissionRole&gt;C3&lt;/ns7:TransmissionRole&gt;</w:t>
      </w:r>
    </w:p>
    <w:p w14:paraId="74D5A44B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&lt;ns7:OriginalReceipt type="message/disposition-notification"&gt;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</w:t>
      </w:r>
      <w:r>
        <w:rPr>
          <w:rFonts w:ascii="Courier New" w:hAnsi="Courier New" w:cs="Courier New"/>
          <w:lang w:val="en-GB" w:eastAsia="en-US"/>
        </w:rPr>
        <w:lastRenderedPageBreak/>
        <w:t>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&lt;/ns7:OriginalReceipt&gt;</w:t>
      </w:r>
    </w:p>
    <w:p w14:paraId="430CD2CC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&lt;/ns7:PeppolRemExtension&gt;</w:t>
      </w:r>
    </w:p>
    <w:p w14:paraId="5DFFB832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&lt;/Extension&gt;</w:t>
      </w:r>
    </w:p>
    <w:p w14:paraId="364A3912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&lt;/Extensions&gt;</w:t>
      </w:r>
    </w:p>
    <w:p w14:paraId="587C3863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&lt;Signature xmlns="http://www.w3.org/2000/09/xmldsig#"&gt;</w:t>
      </w:r>
    </w:p>
    <w:p w14:paraId="308C076E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&lt;SignedInfo&gt;</w:t>
      </w:r>
    </w:p>
    <w:p w14:paraId="0705DC29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&lt;CanonicalizationMethod Algorithm="http://www.w3.org/TR/2001/REC-xml-c14n-20010315"/&gt;</w:t>
      </w:r>
    </w:p>
    <w:p w14:paraId="06DBB22B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&lt;SignatureMethod Algorithm="http://www.w3.org/2001/04/xmldsig-more#rsa-sha256"/&gt;</w:t>
      </w:r>
    </w:p>
    <w:p w14:paraId="354EC19C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&lt;Reference URI=""&gt;</w:t>
      </w:r>
    </w:p>
    <w:p w14:paraId="29665B09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&lt;Transforms&gt;</w:t>
      </w:r>
    </w:p>
    <w:p w14:paraId="56BF282F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  &lt;Transform Algorithm="http://www.w3.org/2000/09/xmldsig#enveloped-signature"/&gt;</w:t>
      </w:r>
    </w:p>
    <w:p w14:paraId="7E756A96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&lt;/Transforms&gt;</w:t>
      </w:r>
    </w:p>
    <w:p w14:paraId="798702B0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&lt;DigestMethod Algorithm="http://www.w3.org/2001/04/xmlenc#sha256"/&gt;</w:t>
      </w:r>
    </w:p>
    <w:p w14:paraId="4B7F0010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&lt;DigestValue&gt;ecKuljExTqaO/3BhcNQ5skriWpPQxOiRqfnVJgmu2Ho=&lt;/DigestValue&gt;</w:t>
      </w:r>
    </w:p>
    <w:p w14:paraId="623255D4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&lt;/Reference&gt;</w:t>
      </w:r>
    </w:p>
    <w:p w14:paraId="4013950F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&lt;/SignedInfo&gt;</w:t>
      </w:r>
    </w:p>
    <w:p w14:paraId="4A4A41A2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SignatureValue&gt;gQbvjAPHmbr97vKqRo5XcunBNE5l70mIb7m/ABvVvRh6m6Wcpra5vAEnFRB6BtNMZi2pig+Tpz7xHfTPcaXznijC8ws+Mr5MgzLmzbAbC5uBRmrXyPwSV5uJxFRIox8QATKu7g5gy15iKaKAyyuQjoqq15RCjwFfbgA8L4TUk7HnP8zIJ9tZRArF2H3d/AnLnmTrji1WE8edTWW4RQWEmahWTJl8FgTfAjm0kuFz/xs65iifFIEl4gRci3qJ4jX4xJdZ2Q2Xby43ADv051Okf7EO+ffW7j0Cq76Z7naDpm/eDpt+PvSitEgiXyN+Za0zHXkqt0ADdPGE5HPVVn+vFQ==&lt;/SignatureValue&gt;</w:t>
      </w:r>
    </w:p>
    <w:p w14:paraId="1DC4ADE2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&lt;KeyInfo&gt;</w:t>
      </w:r>
    </w:p>
    <w:p w14:paraId="1D4F7C43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&lt;X509Data&gt;</w:t>
      </w:r>
    </w:p>
    <w:p w14:paraId="0D5EE2EC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&lt;X509SubjectName&gt;C=BE,O=eDelivery,CN=ceftestparty89gw&lt;/X509SubjectName&gt;</w:t>
      </w:r>
    </w:p>
    <w:p w14:paraId="0C341D47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  &lt;X509Certificate&gt;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</w:t>
      </w:r>
      <w:r>
        <w:rPr>
          <w:rFonts w:ascii="Courier New" w:hAnsi="Courier New" w:cs="Courier New"/>
          <w:lang w:val="en-GB" w:eastAsia="en-US"/>
        </w:rPr>
        <w:lastRenderedPageBreak/>
        <w:t>/1K2J2ryJLp7sfRVuxjl7INSpsrChQYJDmRw30f1RX/18rbZyM4mRIiwsA9z4TzpVJXOJPpSXdO7tKLS10XA5phwbZedtytLJsP+3yI4yxvzQAI8BOrl8o9TaiS6Kta5mcBAIzZ0Nnu3UoFvNaYKKj8s+sCT1b66BCzh6bx2a2UlPYnTzYs9hqgGVDiHAyazG7ST/Ms6VlJ7AmmGQWKKMB2A3n5ZLpHWdLayW5HzkD7WcF+6zij8McI85SH+Nsm54rAkBhSn6NQ==&lt;/X509Certificate&gt;</w:t>
      </w:r>
    </w:p>
    <w:p w14:paraId="4653E058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  &lt;/X509Data&gt;</w:t>
      </w:r>
    </w:p>
    <w:p w14:paraId="1AD2689D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  &lt;/KeyInfo&gt;</w:t>
      </w:r>
    </w:p>
    <w:p w14:paraId="1503FDF1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 xml:space="preserve">  &lt;/Signature&gt;</w:t>
      </w:r>
    </w:p>
    <w:p w14:paraId="5531D526" w14:textId="77777777" w:rsidR="00906EBC" w:rsidRDefault="00470897">
      <w:pPr>
        <w:keepNext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lang w:val="en-GB" w:eastAsia="en-US"/>
        </w:rPr>
      </w:pPr>
      <w:r>
        <w:rPr>
          <w:rFonts w:ascii="Courier New" w:hAnsi="Courier New" w:cs="Courier New"/>
          <w:lang w:val="en-GB" w:eastAsia="en-US"/>
        </w:rPr>
        <w:t>&lt;/DeliveryNonDeliveryToRecipient&gt;</w:t>
      </w:r>
    </w:p>
    <w:p w14:paraId="73CB0165" w14:textId="77777777" w:rsidR="00906EBC" w:rsidRDefault="00906EBC">
      <w:pPr>
        <w:keepNext/>
        <w:jc w:val="center"/>
        <w:rPr>
          <w:rFonts w:ascii="Arial" w:hAnsi="Arial" w:cs="Arial"/>
          <w:lang w:val="en-GB" w:eastAsia="en-US"/>
        </w:rPr>
      </w:pPr>
    </w:p>
    <w:p w14:paraId="4E0183CA" w14:textId="3BBF6635" w:rsidR="00906EBC" w:rsidRDefault="00470897">
      <w:pPr>
        <w:jc w:val="center"/>
        <w:rPr>
          <w:rFonts w:asciiTheme="minorHAnsi" w:hAnsiTheme="minorHAnsi" w:cstheme="minorHAnsi"/>
          <w:sz w:val="18"/>
          <w:szCs w:val="18"/>
          <w:lang w:val="en-US"/>
        </w:rPr>
      </w:pPr>
      <w:bookmarkStart w:id="151" w:name="_Toc36832836"/>
      <w:r>
        <w:rPr>
          <w:rFonts w:asciiTheme="minorHAnsi" w:hAnsiTheme="minorHAnsi" w:cstheme="minorHAnsi"/>
          <w:sz w:val="18"/>
          <w:szCs w:val="18"/>
          <w:lang w:val="en-GB"/>
        </w:rPr>
        <w:t xml:space="preserve">Figure </w:t>
      </w:r>
      <w:r>
        <w:rPr>
          <w:rFonts w:asciiTheme="minorHAnsi" w:hAnsiTheme="minorHAnsi" w:cstheme="minorHAnsi"/>
          <w:sz w:val="18"/>
          <w:szCs w:val="18"/>
          <w:lang w:val="en-GB"/>
        </w:rPr>
        <w:fldChar w:fldCharType="begin"/>
      </w:r>
      <w:r w:rsidRPr="00C95514">
        <w:rPr>
          <w:rFonts w:ascii="Calibri" w:hAnsi="Calibri" w:cs="Calibri"/>
          <w:sz w:val="18"/>
          <w:szCs w:val="18"/>
          <w:lang w:val="en-US"/>
        </w:rPr>
        <w:instrText>SEQ Figure \* ARABIC</w:instrText>
      </w:r>
      <w:r>
        <w:rPr>
          <w:rFonts w:ascii="Calibri" w:hAnsi="Calibri" w:cs="Calibri"/>
          <w:sz w:val="18"/>
          <w:szCs w:val="18"/>
        </w:rPr>
        <w:fldChar w:fldCharType="separate"/>
      </w:r>
      <w:r w:rsidR="00275274" w:rsidRPr="00C95514">
        <w:rPr>
          <w:rFonts w:ascii="Calibri" w:hAnsi="Calibri" w:cs="Calibri"/>
          <w:noProof/>
          <w:sz w:val="18"/>
          <w:szCs w:val="18"/>
          <w:lang w:val="en-US"/>
        </w:rPr>
        <w:t>5</w:t>
      </w:r>
      <w:r>
        <w:rPr>
          <w:rFonts w:ascii="Calibri" w:hAnsi="Calibri" w:cs="Calibri"/>
          <w:sz w:val="18"/>
          <w:szCs w:val="18"/>
        </w:rPr>
        <w:fldChar w:fldCharType="end"/>
      </w:r>
      <w:r>
        <w:rPr>
          <w:rFonts w:asciiTheme="minorHAnsi" w:hAnsiTheme="minorHAnsi" w:cstheme="minorHAnsi"/>
          <w:sz w:val="18"/>
          <w:szCs w:val="18"/>
          <w:lang w:val="en-GB"/>
        </w:rPr>
        <w:t xml:space="preserve"> - </w:t>
      </w:r>
      <w:r>
        <w:rPr>
          <w:rFonts w:asciiTheme="minorHAnsi" w:hAnsiTheme="minorHAnsi" w:cstheme="minorHAnsi"/>
          <w:sz w:val="18"/>
          <w:szCs w:val="18"/>
          <w:lang w:val="en-US"/>
        </w:rPr>
        <w:t>Evidence of eDelivery Connectivity test as receipt.dat file</w:t>
      </w:r>
      <w:bookmarkEnd w:id="151"/>
    </w:p>
    <w:p w14:paraId="2B29BF37" w14:textId="77777777" w:rsidR="00906EBC" w:rsidRDefault="00906EBC">
      <w:pPr>
        <w:pStyle w:val="Didascalia"/>
        <w:jc w:val="left"/>
        <w:rPr>
          <w:lang w:val="en-US"/>
        </w:rPr>
      </w:pPr>
    </w:p>
    <w:p w14:paraId="7B996ADB" w14:textId="77777777" w:rsidR="00906EBC" w:rsidRDefault="00470897">
      <w:pPr>
        <w:pStyle w:val="CEF-Title1"/>
        <w:numPr>
          <w:ilvl w:val="0"/>
          <w:numId w:val="2"/>
        </w:numPr>
      </w:pPr>
      <w:bookmarkStart w:id="152" w:name="_Toc35012594"/>
      <w:bookmarkStart w:id="153" w:name="_Toc35010976"/>
      <w:bookmarkStart w:id="154" w:name="_Toc35010140"/>
      <w:bookmarkStart w:id="155" w:name="_Toc35012593"/>
      <w:bookmarkStart w:id="156" w:name="_Toc35010975"/>
      <w:bookmarkStart w:id="157" w:name="_Toc35010139"/>
      <w:bookmarkStart w:id="158" w:name="_Toc35012592"/>
      <w:bookmarkStart w:id="159" w:name="_Toc35010974"/>
      <w:bookmarkStart w:id="160" w:name="_Toc35010138"/>
      <w:bookmarkStart w:id="161" w:name="_Toc35012591"/>
      <w:bookmarkStart w:id="162" w:name="_Toc35010973"/>
      <w:bookmarkStart w:id="163" w:name="_Toc35010137"/>
      <w:bookmarkStart w:id="164" w:name="_Toc35012590"/>
      <w:bookmarkStart w:id="165" w:name="_Toc35010972"/>
      <w:bookmarkStart w:id="166" w:name="_Toc35010136"/>
      <w:bookmarkStart w:id="167" w:name="_Toc35012589"/>
      <w:bookmarkStart w:id="168" w:name="_Toc35010971"/>
      <w:bookmarkStart w:id="169" w:name="_Toc35010135"/>
      <w:bookmarkStart w:id="170" w:name="_Toc35012588"/>
      <w:bookmarkStart w:id="171" w:name="_Toc35010970"/>
      <w:bookmarkStart w:id="172" w:name="_Toc35010134"/>
      <w:bookmarkStart w:id="173" w:name="_Toc35012587"/>
      <w:bookmarkStart w:id="174" w:name="_Toc35010969"/>
      <w:bookmarkStart w:id="175" w:name="_Toc35010133"/>
      <w:bookmarkStart w:id="176" w:name="_Toc35012586"/>
      <w:bookmarkStart w:id="177" w:name="_Toc35010968"/>
      <w:bookmarkStart w:id="178" w:name="_Toc35010132"/>
      <w:bookmarkStart w:id="179" w:name="_Toc35012585"/>
      <w:bookmarkStart w:id="180" w:name="_Toc35010967"/>
      <w:bookmarkStart w:id="181" w:name="_Toc35010131"/>
      <w:bookmarkStart w:id="182" w:name="_Toc35012584"/>
      <w:bookmarkStart w:id="183" w:name="_Toc35010966"/>
      <w:bookmarkStart w:id="184" w:name="_Toc35010130"/>
      <w:bookmarkStart w:id="185" w:name="_Toc35012583"/>
      <w:bookmarkStart w:id="186" w:name="_Toc35010965"/>
      <w:bookmarkStart w:id="187" w:name="_Toc35010129"/>
      <w:bookmarkStart w:id="188" w:name="_Toc36832864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r>
        <w:t>Intercent-ER AS4 CEF Conformance test</w:t>
      </w:r>
      <w:bookmarkEnd w:id="188"/>
    </w:p>
    <w:p w14:paraId="47A55782" w14:textId="77777777" w:rsidR="00906EBC" w:rsidRDefault="00470897">
      <w:pPr>
        <w:pStyle w:val="CEF-Title2"/>
        <w:numPr>
          <w:ilvl w:val="1"/>
          <w:numId w:val="2"/>
        </w:numPr>
      </w:pPr>
      <w:bookmarkStart w:id="189" w:name="_Toc36832865"/>
      <w:r>
        <w:t xml:space="preserve">NoTI-ER  </w:t>
      </w:r>
      <w:r w:rsidRPr="005C5DCD">
        <w:t>sender</w:t>
      </w:r>
      <w:r>
        <w:t xml:space="preserve"> and receiver scenarios</w:t>
      </w:r>
      <w:bookmarkEnd w:id="189"/>
    </w:p>
    <w:p w14:paraId="2D1AEB1F" w14:textId="77777777" w:rsidR="00906EBC" w:rsidRDefault="00470897">
      <w:pPr>
        <w:pStyle w:val="CEF-Body"/>
      </w:pPr>
      <w:r>
        <w:t>As requested by INEA on 05/02/2020 the CEF conformance test via GITB platform has been successfully carried out by AS4 eSens profiles of Intercent-ER.</w:t>
      </w:r>
    </w:p>
    <w:p w14:paraId="7CBAD661" w14:textId="77777777" w:rsidR="00906EBC" w:rsidRDefault="00470897">
      <w:pPr>
        <w:pStyle w:val="CEF-Body"/>
      </w:pPr>
      <w:r>
        <w:t>According to CEF conformance guide - (eInvoicing)(Conformance Testing)(SOD)(5.3).pdf – all the steps have been carried out.</w:t>
      </w:r>
    </w:p>
    <w:p w14:paraId="26BF4A71" w14:textId="77777777" w:rsidR="00906EBC" w:rsidRDefault="00906EBC">
      <w:pPr>
        <w:rPr>
          <w:rFonts w:ascii="Arial" w:hAnsi="Arial" w:cs="Arial"/>
          <w:lang w:val="en-GB"/>
        </w:rPr>
      </w:pPr>
    </w:p>
    <w:p w14:paraId="139786A1" w14:textId="77777777" w:rsidR="00906EBC" w:rsidRDefault="00470897">
      <w:pPr>
        <w:pStyle w:val="Paragrafoelenco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Step 1: </w:t>
      </w:r>
      <w:r>
        <w:rPr>
          <w:rFonts w:ascii="Arial" w:hAnsi="Arial" w:cs="Arial"/>
          <w:b/>
          <w:bCs/>
          <w:sz w:val="20"/>
          <w:szCs w:val="20"/>
        </w:rPr>
        <w:t>Registration</w:t>
      </w:r>
      <w:r>
        <w:rPr>
          <w:rFonts w:ascii="Arial" w:hAnsi="Arial" w:cs="Arial"/>
          <w:sz w:val="20"/>
          <w:szCs w:val="20"/>
        </w:rPr>
        <w:t xml:space="preserve"> </w:t>
      </w:r>
    </w:p>
    <w:p w14:paraId="37147D18" w14:textId="77777777" w:rsidR="00906EBC" w:rsidRDefault="00470897">
      <w:pPr>
        <w:jc w:val="right"/>
        <w:rPr>
          <w:rFonts w:ascii="Arial" w:hAnsi="Arial" w:cs="Arial"/>
        </w:rPr>
      </w:pPr>
      <w:r>
        <w:t xml:space="preserve"> </w:t>
      </w:r>
      <w:r>
        <w:rPr>
          <w:noProof/>
          <w:lang w:val="en-GB" w:eastAsia="en-GB"/>
        </w:rPr>
        <w:drawing>
          <wp:inline distT="0" distB="6350" distL="0" distR="0" wp14:anchorId="50FE030D" wp14:editId="3BC7F745">
            <wp:extent cx="6120130" cy="2622550"/>
            <wp:effectExtent l="0" t="0" r="0" b="0"/>
            <wp:docPr id="6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DACF" w14:textId="7FEAAC34" w:rsidR="00906EBC" w:rsidRDefault="00470897">
      <w:pPr>
        <w:pStyle w:val="Didascalia"/>
      </w:pPr>
      <w:bookmarkStart w:id="190" w:name="_Toc3683283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6</w:t>
      </w:r>
      <w:r>
        <w:fldChar w:fldCharType="end"/>
      </w:r>
      <w:r>
        <w:t xml:space="preserve"> – GITB registration of Intercent-ER organisation</w:t>
      </w:r>
      <w:bookmarkEnd w:id="190"/>
    </w:p>
    <w:p w14:paraId="034A0FEB" w14:textId="77777777" w:rsidR="00906EBC" w:rsidRDefault="00470897">
      <w:pPr>
        <w:pStyle w:val="Paragrafoelenco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Step 2: </w:t>
      </w:r>
      <w:r>
        <w:rPr>
          <w:rFonts w:ascii="Arial" w:hAnsi="Arial" w:cs="Arial"/>
          <w:b/>
          <w:bCs/>
          <w:sz w:val="20"/>
          <w:szCs w:val="20"/>
        </w:rPr>
        <w:t>Preparation</w:t>
      </w:r>
    </w:p>
    <w:p w14:paraId="4B51603F" w14:textId="77777777" w:rsidR="00906EBC" w:rsidRDefault="00470897">
      <w:pPr>
        <w:jc w:val="center"/>
        <w:rPr>
          <w:rFonts w:ascii="Arial" w:hAnsi="Arial" w:cs="Arial"/>
        </w:rPr>
      </w:pPr>
      <w:r>
        <w:t xml:space="preserve"> </w:t>
      </w:r>
      <w:r>
        <w:rPr>
          <w:noProof/>
          <w:lang w:val="en-GB" w:eastAsia="en-GB"/>
        </w:rPr>
        <w:drawing>
          <wp:inline distT="0" distB="0" distL="0" distR="0" wp14:anchorId="0165DAFA" wp14:editId="3B8E522E">
            <wp:extent cx="6120130" cy="838200"/>
            <wp:effectExtent l="0" t="0" r="0" b="0"/>
            <wp:docPr id="7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C4C3" w14:textId="5D30867C" w:rsidR="00906EBC" w:rsidRDefault="00470897" w:rsidP="00815BA0">
      <w:pPr>
        <w:pStyle w:val="Didascalia"/>
      </w:pPr>
      <w:r>
        <w:lastRenderedPageBreak/>
        <w:t xml:space="preserve"> </w:t>
      </w:r>
      <w:r>
        <w:rPr>
          <w:noProof/>
          <w:lang w:eastAsia="en-GB"/>
        </w:rPr>
        <w:drawing>
          <wp:inline distT="0" distB="5080" distL="0" distR="0" wp14:anchorId="5DF392BD" wp14:editId="645154C5">
            <wp:extent cx="6120130" cy="756920"/>
            <wp:effectExtent l="0" t="0" r="0" b="0"/>
            <wp:docPr id="8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17A0" w14:textId="29A42A4D" w:rsidR="00906EBC" w:rsidRDefault="00470897">
      <w:pPr>
        <w:pStyle w:val="Didascalia"/>
        <w:rPr>
          <w:rFonts w:ascii="Arial" w:hAnsi="Arial" w:cs="Arial"/>
        </w:rPr>
      </w:pPr>
      <w:bookmarkStart w:id="191" w:name="_Toc3683283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7</w:t>
      </w:r>
      <w:r>
        <w:fldChar w:fldCharType="end"/>
      </w:r>
      <w:r>
        <w:t xml:space="preserve"> – GITB Intercent-ER test cases preparation</w:t>
      </w:r>
      <w:bookmarkEnd w:id="191"/>
    </w:p>
    <w:p w14:paraId="6CB02419" w14:textId="77777777" w:rsidR="00906EBC" w:rsidRDefault="00470897">
      <w:pPr>
        <w:rPr>
          <w:rFonts w:ascii="Arial" w:hAnsi="Arial" w:cs="Arial"/>
        </w:rPr>
      </w:pPr>
      <w:r>
        <w:rPr>
          <w:noProof/>
          <w:lang w:val="en-GB" w:eastAsia="en-GB"/>
        </w:rPr>
        <w:drawing>
          <wp:inline distT="0" distB="5715" distL="0" distR="0" wp14:anchorId="1F2DE9ED" wp14:editId="3F73F334">
            <wp:extent cx="6120130" cy="2680335"/>
            <wp:effectExtent l="0" t="0" r="0" b="0"/>
            <wp:docPr id="9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BE28" w14:textId="09C3A611" w:rsidR="00906EBC" w:rsidRDefault="00470897">
      <w:pPr>
        <w:pStyle w:val="Didascalia"/>
        <w:rPr>
          <w:iCs w:val="0"/>
        </w:rPr>
      </w:pPr>
      <w:bookmarkStart w:id="192" w:name="_Toc3683283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8</w:t>
      </w:r>
      <w:r>
        <w:fldChar w:fldCharType="end"/>
      </w:r>
      <w:r>
        <w:t xml:space="preserve"> - </w:t>
      </w:r>
      <w:r>
        <w:rPr>
          <w:iCs w:val="0"/>
        </w:rPr>
        <w:t xml:space="preserve">GITB </w:t>
      </w:r>
      <w:r>
        <w:t>Intercent-ER</w:t>
      </w:r>
      <w:r>
        <w:rPr>
          <w:iCs w:val="0"/>
        </w:rPr>
        <w:t xml:space="preserve"> test configuration parameters</w:t>
      </w:r>
      <w:bookmarkEnd w:id="192"/>
      <w:r>
        <w:rPr>
          <w:iCs w:val="0"/>
        </w:rPr>
        <w:t xml:space="preserve"> </w:t>
      </w:r>
    </w:p>
    <w:p w14:paraId="263CCDBD" w14:textId="77777777" w:rsidR="00906EBC" w:rsidRDefault="00906EBC">
      <w:pPr>
        <w:pStyle w:val="Didascalia"/>
        <w:jc w:val="left"/>
        <w:rPr>
          <w:rFonts w:ascii="Arial" w:hAnsi="Arial" w:cs="Arial"/>
        </w:rPr>
      </w:pPr>
    </w:p>
    <w:p w14:paraId="05AD90E6" w14:textId="77777777" w:rsidR="00906EBC" w:rsidRDefault="00470897">
      <w:pPr>
        <w:pStyle w:val="Paragrafoelenco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Step 3: </w:t>
      </w:r>
      <w:r>
        <w:rPr>
          <w:rFonts w:ascii="Arial" w:hAnsi="Arial" w:cs="Arial"/>
          <w:b/>
          <w:bCs/>
          <w:sz w:val="20"/>
          <w:szCs w:val="20"/>
        </w:rPr>
        <w:t>Execution and Report feedback</w:t>
      </w:r>
    </w:p>
    <w:p w14:paraId="6E9C74BC" w14:textId="77777777" w:rsidR="00906EBC" w:rsidRDefault="00470897">
      <w:pPr>
        <w:rPr>
          <w:rFonts w:ascii="Arial" w:hAnsi="Arial" w:cs="Arial"/>
          <w:lang w:val="en-GB"/>
        </w:rPr>
      </w:pPr>
      <w:r>
        <w:rPr>
          <w:rFonts w:ascii="Arial" w:hAnsi="Arial" w:cs="Arial"/>
          <w:b/>
          <w:bCs/>
          <w:lang w:val="en-GB"/>
        </w:rPr>
        <w:t>Sender scenario</w:t>
      </w:r>
      <w:r>
        <w:rPr>
          <w:rFonts w:ascii="Arial" w:hAnsi="Arial" w:cs="Arial"/>
          <w:lang w:val="en-GB"/>
        </w:rPr>
        <w:t>:</w:t>
      </w:r>
    </w:p>
    <w:p w14:paraId="6AE89742" w14:textId="77777777" w:rsidR="007C29EA" w:rsidRDefault="007C29EA" w:rsidP="00490C51"/>
    <w:p w14:paraId="66DDF6A0" w14:textId="668DF104" w:rsidR="00490C51" w:rsidRDefault="007C29EA" w:rsidP="005C5DCD">
      <w:pPr>
        <w:pStyle w:val="CEF-Body"/>
        <w:rPr>
          <w:rFonts w:ascii="Calibri" w:hAnsi="Calibri"/>
          <w:lang w:eastAsia="en-GB"/>
        </w:rPr>
      </w:pPr>
      <w:r>
        <w:t xml:space="preserve">The sender scenario </w:t>
      </w:r>
      <w:r w:rsidR="00020B29">
        <w:t xml:space="preserve">through </w:t>
      </w:r>
      <w:r w:rsidR="00490C51">
        <w:t>Oxalis</w:t>
      </w:r>
      <w:r w:rsidR="00020B29">
        <w:t xml:space="preserve"> software could not be performed</w:t>
      </w:r>
      <w:r w:rsidR="00463880">
        <w:t xml:space="preserve"> as a result of a known error:</w:t>
      </w:r>
      <w:r w:rsidR="00020B29">
        <w:t xml:space="preserve"> </w:t>
      </w:r>
      <w:r w:rsidR="00463880">
        <w:t>Oxalis is unable to receive</w:t>
      </w:r>
      <w:r>
        <w:t xml:space="preserve"> SBDH. </w:t>
      </w:r>
      <w:r w:rsidR="00490C51">
        <w:t xml:space="preserve"> </w:t>
      </w:r>
    </w:p>
    <w:p w14:paraId="7F2FE3AA" w14:textId="6B291B0A" w:rsidR="00C0088F" w:rsidRPr="009F7272" w:rsidRDefault="00463880" w:rsidP="005C5DCD">
      <w:pPr>
        <w:pStyle w:val="CEF-Body"/>
        <w:rPr>
          <w:color w:val="333333"/>
          <w:shd w:val="clear" w:color="auto" w:fill="FFFFFF"/>
        </w:rPr>
      </w:pPr>
      <w:r w:rsidRPr="009F7272">
        <w:t xml:space="preserve">Therefore, Intercent-ER has opted for the execution of the tests </w:t>
      </w:r>
      <w:r w:rsidR="00C0088F" w:rsidRPr="009F7272">
        <w:rPr>
          <w:color w:val="000000" w:themeColor="text1"/>
        </w:rPr>
        <w:t>through</w:t>
      </w:r>
      <w:r w:rsidR="00020B29" w:rsidRPr="009F7272">
        <w:rPr>
          <w:color w:val="000000" w:themeColor="text1"/>
        </w:rPr>
        <w:t xml:space="preserve"> </w:t>
      </w:r>
      <w:r w:rsidR="00C0088F" w:rsidRPr="009F7272">
        <w:rPr>
          <w:color w:val="000000" w:themeColor="text1"/>
          <w:shd w:val="clear" w:color="auto" w:fill="FFFFFF"/>
        </w:rPr>
        <w:t>a service offered by the </w:t>
      </w:r>
      <w:hyperlink r:id="rId25" w:history="1">
        <w:r w:rsidR="00C0088F" w:rsidRPr="009F7272">
          <w:rPr>
            <w:rStyle w:val="Collegamentoipertestuale"/>
            <w:color w:val="337AB7"/>
            <w:shd w:val="clear" w:color="auto" w:fill="FFFFFF"/>
          </w:rPr>
          <w:t>Connecting Europe Facility (CEF)</w:t>
        </w:r>
      </w:hyperlink>
      <w:r w:rsidR="00C0088F" w:rsidRPr="009F7272">
        <w:rPr>
          <w:color w:val="333333"/>
          <w:shd w:val="clear" w:color="auto" w:fill="FFFFFF"/>
        </w:rPr>
        <w:t> </w:t>
      </w:r>
      <w:r w:rsidR="00C0088F" w:rsidRPr="009F7272">
        <w:rPr>
          <w:color w:val="000000" w:themeColor="text1"/>
          <w:shd w:val="clear" w:color="auto" w:fill="FFFFFF"/>
        </w:rPr>
        <w:t>allowing you to validate electronic invoices against the requirements of the </w:t>
      </w:r>
      <w:hyperlink r:id="rId26" w:history="1">
        <w:r w:rsidR="00C0088F" w:rsidRPr="009F7272">
          <w:rPr>
            <w:rStyle w:val="Collegamentoipertestuale"/>
            <w:color w:val="337AB7"/>
            <w:shd w:val="clear" w:color="auto" w:fill="FFFFFF"/>
          </w:rPr>
          <w:t>European Standard on eInvoicing</w:t>
        </w:r>
      </w:hyperlink>
      <w:r w:rsidR="00C0088F" w:rsidRPr="009F7272">
        <w:t xml:space="preserve">, </w:t>
      </w:r>
      <w:r w:rsidR="00020B29" w:rsidRPr="009F7272">
        <w:t xml:space="preserve">available at the following address </w:t>
      </w:r>
      <w:hyperlink r:id="rId27" w:history="1">
        <w:r w:rsidR="00020B29" w:rsidRPr="009F7272">
          <w:rPr>
            <w:rStyle w:val="Collegamentoipertestuale"/>
            <w:rFonts w:eastAsia="Times New Roman"/>
          </w:rPr>
          <w:t>https://www.itb.ec.europa.eu/invoice/upload</w:t>
        </w:r>
      </w:hyperlink>
      <w:r w:rsidR="00157903" w:rsidRPr="009F7272">
        <w:t xml:space="preserve">; </w:t>
      </w:r>
    </w:p>
    <w:p w14:paraId="5FD3DE67" w14:textId="6ABCAAAB" w:rsidR="00C0088F" w:rsidRPr="009F7272" w:rsidRDefault="00C0088F" w:rsidP="005C5DCD">
      <w:pPr>
        <w:pStyle w:val="CEF-Body"/>
      </w:pPr>
      <w:r w:rsidRPr="009F7272">
        <w:t>The tests have been performed successfully.</w:t>
      </w:r>
    </w:p>
    <w:p w14:paraId="7813ABF5" w14:textId="334E0437" w:rsidR="005C5DCD" w:rsidRPr="009F7272" w:rsidRDefault="005C5DCD" w:rsidP="005C5DCD">
      <w:pPr>
        <w:pStyle w:val="CEF-Body"/>
      </w:pPr>
      <w:r w:rsidRPr="009F7272">
        <w:t>See AnnexIntercentERConformance.zip, folder 01_AS4_sender_NoTI-ER.</w:t>
      </w:r>
    </w:p>
    <w:p w14:paraId="3F6673FC" w14:textId="77777777" w:rsidR="00906EBC" w:rsidRPr="00C95514" w:rsidRDefault="00906EBC" w:rsidP="005C5DCD">
      <w:pPr>
        <w:rPr>
          <w:lang w:val="en-US"/>
        </w:rPr>
      </w:pPr>
    </w:p>
    <w:p w14:paraId="587C6DAD" w14:textId="77777777" w:rsidR="00906EBC" w:rsidRDefault="00470897">
      <w:pPr>
        <w:pStyle w:val="CEF-Body"/>
      </w:pPr>
      <w:r>
        <w:rPr>
          <w:b/>
          <w:bCs/>
        </w:rPr>
        <w:t>Receiver scenario</w:t>
      </w:r>
      <w:r>
        <w:t xml:space="preserve">: according to the guide (pag 29) only </w:t>
      </w:r>
      <w:r>
        <w:rPr>
          <w:u w:val="single"/>
        </w:rPr>
        <w:t>one test case</w:t>
      </w:r>
      <w:r>
        <w:t xml:space="preserve"> has to be executed for INEA grants purposes (UBL_valid_simple file was used during this test).</w:t>
      </w:r>
    </w:p>
    <w:p w14:paraId="38886B9A" w14:textId="066188B9" w:rsidR="00906EBC" w:rsidRDefault="00470897">
      <w:pPr>
        <w:pStyle w:val="CEF-Body"/>
      </w:pPr>
      <w:r>
        <w:t>See AnnexIntercentERConformance.zip, fo</w:t>
      </w:r>
      <w:r w:rsidR="005C5DCD">
        <w:t>ld</w:t>
      </w:r>
      <w:r>
        <w:t>er 0</w:t>
      </w:r>
      <w:r w:rsidR="005C5DCD">
        <w:t>2</w:t>
      </w:r>
      <w:r>
        <w:t>_AS4_receiver_NoTI-ER.</w:t>
      </w:r>
    </w:p>
    <w:p w14:paraId="6494C00B" w14:textId="77777777" w:rsidR="00906EBC" w:rsidRDefault="00906EBC">
      <w:pPr>
        <w:pStyle w:val="CEF-Body"/>
      </w:pPr>
    </w:p>
    <w:p w14:paraId="399862AD" w14:textId="77777777" w:rsidR="00906EBC" w:rsidRDefault="00470897">
      <w:pPr>
        <w:jc w:val="center"/>
        <w:rPr>
          <w:rFonts w:ascii="Arial" w:hAnsi="Arial" w:cs="Arial"/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5715" distL="0" distR="5080" wp14:anchorId="5E45DE04" wp14:editId="39632E46">
            <wp:extent cx="4738370" cy="1308735"/>
            <wp:effectExtent l="0" t="0" r="0" b="0"/>
            <wp:docPr id="10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6A48" w14:textId="66C6CA7E" w:rsidR="00906EBC" w:rsidRDefault="00470897">
      <w:pPr>
        <w:pStyle w:val="Didascalia"/>
      </w:pPr>
      <w:bookmarkStart w:id="193" w:name="_Toc3683284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9</w:t>
      </w:r>
      <w:r>
        <w:fldChar w:fldCharType="end"/>
      </w:r>
      <w:r>
        <w:t xml:space="preserve"> – CEF eInvoicing conformance test guide – receiver scenario</w:t>
      </w:r>
      <w:bookmarkEnd w:id="193"/>
    </w:p>
    <w:p w14:paraId="1210010F" w14:textId="77777777" w:rsidR="00906EBC" w:rsidRDefault="00470897">
      <w:pPr>
        <w:jc w:val="center"/>
        <w:rPr>
          <w:lang w:val="en-GB" w:eastAsia="en-US"/>
        </w:rPr>
      </w:pPr>
      <w:r>
        <w:rPr>
          <w:noProof/>
          <w:lang w:val="en-GB" w:eastAsia="en-GB"/>
        </w:rPr>
        <w:drawing>
          <wp:inline distT="0" distB="9525" distL="0" distR="0" wp14:anchorId="2CF2FFB5" wp14:editId="01489926">
            <wp:extent cx="6120130" cy="1495425"/>
            <wp:effectExtent l="0" t="0" r="0" b="0"/>
            <wp:docPr id="11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5912" w14:textId="553D3888" w:rsidR="00906EBC" w:rsidRDefault="00470897">
      <w:pPr>
        <w:pStyle w:val="Didascalia"/>
      </w:pPr>
      <w:bookmarkStart w:id="194" w:name="_Toc3683284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10</w:t>
      </w:r>
      <w:r>
        <w:fldChar w:fldCharType="end"/>
      </w:r>
      <w:r>
        <w:t xml:space="preserve"> - Receiver scenario successful result</w:t>
      </w:r>
      <w:bookmarkEnd w:id="194"/>
    </w:p>
    <w:p w14:paraId="6736B8FD" w14:textId="77777777" w:rsidR="00906EBC" w:rsidRDefault="00470897">
      <w:pPr>
        <w:jc w:val="center"/>
        <w:rPr>
          <w:rFonts w:ascii="Arial" w:hAnsi="Arial" w:cs="Arial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9280AD7" wp14:editId="7034B13F">
            <wp:extent cx="6120130" cy="1894205"/>
            <wp:effectExtent l="0" t="0" r="0" b="0"/>
            <wp:docPr id="12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4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BD9E" w14:textId="16E0ACFA" w:rsidR="00906EBC" w:rsidRDefault="00470897">
      <w:pPr>
        <w:pStyle w:val="Didascalia"/>
      </w:pPr>
      <w:bookmarkStart w:id="195" w:name="_Toc3683284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11</w:t>
      </w:r>
      <w:r>
        <w:fldChar w:fldCharType="end"/>
      </w:r>
      <w:r>
        <w:t xml:space="preserve"> - GITB Intercent-ER performed tests</w:t>
      </w:r>
      <w:bookmarkEnd w:id="195"/>
    </w:p>
    <w:p w14:paraId="05D0EF0A" w14:textId="77777777" w:rsidR="00FE0FA5" w:rsidRDefault="00FE0FA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426E2BF7" w14:textId="783EDD2F" w:rsidR="00906EBC" w:rsidRDefault="0047089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Evidences related to the file received are defined below.</w:t>
      </w:r>
    </w:p>
    <w:p w14:paraId="17998D35" w14:textId="77777777" w:rsidR="00906EBC" w:rsidRDefault="00906EBC">
      <w:pPr>
        <w:rPr>
          <w:rFonts w:ascii="Arial" w:hAnsi="Arial" w:cs="Arial"/>
          <w:lang w:val="en-US"/>
        </w:rPr>
      </w:pPr>
    </w:p>
    <w:p w14:paraId="78CAE1FF" w14:textId="77777777" w:rsidR="00906EBC" w:rsidRDefault="00470897">
      <w:pPr>
        <w:rPr>
          <w:rFonts w:ascii="Arial" w:hAnsi="Arial" w:cs="Arial"/>
          <w:lang w:val="en-GB" w:eastAsia="en-US"/>
        </w:rPr>
      </w:pPr>
      <w:r>
        <w:rPr>
          <w:rFonts w:ascii="Arial" w:hAnsi="Arial" w:cs="Arial"/>
          <w:lang w:val="en-US"/>
        </w:rPr>
        <w:t xml:space="preserve">Test case: </w:t>
      </w:r>
      <w:r>
        <w:rPr>
          <w:rFonts w:ascii="Arial" w:hAnsi="Arial" w:cs="Arial"/>
          <w:b/>
          <w:bCs/>
          <w:shd w:val="clear" w:color="auto" w:fill="FFFFFF"/>
          <w:lang w:val="en-US"/>
        </w:rPr>
        <w:t>AS4_UBL_receive_valid_simple</w:t>
      </w:r>
      <w:r>
        <w:rPr>
          <w:rFonts w:ascii="Arial" w:hAnsi="Arial" w:cs="Arial"/>
          <w:lang w:val="en-US" w:eastAsia="en-US"/>
        </w:rPr>
        <w:t xml:space="preserve"> </w:t>
      </w:r>
    </w:p>
    <w:p w14:paraId="1A4CF93D" w14:textId="77777777" w:rsidR="00906EBC" w:rsidRDefault="00906EBC">
      <w:pPr>
        <w:rPr>
          <w:rFonts w:ascii="Arial" w:hAnsi="Arial" w:cs="Arial"/>
          <w:lang w:val="en-GB" w:eastAsia="en-US"/>
        </w:rPr>
      </w:pPr>
    </w:p>
    <w:p w14:paraId="160247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&lt;!-- </w:t>
      </w:r>
    </w:p>
    <w:p w14:paraId="707F63A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This is an out of scope invoice, with VAT code O.</w:t>
      </w:r>
    </w:p>
    <w:p w14:paraId="621FEF4A" w14:textId="77777777" w:rsidR="00906EBC" w:rsidRDefault="00906EB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</w:p>
    <w:p w14:paraId="7E2BC51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This invoice example has been prepared by CEF. </w:t>
      </w:r>
    </w:p>
    <w:p w14:paraId="70341F8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The example demonstrates the smallest possible invoice that complies </w:t>
      </w:r>
    </w:p>
    <w:p w14:paraId="1AAB402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to the EN 16931 standard using the UBL syntax binding. </w:t>
      </w:r>
    </w:p>
    <w:p w14:paraId="36C939F0" w14:textId="77777777" w:rsidR="00906EBC" w:rsidRDefault="00906EB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</w:p>
    <w:p w14:paraId="60C08C3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2018-10-24: Georg Birgisson, Midran ehf.</w:t>
      </w:r>
    </w:p>
    <w:p w14:paraId="55D1217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--&gt;&lt;Invoice xmlns="urn:oasis:names:specification:ubl:schema:xsd:Invoice-2"</w:t>
      </w:r>
    </w:p>
    <w:p w14:paraId="52FE484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xmlns:cac="urn:oasis:names:specification:ubl:schema:xsd:CommonAggregateComponents-2"</w:t>
      </w:r>
    </w:p>
    <w:p w14:paraId="0028529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xmlns:cbc="urn:oasis:names:specification:ubl:schema:xsd:CommonBasicComponents-2"</w:t>
      </w:r>
    </w:p>
    <w:p w14:paraId="25F45F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xmlns:ccts="urn:un:unece:uncefact:documentation:2"</w:t>
      </w:r>
    </w:p>
    <w:p w14:paraId="2AEEDEB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xmlns:qdt="urn:oasis:names:specification:ubl:schema:xsd:QualifiedDataTypes-2"</w:t>
      </w:r>
    </w:p>
    <w:p w14:paraId="28E32A2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xmlns:udt="urn:oasis:names:specification:ubl:schema:xsd:UnqualifiedDataTypes-2"&gt;</w:t>
      </w:r>
    </w:p>
    <w:p w14:paraId="2DD44CC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&lt;cbc:CustomizationID&gt;urn:cen.eu:en16931:2017&lt;/cbc:CustomizationID&gt;</w:t>
      </w:r>
    </w:p>
    <w:p w14:paraId="4491E30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eastAsia="en-US"/>
        </w:rPr>
        <w:t>&lt;cbc:ID&gt;inv_ex_001&lt;/cbc:ID&gt;</w:t>
      </w:r>
    </w:p>
    <w:p w14:paraId="2BC0607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&lt;cbc:IssueDate&gt;2018-10-01&lt;/cbc:IssueDate&gt;</w:t>
      </w:r>
    </w:p>
    <w:p w14:paraId="0E424B1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&lt;cbc:DueDate&gt;2018-10-15&lt;/cbc:DueDate&gt;</w:t>
      </w:r>
    </w:p>
    <w:p w14:paraId="204692B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&lt;cbc:InvoiceTypeCode&gt;380&lt;/cbc:InvoiceTypeCode&gt;</w:t>
      </w:r>
    </w:p>
    <w:p w14:paraId="4E77FBA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&lt;cbc:DocumentCurrencyCode&gt;EUR&lt;/cbc:DocumentCurrencyCode&gt;</w:t>
      </w:r>
    </w:p>
    <w:p w14:paraId="6BFF23B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&lt;cac:AccountingSupplierParty&gt;</w:t>
      </w:r>
    </w:p>
    <w:p w14:paraId="3609233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&lt;cac:Party&gt;</w:t>
      </w:r>
    </w:p>
    <w:p w14:paraId="17985CE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&lt;cac:PartyIdentification&gt;</w:t>
      </w:r>
    </w:p>
    <w:p w14:paraId="4B31E48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&lt;cbc:ID&gt;123&lt;/cbc:ID&gt;</w:t>
      </w:r>
    </w:p>
    <w:p w14:paraId="54193FF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&lt;/cac:PartyIdentification&gt;</w:t>
      </w:r>
    </w:p>
    <w:p w14:paraId="67B7217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&lt;cac:PostalAddress&gt;</w:t>
      </w:r>
    </w:p>
    <w:p w14:paraId="778CE54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&lt;cbc:StreetName&gt;Mainstreet 1, Anytown&lt;/cbc:StreetName&gt;</w:t>
      </w:r>
    </w:p>
    <w:p w14:paraId="734463A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&lt;cac:Country&gt;</w:t>
      </w:r>
    </w:p>
    <w:p w14:paraId="21AEF02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&lt;cbc:IdentificationCode&gt;BE&lt;/cbc:IdentificationCode&gt;</w:t>
      </w:r>
    </w:p>
    <w:p w14:paraId="4F3EF75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3DA34D7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&lt;/cac:PostalAddress&gt;</w:t>
      </w:r>
    </w:p>
    <w:p w14:paraId="3CDEF8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&lt;cac:PartyLegalEntity&gt;</w:t>
      </w:r>
    </w:p>
    <w:p w14:paraId="50FEFA9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&lt;cbc:RegistrationName&gt;Loan service inc.&lt;/cbc:RegistrationName&gt;</w:t>
      </w:r>
    </w:p>
    <w:p w14:paraId="60DFB8A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&lt;/cac:PartyLegalEntity&gt;</w:t>
      </w:r>
    </w:p>
    <w:p w14:paraId="01BB19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&lt;/cac:Party&gt;</w:t>
      </w:r>
    </w:p>
    <w:p w14:paraId="01DCD6A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&lt;/cac:AccountingSupplierParty&gt;</w:t>
      </w:r>
    </w:p>
    <w:p w14:paraId="1024BA6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&lt;cac:AccountingCustomerParty&gt;</w:t>
      </w:r>
    </w:p>
    <w:p w14:paraId="6C103FE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&lt;cac:Party&gt;</w:t>
      </w:r>
    </w:p>
    <w:p w14:paraId="466F88F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&lt;cac:PostalAddress&gt;</w:t>
      </w:r>
    </w:p>
    <w:p w14:paraId="3FE6B85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&lt;cbc:StreetName&gt;Center Square 2, Anytown&lt;/cbc:StreetName&gt;</w:t>
      </w:r>
    </w:p>
    <w:p w14:paraId="113B7D9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&lt;cac:Country&gt;</w:t>
      </w:r>
    </w:p>
    <w:p w14:paraId="324DA70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&lt;cbc:IdentificationCode&gt;BE&lt;/cbc:IdentificationCode&gt;</w:t>
      </w:r>
    </w:p>
    <w:p w14:paraId="680C9E1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4719B23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&lt;/cac:PostalAddress&gt;</w:t>
      </w:r>
    </w:p>
    <w:p w14:paraId="3FD5F9D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&lt;cac:PartyLegalEntity&gt;</w:t>
      </w:r>
    </w:p>
    <w:p w14:paraId="0EDE602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&lt;cbc:RegistrationName&gt;Mrs Doubtfire&lt;/cbc:RegistrationName&gt;</w:t>
      </w:r>
    </w:p>
    <w:p w14:paraId="041AC69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&lt;/cac:PartyLegalEntity&gt;</w:t>
      </w:r>
    </w:p>
    <w:p w14:paraId="1240E78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&lt;/cac:Party&gt;</w:t>
      </w:r>
    </w:p>
    <w:p w14:paraId="5EFEA54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&lt;/cac:AccountingCustomerParty&gt;</w:t>
      </w:r>
    </w:p>
    <w:p w14:paraId="6A180F2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&lt;cac:TaxTotal&gt;</w:t>
      </w:r>
    </w:p>
    <w:p w14:paraId="3809398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&lt;cbc:TaxAmount currencyID="EUR"&gt;0.00&lt;/cbc:TaxAmount&gt;</w:t>
      </w:r>
    </w:p>
    <w:p w14:paraId="54F005D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&lt;cac:TaxSubtotal&gt;</w:t>
      </w:r>
    </w:p>
    <w:p w14:paraId="171E071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&lt;cbc:TaxableAmount currencyID="EUR"&gt;55&lt;/cbc:TaxableAmount&gt;</w:t>
      </w:r>
    </w:p>
    <w:p w14:paraId="7602D75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&lt;cbc:TaxAmount currencyID="EUR"&gt;0&lt;/cbc:TaxAmount&gt;</w:t>
      </w:r>
    </w:p>
    <w:p w14:paraId="660C2A9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&lt;cac:TaxCategory&gt;</w:t>
      </w:r>
    </w:p>
    <w:p w14:paraId="7BCA40E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&lt;cbc:ID&gt;O&lt;/cbc:ID&gt;</w:t>
      </w:r>
    </w:p>
    <w:p w14:paraId="19291FF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&lt;cbc:TaxExemptionReason&gt;Not subject to VAT&lt;/cbc:TaxExemptionReason&gt;</w:t>
      </w:r>
    </w:p>
    <w:p w14:paraId="59BCCB6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3AD42BD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78A3003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204C3CC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&lt;/cac:TaxCategory&gt;</w:t>
      </w:r>
    </w:p>
    <w:p w14:paraId="27C3C53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&lt;/cac:TaxSubtotal&gt;</w:t>
      </w:r>
    </w:p>
    <w:p w14:paraId="1C7136D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&lt;/cac:TaxTotal&gt;</w:t>
      </w:r>
    </w:p>
    <w:p w14:paraId="3E5236A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&lt;cac:LegalMonetaryTotal&gt;</w:t>
      </w:r>
    </w:p>
    <w:p w14:paraId="7308000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currencyID="EUR"&gt;55.00&lt;/cbc:LineExtensionAmount&gt;</w:t>
      </w:r>
    </w:p>
    <w:p w14:paraId="14F7134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&lt;cbc:TaxExclusiveAmount currencyID="EUR"&gt;55.00&lt;/cbc:TaxExclusiveAmount&gt;</w:t>
      </w:r>
    </w:p>
    <w:p w14:paraId="65AC07F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&lt;cbc:TaxInclusiveAmount currencyID="EUR"&gt;55.00&lt;/cbc:TaxInclusiveAmount&gt;</w:t>
      </w:r>
    </w:p>
    <w:p w14:paraId="13BAD29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&lt;cbc:PayableAmount currencyID="EUR"&gt;55.00&lt;/cbc:PayableAmount&gt;</w:t>
      </w:r>
    </w:p>
    <w:p w14:paraId="012DE3B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&lt;/cac:LegalMonetaryTotal&gt;</w:t>
      </w:r>
    </w:p>
    <w:p w14:paraId="5885BCC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&lt;cac:InvoiceLine&gt;</w:t>
      </w:r>
    </w:p>
    <w:p w14:paraId="1DA8A55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&lt;cbc:ID&gt;1&lt;/cbc:ID&gt;</w:t>
      </w:r>
    </w:p>
    <w:p w14:paraId="69DCE27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&lt;cbc:InvoicedQuantity unitCode="H87"&gt;1&lt;/cbc:InvoicedQuantity&gt;</w:t>
      </w:r>
    </w:p>
    <w:p w14:paraId="59E998F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currencyID="EUR"&gt;55.00&lt;/cbc:LineExtensionAmount&gt;</w:t>
      </w:r>
    </w:p>
    <w:p w14:paraId="719F425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&lt;cac:Item&gt;</w:t>
      </w:r>
    </w:p>
    <w:p w14:paraId="05C08C9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&lt;cbc:Name&gt;Financial charge&lt;/cbc:Name&gt;</w:t>
      </w:r>
    </w:p>
    <w:p w14:paraId="46DE9BA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&lt;cac:ClassifiedTaxCategory&gt;</w:t>
      </w:r>
    </w:p>
    <w:p w14:paraId="6505455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&lt;cbc:ID&gt;O&lt;/cbc:ID&gt;</w:t>
      </w:r>
    </w:p>
    <w:p w14:paraId="164294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133637A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2200AF7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0F5961B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&lt;/cac:ClassifiedTaxCategory&gt;</w:t>
      </w:r>
    </w:p>
    <w:p w14:paraId="7306ADB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&lt;/cac:Item&gt;</w:t>
      </w:r>
    </w:p>
    <w:p w14:paraId="6243A94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&lt;cac:Price&gt;</w:t>
      </w:r>
    </w:p>
    <w:p w14:paraId="58C1505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&lt;cbc:PriceAmount currencyID="EUR"&gt;55.00&lt;/cbc:PriceAmount&gt;</w:t>
      </w:r>
    </w:p>
    <w:p w14:paraId="0B352EF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&lt;/cac:Price&gt;</w:t>
      </w:r>
    </w:p>
    <w:p w14:paraId="1257AD7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&lt;/cac:InvoiceLine&gt;</w:t>
      </w:r>
    </w:p>
    <w:p w14:paraId="48A7ACF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&lt;/Invoice&gt;</w:t>
      </w:r>
    </w:p>
    <w:p w14:paraId="63A352AD" w14:textId="2ECA9C42" w:rsidR="00906EBC" w:rsidRDefault="00470897">
      <w:pPr>
        <w:pStyle w:val="Didascalia"/>
        <w:rPr>
          <w:rFonts w:cstheme="minorHAnsi"/>
          <w:lang w:val="en-US"/>
        </w:rPr>
      </w:pPr>
      <w:bookmarkStart w:id="196" w:name="_Toc3683284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12</w:t>
      </w:r>
      <w:r>
        <w:fldChar w:fldCharType="end"/>
      </w:r>
      <w:r>
        <w:t xml:space="preserve"> - Evidence: AS4_UBL_receive_valid_simple</w:t>
      </w:r>
      <w:bookmarkEnd w:id="196"/>
    </w:p>
    <w:p w14:paraId="0BA7939D" w14:textId="77777777" w:rsidR="00906EBC" w:rsidRDefault="00470897">
      <w:pPr>
        <w:spacing w:after="160" w:line="259" w:lineRule="auto"/>
        <w:rPr>
          <w:rFonts w:asciiTheme="minorHAnsi" w:hAnsiTheme="minorHAnsi" w:cstheme="minorHAnsi"/>
          <w:lang w:val="en-US"/>
        </w:rPr>
      </w:pPr>
      <w:r w:rsidRPr="00C95514">
        <w:rPr>
          <w:lang w:val="en-US"/>
        </w:rPr>
        <w:br w:type="page"/>
      </w:r>
    </w:p>
    <w:p w14:paraId="36D69C91" w14:textId="77777777" w:rsidR="00906EBC" w:rsidRDefault="00470897">
      <w:pPr>
        <w:rPr>
          <w:rFonts w:ascii="Arial" w:hAnsi="Arial" w:cs="Arial"/>
          <w:lang w:val="en-GB" w:eastAsia="en-US"/>
        </w:rPr>
      </w:pPr>
      <w:r>
        <w:rPr>
          <w:rFonts w:ascii="Arial" w:hAnsi="Arial" w:cs="Arial"/>
          <w:lang w:val="en-US"/>
        </w:rPr>
        <w:lastRenderedPageBreak/>
        <w:t xml:space="preserve">Test case: </w:t>
      </w:r>
      <w:r>
        <w:rPr>
          <w:rFonts w:ascii="Arial" w:hAnsi="Arial" w:cs="Arial"/>
          <w:b/>
          <w:bCs/>
          <w:shd w:val="clear" w:color="auto" w:fill="FFFFFF"/>
          <w:lang w:val="en-US"/>
        </w:rPr>
        <w:t>AS4_UBL_receive_valid_complete</w:t>
      </w:r>
      <w:r>
        <w:rPr>
          <w:rFonts w:ascii="Arial" w:hAnsi="Arial" w:cs="Arial"/>
          <w:lang w:val="en-US" w:eastAsia="en-US"/>
        </w:rPr>
        <w:t xml:space="preserve"> </w:t>
      </w:r>
    </w:p>
    <w:p w14:paraId="624138CC" w14:textId="77777777" w:rsidR="00906EBC" w:rsidRDefault="00906EBC">
      <w:pPr>
        <w:rPr>
          <w:rFonts w:ascii="Arial" w:hAnsi="Arial" w:cs="Arial"/>
          <w:lang w:val="en-GB" w:eastAsia="en-US"/>
        </w:rPr>
      </w:pPr>
    </w:p>
    <w:p w14:paraId="7B2CC6F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&lt;!--</w:t>
      </w:r>
    </w:p>
    <w:p w14:paraId="7FD90DC6" w14:textId="77777777" w:rsidR="00906EBC" w:rsidRDefault="00906EB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</w:p>
    <w:p w14:paraId="44F2597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Licensed under European Union Public Licence (EUPL) version 1.2.</w:t>
      </w:r>
    </w:p>
    <w:p w14:paraId="205E2F47" w14:textId="77777777" w:rsidR="00906EBC" w:rsidRDefault="00906EB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</w:p>
    <w:p w14:paraId="5848677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--&gt;&lt;Invoice xmlns="urn:oasis:names:specification:ubl:schema:xsd:Invoice-2"</w:t>
      </w:r>
    </w:p>
    <w:p w14:paraId="6CB74F8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xmlns:cac="urn:oasis:names:specification:ubl:schema:xsd:CommonAggregateComponents-2"</w:t>
      </w:r>
    </w:p>
    <w:p w14:paraId="4F72A01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xmlns:cbc="urn:oasis:names:specification:ubl:schema:xsd:CommonBasicComponents-2"</w:t>
      </w:r>
    </w:p>
    <w:p w14:paraId="7B749F7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xmlns:ccts="urn:un:unece:uncefact:documentation:2"</w:t>
      </w:r>
    </w:p>
    <w:p w14:paraId="4415B3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xmlns:qdt="urn:oasis:names:specification:ubl:schema:xsd:QualifiedDataTypes-2"</w:t>
      </w:r>
    </w:p>
    <w:p w14:paraId="0F8F57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xmlns:udt="urn:oasis:names:specification:ubl:schema:xsd:UnqualifiedDataTypes-2"</w:t>
      </w:r>
    </w:p>
    <w:p w14:paraId="091C730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xmlns:xsi="http://www.w3.org/2001/XMLSchema-instance"</w:t>
      </w:r>
    </w:p>
    <w:p w14:paraId="237505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xsi:schemaLocation="urn:oasis:names:specification:ubl:schema:xsd:Invoice-2 http://docs.oasis-open.org/ubl/os-UBL-2.1/xsd/maindoc/UBL-Invoice-2.1.xsd"&gt;    </w:t>
      </w:r>
    </w:p>
    <w:p w14:paraId="5B683BB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&lt;cbc:CustomizationID&gt;urn:cen.eu:en16931:2017&lt;/cbc:CustomizationID&gt;</w:t>
      </w:r>
    </w:p>
    <w:p w14:paraId="48C7518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&lt;cbc:ProfileID&gt;1&lt;/cbc:ProfileID&gt;</w:t>
      </w:r>
    </w:p>
    <w:p w14:paraId="218F08B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&lt;cbc:ID&gt;TOSL110&lt;/cbc:ID&gt;</w:t>
      </w:r>
    </w:p>
    <w:p w14:paraId="074E7DE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&lt;cbc:IssueDate&gt;2013-04-10&lt;/cbc:IssueDate&gt;</w:t>
      </w:r>
    </w:p>
    <w:p w14:paraId="6940881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&lt;cbc:DueDate&gt;2013-05-10&lt;/cbc:DueDate&gt;</w:t>
      </w:r>
    </w:p>
    <w:p w14:paraId="6BB2BD2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&lt;cbc:InvoiceTypeCode&gt;380&lt;/cbc:InvoiceTypeCode&gt;</w:t>
      </w:r>
    </w:p>
    <w:p w14:paraId="430EEA8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&lt;cbc:Note&gt;Ordered through our website#Ordering information&lt;/cbc:Note&gt;</w:t>
      </w:r>
    </w:p>
    <w:p w14:paraId="2E488FA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&lt;!-- &lt;cbc:TaxPointDate&gt;2016-04-10&lt;/cbc:TaxPointDate&gt; --&gt;</w:t>
      </w:r>
    </w:p>
    <w:p w14:paraId="30BC5D4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&lt;cbc:DocumentCurrencyCode&gt;DKK&lt;/cbc:DocumentCurrencyCode&gt;</w:t>
      </w:r>
    </w:p>
    <w:p w14:paraId="4554261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&lt;cbc:TaxCurrencyCode&gt;EUR&lt;/cbc:TaxCurrencyCode&gt;</w:t>
      </w:r>
    </w:p>
    <w:p w14:paraId="484544E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&lt;cbc:AccountingCost&gt;67543&lt;/cbc:AccountingCost&gt;</w:t>
      </w:r>
    </w:p>
    <w:p w14:paraId="2470120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&lt;cbc:BuyerReference&gt;qwerty&lt;/cbc:BuyerReference&gt;</w:t>
      </w:r>
    </w:p>
    <w:p w14:paraId="7A70696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&lt;cac:InvoicePeriod&gt;</w:t>
      </w:r>
    </w:p>
    <w:p w14:paraId="4588DD4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&lt;cbc:StartDate&gt;2013-03-10&lt;/cbc:StartDate&gt;</w:t>
      </w:r>
    </w:p>
    <w:p w14:paraId="2E9EAC1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&lt;cbc:EndDate&gt;2013-04-10&lt;/cbc:EndDate&gt;</w:t>
      </w:r>
    </w:p>
    <w:p w14:paraId="183BBA8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&lt;cbc:DescriptionCode&gt;35&lt;/cbc:DescriptionCode&gt;</w:t>
      </w:r>
    </w:p>
    <w:p w14:paraId="466FA94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&lt;/cac:InvoicePeriod&gt;</w:t>
      </w:r>
    </w:p>
    <w:p w14:paraId="44BDF9A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&lt;cac:OrderReference&gt;</w:t>
      </w:r>
    </w:p>
    <w:p w14:paraId="471EAAD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&lt;cbc:ID&gt;PO4711&lt;/cbc:ID&gt;</w:t>
      </w:r>
    </w:p>
    <w:p w14:paraId="7E8C14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&lt;cbc:SalesOrderID&gt;123&lt;/cbc:SalesOrderID&gt;</w:t>
      </w:r>
    </w:p>
    <w:p w14:paraId="5EFB670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&lt;/cac:OrderReference&gt;</w:t>
      </w:r>
    </w:p>
    <w:p w14:paraId="6DABC94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&lt;cac:BillingReference&gt;</w:t>
      </w:r>
    </w:p>
    <w:p w14:paraId="7256D92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&lt;cac:InvoiceDocumentReference&gt;</w:t>
      </w:r>
    </w:p>
    <w:p w14:paraId="08D4A38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&lt;cbc:ID&gt;TOSL109&lt;/cbc:ID&gt;</w:t>
      </w:r>
    </w:p>
    <w:p w14:paraId="6092321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&lt;cbc:IssueDate&gt;2013-03-10&lt;/cbc:IssueDate&gt;</w:t>
      </w:r>
    </w:p>
    <w:p w14:paraId="63991B4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&lt;/cac:InvoiceDocumentReference&gt;</w:t>
      </w:r>
    </w:p>
    <w:p w14:paraId="03B7B0E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&lt;/cac:BillingReference&gt;</w:t>
      </w:r>
    </w:p>
    <w:p w14:paraId="390B814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&lt;cac:DespatchDocumentReference&gt;</w:t>
      </w:r>
    </w:p>
    <w:p w14:paraId="096AC94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&lt;cbc:ID&gt;5433&lt;/cbc:ID&gt;</w:t>
      </w:r>
    </w:p>
    <w:p w14:paraId="60B8456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&lt;/cac:DespatchDocumentReference&gt;</w:t>
      </w:r>
    </w:p>
    <w:p w14:paraId="184BDC2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&lt;cac:ReceiptDocumentReference&gt;</w:t>
      </w:r>
    </w:p>
    <w:p w14:paraId="314AC76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</w:t>
      </w:r>
      <w:r>
        <w:rPr>
          <w:rFonts w:ascii="Courier New" w:hAnsi="Courier New" w:cs="Courier New"/>
          <w:sz w:val="18"/>
          <w:szCs w:val="18"/>
          <w:lang w:eastAsia="en-US"/>
        </w:rPr>
        <w:t>&lt;cbc:ID&gt;3544&lt;/cbc:ID&gt;</w:t>
      </w:r>
    </w:p>
    <w:p w14:paraId="1CD0631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&lt;/cac:ReceiptDocumentReference&gt;</w:t>
      </w:r>
    </w:p>
    <w:p w14:paraId="0176CE7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&lt;cac:OriginatorDocumentReference&gt;</w:t>
      </w:r>
    </w:p>
    <w:p w14:paraId="45DC566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&lt;cbc:ID&gt;Lot567&lt;/cbc:ID&gt;</w:t>
      </w:r>
    </w:p>
    <w:p w14:paraId="30EC2BE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eastAsia="en-US"/>
        </w:rPr>
        <w:t>&lt;/cac:OriginatorDocumentReference&gt;</w:t>
      </w:r>
    </w:p>
    <w:p w14:paraId="6F5C0FF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&lt;cac:ContractDocumentReference&gt;</w:t>
      </w:r>
    </w:p>
    <w:p w14:paraId="39DE07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    &lt;cbc:ID&gt;2013-05&lt;/cbc:ID&gt;</w:t>
      </w:r>
    </w:p>
    <w:p w14:paraId="15DA06B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&lt;/cac:ContractDocumentReference&gt;</w:t>
      </w:r>
    </w:p>
    <w:p w14:paraId="6840662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&lt;cac:AdditionalDocumentReference&gt;</w:t>
      </w:r>
    </w:p>
    <w:p w14:paraId="099BF7E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 schemeID="AUN"&gt;sales slip&lt;/cbc:ID&gt;</w:t>
      </w:r>
    </w:p>
    <w:p w14:paraId="3F823DE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&lt;cbc:DocumentDescription&gt;your sales slip&lt;/cbc:DocumentDescription&gt;</w:t>
      </w:r>
    </w:p>
    <w:p w14:paraId="028E5AE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&lt;cac:Attachment&gt;</w:t>
      </w:r>
    </w:p>
    <w:p w14:paraId="2A4142E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&lt;cbc:EmbeddedDocumentBinaryObject filename="EHF.pdf" mimeCode="application/pdf"&gt;VGVzdGluZyBCYXNlNjQgZW5jb2Rpbmc=&lt;/cbc:EmbeddedDocumentBinaryObject&gt;</w:t>
      </w:r>
    </w:p>
    <w:p w14:paraId="24B0779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&lt;/cac:Attachment&gt;</w:t>
      </w:r>
    </w:p>
    <w:p w14:paraId="20E93E1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&lt;/cac:AdditionalDocumentReference&gt;</w:t>
      </w:r>
    </w:p>
    <w:p w14:paraId="2EFED3F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&lt;cac:AdditionalDocumentReference&gt;</w:t>
      </w:r>
    </w:p>
    <w:p w14:paraId="011670A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 schemeID="AEH"&gt;IN123&lt;/cbc:ID&gt;</w:t>
      </w:r>
    </w:p>
    <w:p w14:paraId="54EC091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&lt;cbc:DocumentDescription&gt;eInvoicing instructions&lt;/cbc:DocumentDescription&gt;</w:t>
      </w:r>
    </w:p>
    <w:p w14:paraId="7E26669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&lt;cac:Attachment&gt;</w:t>
      </w:r>
    </w:p>
    <w:p w14:paraId="223A97F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&lt;cac:ExternalReference&gt;</w:t>
      </w:r>
    </w:p>
    <w:p w14:paraId="3CE54C0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&lt;cbc:URI&gt;https://ec.europa.eu/cefdigital/wiki/display/CEFDIGITAL/Documentation+eInvoicing&lt;/cbc:URI&gt;</w:t>
      </w:r>
    </w:p>
    <w:p w14:paraId="43A28C3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&lt;/cac:ExternalReference&gt;</w:t>
      </w:r>
    </w:p>
    <w:p w14:paraId="4DE94A5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&lt;/cac:Attachment&gt;</w:t>
      </w:r>
    </w:p>
    <w:p w14:paraId="09D575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&lt;/cac:AdditionalDocumentReference&gt;</w:t>
      </w:r>
    </w:p>
    <w:p w14:paraId="5D09621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&lt;cac:AdditionalDocumentReference&gt;</w:t>
      </w:r>
    </w:p>
    <w:p w14:paraId="4C0464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 schemeID="VT"&gt;BA987PA&lt;/cbc:ID&gt;</w:t>
      </w:r>
    </w:p>
    <w:p w14:paraId="5F7EDE7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</w:t>
      </w:r>
      <w:r>
        <w:rPr>
          <w:rFonts w:ascii="Courier New" w:hAnsi="Courier New" w:cs="Courier New"/>
          <w:sz w:val="18"/>
          <w:szCs w:val="18"/>
          <w:lang w:eastAsia="en-US"/>
        </w:rPr>
        <w:t>&lt;cbc:DocumentTypeCode&gt;130&lt;/cbc:DocumentTypeCode&gt;</w:t>
      </w:r>
    </w:p>
    <w:p w14:paraId="2129B80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&lt;/cac:AdditionalDocumentReference&gt;</w:t>
      </w:r>
    </w:p>
    <w:p w14:paraId="58869A5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&lt;cac:ProjectReference&gt;</w:t>
      </w:r>
    </w:p>
    <w:p w14:paraId="3EDD0B9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&lt;cbc:ID&gt;Project345&lt;/cbc:ID&gt;</w:t>
      </w:r>
    </w:p>
    <w:p w14:paraId="4111D0C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&lt;/cac:ProjectReference&gt;</w:t>
      </w:r>
    </w:p>
    <w:p w14:paraId="638456D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&lt;cac:AccountingSupplierParty&gt;</w:t>
      </w:r>
    </w:p>
    <w:p w14:paraId="67042E1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&lt;cac:Party&gt;</w:t>
      </w:r>
    </w:p>
    <w:p w14:paraId="266883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&lt;cbc:EndpointID schemeID="EM"&gt;info@selco.nl&lt;/cbc:EndpointID&gt;</w:t>
      </w:r>
    </w:p>
    <w:p w14:paraId="1278054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&lt;cac:PartyIdentification&gt;</w:t>
      </w:r>
    </w:p>
    <w:p w14:paraId="21703FA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 schemeID="0088"&gt;5790000436101&lt;/cbc:ID&gt;</w:t>
      </w:r>
    </w:p>
    <w:p w14:paraId="6A47AE7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&lt;/cac:PartyIdentification&gt;</w:t>
      </w:r>
    </w:p>
    <w:p w14:paraId="5AFD8E5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&lt;cac:PartyName&gt;</w:t>
      </w:r>
    </w:p>
    <w:p w14:paraId="4C4A311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&lt;cbc:Name&gt;SelCo&lt;/cbc:Name&gt;</w:t>
      </w:r>
    </w:p>
    <w:p w14:paraId="5549190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&lt;/cac:PartyName&gt;</w:t>
      </w:r>
    </w:p>
    <w:p w14:paraId="70517F0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&lt;cac:PostalAddress&gt;</w:t>
      </w:r>
    </w:p>
    <w:p w14:paraId="018206F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&lt;cbc:StreetName&gt;Hoofdstraat 4&lt;/cbc:StreetName&gt;</w:t>
      </w:r>
    </w:p>
    <w:p w14:paraId="7451A47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&lt;cbc:AdditionalStreetName&gt;Om de hoek&lt;/cbc:AdditionalStreetName&gt;</w:t>
      </w:r>
    </w:p>
    <w:p w14:paraId="7B1F63A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&lt;cbc:CityName&gt;Grootstad&lt;/cbc:CityName&gt;</w:t>
      </w:r>
    </w:p>
    <w:p w14:paraId="7E3F4E7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&lt;cbc:PostalZone&gt;54321&lt;/cbc:PostalZone&gt;</w:t>
      </w:r>
    </w:p>
    <w:p w14:paraId="5DB31A9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&lt;cbc:CountrySubentity&gt;Overijssel&lt;/cbc:CountrySubentity&gt;</w:t>
      </w:r>
    </w:p>
    <w:p w14:paraId="3B10764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&lt;cac:AddressLine&gt;</w:t>
      </w:r>
    </w:p>
    <w:p w14:paraId="0195CCE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  &lt;cbc:Line&gt;Building 23&lt;/cbc:Line&gt;</w:t>
      </w:r>
    </w:p>
    <w:p w14:paraId="6AE23D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&lt;/cac:AddressLine&gt;</w:t>
      </w:r>
    </w:p>
    <w:p w14:paraId="046D1F5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&lt;cac:Country&gt;</w:t>
      </w:r>
    </w:p>
    <w:p w14:paraId="6958CF0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&lt;cbc:IdentificationCode&gt;NL&lt;/cbc:IdentificationCode&gt;</w:t>
      </w:r>
    </w:p>
    <w:p w14:paraId="0F0B521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4059946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&lt;/cac:PostalAddress&gt;</w:t>
      </w:r>
    </w:p>
    <w:p w14:paraId="479DF40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&lt;cac:PartyTaxScheme&gt;</w:t>
      </w:r>
    </w:p>
    <w:p w14:paraId="11A8740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&lt;cbc:CompanyID&gt;NL16356706&lt;/cbc:CompanyID&gt;</w:t>
      </w:r>
    </w:p>
    <w:p w14:paraId="0677500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2A4644E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64CE57B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5B08D73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&lt;/cac:PartyTaxScheme&gt;</w:t>
      </w:r>
    </w:p>
    <w:p w14:paraId="7D35F00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&lt;cac:PartyTaxScheme&gt;</w:t>
      </w:r>
    </w:p>
    <w:p w14:paraId="19458D6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&lt;cbc:CompanyID&gt;NL16356706&lt;/cbc:CompanyID&gt;</w:t>
      </w:r>
    </w:p>
    <w:p w14:paraId="1C4EEBC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1AB7398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&lt;cbc:ID&gt;LOC&lt;/cbc:ID&gt;</w:t>
      </w:r>
    </w:p>
    <w:p w14:paraId="0227F2C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5198746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&lt;/cac:PartyTaxScheme&gt;</w:t>
      </w:r>
    </w:p>
    <w:p w14:paraId="60B5BC2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&lt;cac:PartyLegalEntity&gt;</w:t>
      </w:r>
    </w:p>
    <w:p w14:paraId="36FF17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&lt;cbc:RegistrationName&gt;SellerCompany&lt;/cbc:RegistrationName&gt;</w:t>
      </w:r>
    </w:p>
    <w:p w14:paraId="7330B27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&lt;cbc:CompanyID&gt;NL16356706&lt;/cbc:CompanyID&gt;</w:t>
      </w:r>
    </w:p>
    <w:p w14:paraId="2E3B4AF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&lt;cbc:CompanyLegalForm&gt;sole proprietor&lt;/cbc:CompanyLegalForm&gt;</w:t>
      </w:r>
    </w:p>
    <w:p w14:paraId="33B8719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&lt;/cac:PartyLegalEntity&gt;</w:t>
      </w:r>
    </w:p>
    <w:p w14:paraId="45EAE26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&lt;cac:Contact&gt;</w:t>
      </w:r>
    </w:p>
    <w:p w14:paraId="5EFD8CB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&lt;cbc:Name&gt;Anthon Larsen&lt;/cbc:Name&gt;</w:t>
      </w:r>
    </w:p>
    <w:p w14:paraId="400C6B3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&lt;cbc:Telephone&gt;+3198989898&lt;/cbc:Telephone&gt;</w:t>
      </w:r>
    </w:p>
    <w:p w14:paraId="377A57A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&lt;cbc:ElectronicMail&gt;Anthon@Selco.nl&lt;/cbc:ElectronicMail&gt;</w:t>
      </w:r>
    </w:p>
    <w:p w14:paraId="6B8080D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&lt;/cac:Contact&gt;</w:t>
      </w:r>
    </w:p>
    <w:p w14:paraId="3BDCCC7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&lt;/cac:Party&gt;</w:t>
      </w:r>
    </w:p>
    <w:p w14:paraId="209DE3C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&lt;/cac:AccountingSupplierParty&gt;</w:t>
      </w:r>
    </w:p>
    <w:p w14:paraId="64371EC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&lt;cac:AccountingCustomerParty&gt;</w:t>
      </w:r>
    </w:p>
    <w:p w14:paraId="31A3C26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&lt;cac:Party&gt;</w:t>
      </w:r>
    </w:p>
    <w:p w14:paraId="7266DA8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&lt;cbc:EndpointID schemeID="EM"&gt;info@buyercompany.dk&lt;/cbc:EndpointID&gt;</w:t>
      </w:r>
    </w:p>
    <w:p w14:paraId="6ED9CAA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&lt;cac:PartyIdentification&gt;</w:t>
      </w:r>
    </w:p>
    <w:p w14:paraId="3440344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 schemeID="0088"&gt;5790000436057&lt;/cbc:ID&gt;</w:t>
      </w:r>
    </w:p>
    <w:p w14:paraId="1E221F8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&lt;/cac:PartyIdentification&gt;</w:t>
      </w:r>
    </w:p>
    <w:p w14:paraId="1E21079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&lt;cac:PartyName&gt;</w:t>
      </w:r>
    </w:p>
    <w:p w14:paraId="742CFB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&lt;cbc:Name&gt;Buyco&lt;/cbc:Name&gt;</w:t>
      </w:r>
    </w:p>
    <w:p w14:paraId="7CB960E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&lt;/cac:PartyName&gt;</w:t>
      </w:r>
    </w:p>
    <w:p w14:paraId="6EC82EA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&lt;cac:PostalAddress&gt;</w:t>
      </w:r>
    </w:p>
    <w:p w14:paraId="10B28C5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        &lt;cbc:StreetName&gt;Anystreet, Building 1&lt;/cbc:StreetName&gt;</w:t>
      </w:r>
    </w:p>
    <w:p w14:paraId="2CBDDC9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&lt;cbc:AdditionalStreetName&gt;5th floor&lt;/cbc:AdditionalStreetName&gt;</w:t>
      </w:r>
    </w:p>
    <w:p w14:paraId="0AC351B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&lt;cbc:CityName&gt;Anytown&lt;/cbc:CityName&gt;</w:t>
      </w:r>
    </w:p>
    <w:p w14:paraId="02218A7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&lt;cbc:PostalZone&gt;101&lt;/cbc:PostalZone&gt;</w:t>
      </w:r>
    </w:p>
    <w:p w14:paraId="5BC962D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&lt;cbc:CountrySubentity&gt;Jutland&lt;/cbc:CountrySubentity&gt;</w:t>
      </w:r>
    </w:p>
    <w:p w14:paraId="57E20F7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</w:t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&lt;cac:AddressLine&gt;</w:t>
      </w:r>
    </w:p>
    <w:p w14:paraId="16779FD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  &lt;cbc:Line&gt;Area 51&lt;/cbc:Line&gt;</w:t>
      </w:r>
    </w:p>
    <w:p w14:paraId="063BFEF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&lt;/cac:AddressLine&gt;               </w:t>
      </w:r>
    </w:p>
    <w:p w14:paraId="46B1B10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&lt;cac:Country&gt;</w:t>
      </w:r>
    </w:p>
    <w:p w14:paraId="29E1758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&lt;cbc:IdentificationCode&gt;DK&lt;/cbc:IdentificationCode&gt;</w:t>
      </w:r>
    </w:p>
    <w:p w14:paraId="4967361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17927C4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&lt;/cac:PostalAddress&gt;</w:t>
      </w:r>
    </w:p>
    <w:p w14:paraId="69B66F8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&lt;cac:PartyTaxScheme&gt;</w:t>
      </w:r>
    </w:p>
    <w:p w14:paraId="16E28A8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&lt;cbc:CompanyID&gt;DK16356607&lt;/cbc:CompanyID&gt;</w:t>
      </w:r>
    </w:p>
    <w:p w14:paraId="0BE9451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0F0D753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1256158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0B8564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&lt;/cac:PartyTaxScheme&gt;</w:t>
      </w:r>
    </w:p>
    <w:p w14:paraId="176EE35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&lt;cac:PartyLegalEntity&gt;</w:t>
      </w:r>
    </w:p>
    <w:p w14:paraId="1413647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&lt;cbc:RegistrationName&gt;Buyercompany ltd&lt;/cbc:RegistrationName&gt;</w:t>
      </w:r>
    </w:p>
    <w:p w14:paraId="4701A1A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&lt;cbc:CompanyID&gt;DK16356607&lt;/cbc:CompanyID&gt;</w:t>
      </w:r>
    </w:p>
    <w:p w14:paraId="24A3C35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&lt;/cac:PartyLegalEntity&gt;</w:t>
      </w:r>
    </w:p>
    <w:p w14:paraId="3989862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&lt;cac:Contact&gt;</w:t>
      </w:r>
    </w:p>
    <w:p w14:paraId="6BEC135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&lt;cbc:Name&gt;John Hansen&lt;/cbc:Name&gt;</w:t>
      </w:r>
    </w:p>
    <w:p w14:paraId="5AAF62B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&lt;cbc:Telephone&gt;+4598989898&lt;/cbc:Telephone&gt;</w:t>
      </w:r>
    </w:p>
    <w:p w14:paraId="156A426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&lt;cbc:ElectronicMail&gt;john.hansen@buyercompany.dk&lt;/cbc:ElectronicMail&gt;</w:t>
      </w:r>
    </w:p>
    <w:p w14:paraId="28810C1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&lt;/cac:Contact&gt;</w:t>
      </w:r>
    </w:p>
    <w:p w14:paraId="79B945B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&lt;/cac:Party&gt;</w:t>
      </w:r>
    </w:p>
    <w:p w14:paraId="53B541C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&lt;/cac:AccountingCustomerParty&gt;</w:t>
      </w:r>
    </w:p>
    <w:p w14:paraId="6BA901C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&lt;cac:PayeeParty&gt;</w:t>
      </w:r>
    </w:p>
    <w:p w14:paraId="4DB6EA2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&lt;cac:PartyIdentification&gt;</w:t>
      </w:r>
    </w:p>
    <w:p w14:paraId="7D414AC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&lt;cbc:ID&gt;DK16356608&lt;/cbc:ID&gt;</w:t>
      </w:r>
    </w:p>
    <w:p w14:paraId="4CDFB7F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&lt;/cac:PartyIdentification&gt;</w:t>
      </w:r>
    </w:p>
    <w:p w14:paraId="3DA19E1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&lt;cac:PartyName&gt;</w:t>
      </w:r>
    </w:p>
    <w:p w14:paraId="7C3B32B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&lt;cbc:Name&gt;Dagobert Duck&lt;/cbc:Name&gt;</w:t>
      </w:r>
    </w:p>
    <w:p w14:paraId="0614BC0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&lt;/cac:PartyName&gt;</w:t>
      </w:r>
    </w:p>
    <w:p w14:paraId="647EC2B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&lt;cac:PartyLegalEntity&gt;</w:t>
      </w:r>
    </w:p>
    <w:p w14:paraId="6DFFF23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&lt;cbc:CompanyID&gt;DK16356608&lt;/cbc:CompanyID&gt;</w:t>
      </w:r>
    </w:p>
    <w:p w14:paraId="0EFB1F3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&lt;/cac:PartyLegalEntity&gt;</w:t>
      </w:r>
    </w:p>
    <w:p w14:paraId="52EA2E1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&lt;/cac:PayeeParty&gt;</w:t>
      </w:r>
    </w:p>
    <w:p w14:paraId="7CF80F4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&lt;cac:TaxRepresentativeParty&gt;</w:t>
      </w:r>
    </w:p>
    <w:p w14:paraId="536E596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&lt;cac:PartyName&gt;</w:t>
      </w:r>
    </w:p>
    <w:p w14:paraId="4B698D9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&lt;cbc:Name&gt;Dick Panama&lt;/cbc:Name&gt;</w:t>
      </w:r>
    </w:p>
    <w:p w14:paraId="2B693E9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&lt;/cac:PartyName&gt;</w:t>
      </w:r>
    </w:p>
    <w:p w14:paraId="7F92AF7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&lt;cac:PostalAddress&gt;</w:t>
      </w:r>
    </w:p>
    <w:p w14:paraId="39628A8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&lt;cbc:StreetName&gt;Anystreet, Building 1&lt;/cbc:StreetName&gt;</w:t>
      </w:r>
    </w:p>
    <w:p w14:paraId="1469214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&lt;cbc:AdditionalStreetName&gt;6th floor&lt;/cbc:AdditionalStreetName&gt;</w:t>
      </w:r>
    </w:p>
    <w:p w14:paraId="202F730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&lt;cbc:CityName&gt;Anytown&lt;/cbc:CityName&gt;</w:t>
      </w:r>
    </w:p>
    <w:p w14:paraId="575C5DC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&lt;cbc:PostalZone&gt;101&lt;/cbc:PostalZone&gt;</w:t>
      </w:r>
    </w:p>
    <w:p w14:paraId="0D87A39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&lt;cbc:CountrySubentity&gt;Jutland&lt;/cbc:CountrySubentity&gt;</w:t>
      </w:r>
    </w:p>
    <w:p w14:paraId="279CC0F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&lt;cac:Country&gt;</w:t>
      </w:r>
    </w:p>
    <w:p w14:paraId="43A2772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&lt;cbc:IdentificationCode&gt;DK&lt;/cbc:IdentificationCode&gt;</w:t>
      </w:r>
    </w:p>
    <w:p w14:paraId="4AC2D7D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&lt;/cac:Country&gt;</w:t>
      </w:r>
    </w:p>
    <w:p w14:paraId="2FDEE21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&lt;/cac:PostalAddress&gt;</w:t>
      </w:r>
    </w:p>
    <w:p w14:paraId="149472C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&lt;cac:PartyTaxScheme&gt;</w:t>
      </w:r>
    </w:p>
    <w:p w14:paraId="1E04481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&lt;cbc:CompanyID&gt;DK16356609&lt;/cbc:CompanyID&gt;</w:t>
      </w:r>
    </w:p>
    <w:p w14:paraId="254F31C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&lt;cac:TaxScheme&gt;</w:t>
      </w:r>
    </w:p>
    <w:p w14:paraId="6A34ECA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&lt;cbc:ID&gt;VAT&lt;/cbc:ID&gt;</w:t>
      </w:r>
    </w:p>
    <w:p w14:paraId="0B67318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&lt;/cac:TaxScheme&gt;</w:t>
      </w:r>
    </w:p>
    <w:p w14:paraId="10E3319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&lt;/cac:PartyTaxScheme&gt;</w:t>
      </w:r>
    </w:p>
    <w:p w14:paraId="76F1BD1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&lt;/cac:TaxRepresentativeParty&gt;</w:t>
      </w:r>
    </w:p>
    <w:p w14:paraId="32EF789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&lt;cac:Delivery&gt;</w:t>
      </w:r>
    </w:p>
    <w:p w14:paraId="27F207E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&lt;cbc:ActualDeliveryDate&gt;2013-04-15&lt;/cbc:ActualDeliveryDate&gt;</w:t>
      </w:r>
    </w:p>
    <w:p w14:paraId="0B261AF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&lt;cac:DeliveryLocation&gt;</w:t>
      </w:r>
    </w:p>
    <w:p w14:paraId="4FE5146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&lt;cbc:ID&gt;5790000436068&lt;/cbc:ID&gt;</w:t>
      </w:r>
    </w:p>
    <w:p w14:paraId="224B8BE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&lt;cac:Address&gt;</w:t>
      </w:r>
    </w:p>
    <w:p w14:paraId="47420AE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&lt;cbc:StreetName&gt;Deliverystreet&lt;/cbc:StreetName&gt;</w:t>
      </w:r>
    </w:p>
    <w:p w14:paraId="4BA8594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&lt;cbc:AdditionalStreetName&gt;Gate 15&lt;/cbc:AdditionalStreetName&gt;</w:t>
      </w:r>
    </w:p>
    <w:p w14:paraId="1475656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&lt;cbc:CityName&gt;Deliverycity&lt;/cbc:CityName&gt;</w:t>
      </w:r>
    </w:p>
    <w:p w14:paraId="76BF5F1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        &lt;cbc:PostalZone&gt;9000&lt;/cbc:PostalZone&gt;</w:t>
      </w:r>
    </w:p>
    <w:p w14:paraId="26AF737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&lt;cbc:CountrySubentity&gt;Jutland&lt;/cbc:CountrySubentity&gt;</w:t>
      </w:r>
    </w:p>
    <w:p w14:paraId="33EE213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&lt;cac:Country&gt;</w:t>
      </w:r>
    </w:p>
    <w:p w14:paraId="517CBAD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&lt;cbc:IdentificationCode&gt;DK&lt;/cbc:IdentificationCode&gt;</w:t>
      </w:r>
    </w:p>
    <w:p w14:paraId="3918494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73C0291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&lt;/cac:Address&gt;</w:t>
      </w:r>
    </w:p>
    <w:p w14:paraId="2DF4702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&lt;/cac:DeliveryLocation&gt;</w:t>
      </w:r>
    </w:p>
    <w:p w14:paraId="15806A0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&lt;cac:DeliveryParty&gt;</w:t>
      </w:r>
    </w:p>
    <w:p w14:paraId="7A7170A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&lt;cac:PartyName&gt;</w:t>
      </w:r>
    </w:p>
    <w:p w14:paraId="6CFBA12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&lt;cbc:Name&gt;Logistic service Ltd&lt;/cbc:Name&gt;</w:t>
      </w:r>
    </w:p>
    <w:p w14:paraId="0C61C04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&lt;/cac:PartyName&gt;</w:t>
      </w:r>
    </w:p>
    <w:p w14:paraId="1D19B09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&lt;/cac:DeliveryParty&gt;</w:t>
      </w:r>
    </w:p>
    <w:p w14:paraId="7D9974E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&lt;/cac:Delivery&gt;</w:t>
      </w:r>
    </w:p>
    <w:p w14:paraId="032714D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&lt;cac:PaymentMeans&gt;</w:t>
      </w:r>
    </w:p>
    <w:p w14:paraId="0D57623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&lt;cbc:PaymentMeansCode&gt;49&lt;/cbc:PaymentMeansCode&gt;</w:t>
      </w:r>
    </w:p>
    <w:p w14:paraId="6C60616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&lt;cbc:InstructionNote&gt;Half prepaid&lt;/cbc:InstructionNote&gt;</w:t>
      </w:r>
    </w:p>
    <w:p w14:paraId="48849EF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&lt;cbc:PaymentID&gt;Payref1&lt;/cbc:PaymentID&gt;</w:t>
      </w:r>
    </w:p>
    <w:p w14:paraId="22D2770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&lt;cac:PaymentMandate&gt;</w:t>
      </w:r>
    </w:p>
    <w:p w14:paraId="7F2CAAC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&lt;cbc:ID&gt;123456&lt;/cbc:ID&gt;</w:t>
      </w:r>
    </w:p>
    <w:p w14:paraId="6FA02AF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&lt;cac:PayerFinancialAccount&gt;</w:t>
      </w:r>
    </w:p>
    <w:p w14:paraId="6E9E53F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&lt;cbc:ID&gt;DK1212341234123412&lt;/cbc:ID&gt;</w:t>
      </w:r>
    </w:p>
    <w:p w14:paraId="4B08617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&lt;/cac:PayerFinancialAccount&gt;</w:t>
      </w:r>
    </w:p>
    <w:p w14:paraId="1B90866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&lt;/cac:PaymentMandate&gt;</w:t>
      </w:r>
    </w:p>
    <w:p w14:paraId="1281B5C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&lt;/cac:PaymentMeans&gt;</w:t>
      </w:r>
    </w:p>
    <w:p w14:paraId="152847C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&lt;cac:PaymentTerms&gt;</w:t>
      </w:r>
    </w:p>
    <w:p w14:paraId="455649A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&lt;cbc:Note&gt;50% prepaid, 50% within one month&lt;/cbc:Note&gt;</w:t>
      </w:r>
    </w:p>
    <w:p w14:paraId="1A54538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&lt;/cac:PaymentTerms&gt;</w:t>
      </w:r>
    </w:p>
    <w:p w14:paraId="30151CF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&lt;cac:AllowanceCharge&gt;</w:t>
      </w:r>
    </w:p>
    <w:p w14:paraId="3503F43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&lt;cbc:ChargeIndicator&gt;false&lt;/cbc:ChargeIndicator&gt;</w:t>
      </w:r>
    </w:p>
    <w:p w14:paraId="73BB967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&lt;cbc:AllowanceChargeReasonCode&gt;100&lt;/cbc:AllowanceChargeReasonCode&gt;</w:t>
      </w:r>
    </w:p>
    <w:p w14:paraId="7E88934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&lt;cbc:AllowanceChargeReason&gt;Loyal customer&lt;/cbc:AllowanceChargeReason&gt;</w:t>
      </w:r>
    </w:p>
    <w:p w14:paraId="5886ACE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&lt;cbc:MultiplierFactorNumeric&gt;10&lt;/cbc:MultiplierFactorNumeric&gt;</w:t>
      </w:r>
    </w:p>
    <w:p w14:paraId="41A34CD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&lt;cbc:Amount currencyID="DKK"&gt;150.00&lt;/cbc:Amount&gt;</w:t>
      </w:r>
    </w:p>
    <w:p w14:paraId="30C6CB4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&lt;cbc:BaseAmount currencyID="DKK"&gt;1500.00&lt;/cbc:BaseAmount&gt;</w:t>
      </w:r>
    </w:p>
    <w:p w14:paraId="557195C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&lt;cac:TaxCategory&gt;</w:t>
      </w:r>
    </w:p>
    <w:p w14:paraId="018C8AA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&lt;cbc:ID&gt;S&lt;/cbc:ID&gt;</w:t>
      </w:r>
    </w:p>
    <w:p w14:paraId="07AEFBF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&lt;cbc:Percent&gt;25&lt;/cbc:Percent&gt;</w:t>
      </w:r>
    </w:p>
    <w:p w14:paraId="5F04CC0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&lt;cac:TaxScheme&gt;</w:t>
      </w:r>
    </w:p>
    <w:p w14:paraId="5615299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&lt;cbc:ID&gt;VAT&lt;/cbc:ID&gt;</w:t>
      </w:r>
    </w:p>
    <w:p w14:paraId="04E84DD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&lt;/cac:TaxScheme&gt;</w:t>
      </w:r>
    </w:p>
    <w:p w14:paraId="5EFEBA0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&lt;/cac:TaxCategory&gt;</w:t>
      </w:r>
    </w:p>
    <w:p w14:paraId="6D33434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&lt;/cac:AllowanceCharge&gt;</w:t>
      </w:r>
    </w:p>
    <w:p w14:paraId="62A814F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&lt;cac:AllowanceCharge&gt;</w:t>
      </w:r>
    </w:p>
    <w:p w14:paraId="6539276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&lt;cbc:ChargeIndicator&gt;true&lt;/cbc:ChargeIndicator&gt;</w:t>
      </w:r>
    </w:p>
    <w:p w14:paraId="5CA9E59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&lt;cbc:AllowanceChargeReasonCode&gt;ABL&lt;/cbc:AllowanceChargeReasonCode&gt;</w:t>
      </w:r>
    </w:p>
    <w:p w14:paraId="7CDAF5F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&lt;cbc:AllowanceChargeReason&gt;Packaging&lt;/cbc:AllowanceChargeReason&gt;</w:t>
      </w:r>
    </w:p>
    <w:p w14:paraId="771B634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&lt;cbc:MultiplierFactorNumeric&gt;10&lt;/cbc:MultiplierFactorNumeric&gt;</w:t>
      </w:r>
    </w:p>
    <w:p w14:paraId="70BC13D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&lt;cbc:Amount currencyID="DKK"&gt;150.00&lt;/cbc:Amount&gt;</w:t>
      </w:r>
    </w:p>
    <w:p w14:paraId="7A5163A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&lt;cbc:BaseAmount currencyID="DKK"&gt;1500.00&lt;/cbc:BaseAmount&gt;</w:t>
      </w:r>
    </w:p>
    <w:p w14:paraId="1F6A2F4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&lt;cac:TaxCategory&gt;</w:t>
      </w:r>
    </w:p>
    <w:p w14:paraId="47A496A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&lt;cbc:ID&gt;S&lt;/cbc:ID&gt;</w:t>
      </w:r>
    </w:p>
    <w:p w14:paraId="10335E2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&lt;cbc:Percent&gt;25&lt;/cbc:Percent&gt;</w:t>
      </w:r>
    </w:p>
    <w:p w14:paraId="1DB0CD5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&lt;cac:TaxScheme&gt;</w:t>
      </w:r>
    </w:p>
    <w:p w14:paraId="22C1AEF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&lt;cbc:ID&gt;VAT&lt;/cbc:ID&gt;</w:t>
      </w:r>
    </w:p>
    <w:p w14:paraId="7B62DE7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&lt;/cac:TaxScheme&gt;</w:t>
      </w:r>
    </w:p>
    <w:p w14:paraId="1AFDBB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&lt;/cac:TaxCategory&gt;</w:t>
      </w:r>
    </w:p>
    <w:p w14:paraId="130ED49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&lt;/cac:AllowanceCharge&gt;</w:t>
      </w:r>
    </w:p>
    <w:p w14:paraId="3AFDD24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&lt;cac:TaxTotal&gt;</w:t>
      </w:r>
    </w:p>
    <w:p w14:paraId="36790DE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&lt;cbc:TaxAmount currencyID="DKK"&gt;675.00&lt;/cbc:TaxAmount&gt;</w:t>
      </w:r>
    </w:p>
    <w:p w14:paraId="5D17AA3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&lt;cac:TaxSubtotal&gt;</w:t>
      </w:r>
    </w:p>
    <w:p w14:paraId="6FE9E28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&lt;cbc:TaxableAmount currencyID="DKK"&gt;1500.00&lt;/cbc:TaxableAmount&gt;</w:t>
      </w:r>
    </w:p>
    <w:p w14:paraId="7AA38FF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&lt;cbc:TaxAmount currencyID="DKK"&gt;375.00&lt;/cbc:TaxAmount&gt;</w:t>
      </w:r>
    </w:p>
    <w:p w14:paraId="6FD6983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&lt;cac:TaxCategory&gt;</w:t>
      </w:r>
    </w:p>
    <w:p w14:paraId="169AA4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4593EBA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&lt;cbc:Percent&gt;25&lt;/cbc:Percent&gt;</w:t>
      </w:r>
    </w:p>
    <w:p w14:paraId="56C50FB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60F968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5B2AE21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1730ACA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&lt;/cac:TaxCategory&gt;</w:t>
      </w:r>
    </w:p>
    <w:p w14:paraId="415B644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&lt;/cac:TaxSubtotal&gt;</w:t>
      </w:r>
    </w:p>
    <w:p w14:paraId="6A22855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&lt;cac:TaxSubtotal&gt;</w:t>
      </w:r>
    </w:p>
    <w:p w14:paraId="4962C92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&lt;cbc:TaxableAmount currencyID="DKK"&gt;2500.00&lt;/cbc:TaxableAmount&gt;</w:t>
      </w:r>
    </w:p>
    <w:p w14:paraId="6DCCAA5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&lt;cbc:TaxAmount currencyID="DKK"&gt;300.00&lt;/cbc:TaxAmount&gt;</w:t>
      </w:r>
    </w:p>
    <w:p w14:paraId="5FB0F55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&lt;cac:TaxCategory&gt;</w:t>
      </w:r>
    </w:p>
    <w:p w14:paraId="22C1347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6906B0F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&lt;cbc:Percent&gt;12&lt;/cbc:Percent&gt;</w:t>
      </w:r>
    </w:p>
    <w:p w14:paraId="40BFD79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1ABF5A6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39FB2BD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73CE4A9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&lt;/cac:TaxCategory&gt;</w:t>
      </w:r>
    </w:p>
    <w:p w14:paraId="4C119C5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&lt;/cac:TaxSubtotal&gt;</w:t>
      </w:r>
    </w:p>
    <w:p w14:paraId="5AA782B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&lt;/cac:TaxTotal&gt;</w:t>
      </w:r>
    </w:p>
    <w:p w14:paraId="674E301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&lt;cac:TaxTotal&gt;</w:t>
      </w:r>
    </w:p>
    <w:p w14:paraId="3D9705F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&lt;cbc:TaxAmount currencyID="EUR"&gt;628.62&lt;/cbc:TaxAmount&gt;</w:t>
      </w:r>
    </w:p>
    <w:p w14:paraId="65CCD65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&lt;/cac:TaxTotal&gt;</w:t>
      </w:r>
    </w:p>
    <w:p w14:paraId="7E48440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&lt;cac:LegalMonetaryTotal&gt;</w:t>
      </w:r>
    </w:p>
    <w:p w14:paraId="35670B7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currencyID="DKK"&gt;4000.00&lt;/cbc:LineExtensionAmount&gt;</w:t>
      </w:r>
    </w:p>
    <w:p w14:paraId="4D2F101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&lt;cbc:TaxExclusiveAmount currencyID="DKK"&gt;4000.00&lt;/cbc:TaxExclusiveAmount&gt;</w:t>
      </w:r>
    </w:p>
    <w:p w14:paraId="218A4AD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&lt;cbc:TaxInclusiveAmount currencyID="DKK"&gt;4675.00&lt;/cbc:TaxInclusiveAmount&gt;</w:t>
      </w:r>
    </w:p>
    <w:p w14:paraId="5165917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&lt;cbc:AllowanceTotalAmount currencyID="DKK"&gt;150.00&lt;/cbc:AllowanceTotalAmount&gt;</w:t>
      </w:r>
    </w:p>
    <w:p w14:paraId="408B468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&lt;cbc:ChargeTotalAmount currencyID="DKK"&gt;150.00&lt;/cbc:ChargeTotalAmount&gt;</w:t>
      </w:r>
    </w:p>
    <w:p w14:paraId="3A1D3B8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&lt;cbc:PrepaidAmount currencyID="DKK"&gt;2337.50&lt;/cbc:PrepaidAmount&gt;</w:t>
      </w:r>
    </w:p>
    <w:p w14:paraId="0E8264E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&lt;cbc:PayableRoundingAmount currencyID="DKK"&gt;0.50&lt;/cbc:PayableRoundingAmount&gt;</w:t>
      </w:r>
    </w:p>
    <w:p w14:paraId="3B65626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&lt;cbc:PayableAmount currencyID="DKK"&gt;2338.00&lt;/cbc:PayableAmount&gt;</w:t>
      </w:r>
    </w:p>
    <w:p w14:paraId="3B7D18F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&lt;/cac:LegalMonetaryTotal&gt;</w:t>
      </w:r>
    </w:p>
    <w:p w14:paraId="49342FE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&lt;cac:InvoiceLine&gt;</w:t>
      </w:r>
    </w:p>
    <w:p w14:paraId="721F494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&lt;cbc:ID&gt;1&lt;/cbc:ID&gt;</w:t>
      </w:r>
    </w:p>
    <w:p w14:paraId="354BDD4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&lt;cbc:Note&gt;first line&lt;/cbc:Note&gt;</w:t>
      </w:r>
    </w:p>
    <w:p w14:paraId="3A74993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&lt;cbc:InvoicedQuantity unitCode="EA"&gt;1000&lt;/cbc:InvoicedQuantity&gt;</w:t>
      </w:r>
    </w:p>
    <w:p w14:paraId="262714E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currencyID="DKK"&gt;1000.00&lt;/cbc:LineExtensionAmount&gt;</w:t>
      </w:r>
    </w:p>
    <w:p w14:paraId="4459725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&lt;cbc:AccountingCost&gt;ACC7654&lt;/cbc:AccountingCost&gt;</w:t>
      </w:r>
    </w:p>
    <w:p w14:paraId="3683D1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&lt;cac:InvoicePeriod&gt;</w:t>
      </w:r>
    </w:p>
    <w:p w14:paraId="7A17D55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&lt;cbc:StartDate&gt;2013-03-10&lt;/cbc:StartDate&gt;</w:t>
      </w:r>
    </w:p>
    <w:p w14:paraId="7F606FA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&lt;cbc:EndDate&gt;2013-04-10&lt;/cbc:EndDate&gt;</w:t>
      </w:r>
    </w:p>
    <w:p w14:paraId="31A9307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&lt;/cac:InvoicePeriod&gt;</w:t>
      </w:r>
    </w:p>
    <w:p w14:paraId="42B51F5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&lt;cac:OrderLineReference&gt;</w:t>
      </w:r>
    </w:p>
    <w:p w14:paraId="398146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&lt;cbc:LineID&gt;1&lt;/cbc:LineID&gt;</w:t>
      </w:r>
    </w:p>
    <w:p w14:paraId="2F81E39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&lt;/cac:OrderLineReference&gt;</w:t>
      </w:r>
    </w:p>
    <w:p w14:paraId="250427C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&lt;cac:DocumentReference&gt;</w:t>
      </w:r>
    </w:p>
    <w:p w14:paraId="2B7647D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 schemeID="VT"&gt;BJ12365SS&lt;/cbc:ID&gt;</w:t>
      </w:r>
    </w:p>
    <w:p w14:paraId="73AFFC4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&lt;/cac:DocumentReference&gt;</w:t>
      </w:r>
    </w:p>
    <w:p w14:paraId="416EB19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&lt;cac:AllowanceCharge&gt;</w:t>
      </w:r>
    </w:p>
    <w:p w14:paraId="4EA0FBA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&lt;cbc:ChargeIndicator&gt;false&lt;/cbc:ChargeIndicator&gt;</w:t>
      </w:r>
    </w:p>
    <w:p w14:paraId="10E2F5C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&lt;cbc:AllowanceChargeReasonCode&gt;100&lt;/cbc:AllowanceChargeReasonCode&gt;</w:t>
      </w:r>
    </w:p>
    <w:p w14:paraId="6DFCCC4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&lt;cbc:AllowanceChargeReason&gt;Loyal customer&lt;/cbc:AllowanceChargeReason&gt;</w:t>
      </w:r>
    </w:p>
    <w:p w14:paraId="1634D37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&lt;cbc:MultiplierFactorNumeric&gt;10&lt;/cbc:MultiplierFactorNumeric&gt;</w:t>
      </w:r>
    </w:p>
    <w:p w14:paraId="03A0A3B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&lt;cbc:Amount currencyID="DKK"&gt;100.00&lt;/cbc:Amount&gt;</w:t>
      </w:r>
    </w:p>
    <w:p w14:paraId="44B6760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&lt;cbc:BaseAmount currencyID="DKK"&gt;1000.00&lt;/cbc:BaseAmount&gt;</w:t>
      </w:r>
    </w:p>
    <w:p w14:paraId="26D9F73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&lt;/cac:AllowanceCharge&gt;</w:t>
      </w:r>
    </w:p>
    <w:p w14:paraId="12EE575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&lt;cac:AllowanceCharge&gt;</w:t>
      </w:r>
    </w:p>
    <w:p w14:paraId="5C9A8F2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&lt;cbc:ChargeIndicator&gt;true&lt;/cbc:ChargeIndicator&gt;</w:t>
      </w:r>
    </w:p>
    <w:p w14:paraId="3073D65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&lt;cbc:AllowanceChargeReasonCode&gt;ABL&lt;/cbc:AllowanceChargeReasonCode&gt;</w:t>
      </w:r>
    </w:p>
    <w:p w14:paraId="66F2A06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&lt;cbc:AllowanceChargeReason&gt;Packaging&lt;/cbc:AllowanceChargeReason&gt;</w:t>
      </w:r>
    </w:p>
    <w:p w14:paraId="050025E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&lt;cbc:MultiplierFactorNumeric&gt;10&lt;/cbc:MultiplierFactorNumeric&gt;</w:t>
      </w:r>
    </w:p>
    <w:p w14:paraId="71BAAEE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&lt;cbc:Amount currencyID="DKK"&gt;100.00&lt;/cbc:Amount&gt;</w:t>
      </w:r>
    </w:p>
    <w:p w14:paraId="21D50FF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&lt;cbc:BaseAmount currencyID="DKK"&gt;1000.00&lt;/cbc:BaseAmount&gt;</w:t>
      </w:r>
    </w:p>
    <w:p w14:paraId="05D333C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&lt;/cac:AllowanceCharge&gt;</w:t>
      </w:r>
    </w:p>
    <w:p w14:paraId="12753A9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&lt;cac:Item&gt;</w:t>
      </w:r>
    </w:p>
    <w:p w14:paraId="3655BE0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&lt;cbc:Description&gt;Printing paper, 2mm&lt;/cbc:Description&gt;</w:t>
      </w:r>
    </w:p>
    <w:p w14:paraId="1266C53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&lt;cbc:Name&gt;Printing paper&lt;/cbc:Name&gt;</w:t>
      </w:r>
    </w:p>
    <w:p w14:paraId="0BA99AB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&lt;cac:BuyersItemIdentification&gt;</w:t>
      </w:r>
    </w:p>
    <w:p w14:paraId="04A030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&lt;cbc:ID&gt;BUY123&lt;/cbc:ID&gt;</w:t>
      </w:r>
    </w:p>
    <w:p w14:paraId="10715AD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&lt;/cac:BuyersItemIdentification&gt;</w:t>
      </w:r>
    </w:p>
    <w:p w14:paraId="67B5E63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&lt;cac:SellersItemIdentification&gt;</w:t>
      </w:r>
    </w:p>
    <w:p w14:paraId="484E4B4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&lt;cbc:ID&gt;JB007&lt;/cbc:ID&gt;</w:t>
      </w:r>
    </w:p>
    <w:p w14:paraId="7EAA1D6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&lt;/cac:SellersItemIdentification&gt;</w:t>
      </w:r>
    </w:p>
    <w:p w14:paraId="5F37175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&lt;cac:StandardItemIdentification&gt;</w:t>
      </w:r>
    </w:p>
    <w:p w14:paraId="5F87487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        &lt;cbc:ID schemeID="0088"&gt;1234567890128&lt;/cbc:ID&gt;</w:t>
      </w:r>
    </w:p>
    <w:p w14:paraId="63F49BC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&lt;/cac:StandardItemIdentification&gt;</w:t>
      </w:r>
    </w:p>
    <w:p w14:paraId="3A082BB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&lt;cac:OriginCountry&gt;</w:t>
      </w:r>
    </w:p>
    <w:p w14:paraId="66827EF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&lt;cbc:IdentificationCode&gt;NL&lt;/cbc:IdentificationCode&gt;</w:t>
      </w:r>
    </w:p>
    <w:p w14:paraId="374EE33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&lt;/cac:OriginCountry&gt;</w:t>
      </w:r>
    </w:p>
    <w:p w14:paraId="686F820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&lt;cac:CommodityClassification&gt;</w:t>
      </w:r>
    </w:p>
    <w:p w14:paraId="18DB561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&lt;cbc:ItemClassificationCode listID="TST"&gt;12344321&lt;/cbc:ItemClassificationCode&gt;</w:t>
      </w:r>
    </w:p>
    <w:p w14:paraId="3181FE7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&lt;/cac:CommodityClassification&gt;</w:t>
      </w:r>
    </w:p>
    <w:p w14:paraId="630B830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&lt;cac:ClassifiedTaxCategory&gt;</w:t>
      </w:r>
    </w:p>
    <w:p w14:paraId="4BAE8A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01F2B46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&lt;cbc:Percent&gt;25&lt;/cbc:Percent&gt;</w:t>
      </w:r>
    </w:p>
    <w:p w14:paraId="5700405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3FB130C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0BA95E1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7B8AA43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&lt;/cac:ClassifiedTaxCategory&gt;</w:t>
      </w:r>
    </w:p>
    <w:p w14:paraId="10CABD5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&lt;cac:AdditionalItemProperty&gt;</w:t>
      </w:r>
    </w:p>
    <w:p w14:paraId="4CCF0AC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&lt;cbc:Name&gt;Thickness&lt;/cbc:Name&gt;</w:t>
      </w:r>
    </w:p>
    <w:p w14:paraId="3DDD29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&lt;cbc:Value&gt;2 mm&lt;/cbc:Value&gt;</w:t>
      </w:r>
    </w:p>
    <w:p w14:paraId="687C600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&lt;/cac:AdditionalItemProperty&gt;</w:t>
      </w:r>
    </w:p>
    <w:p w14:paraId="067D3F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&lt;/cac:Item&gt;</w:t>
      </w:r>
    </w:p>
    <w:p w14:paraId="0E013DE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&lt;cac:Price&gt;</w:t>
      </w:r>
    </w:p>
    <w:p w14:paraId="60B056C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&lt;cbc:PriceAmount currencyID="DKK"&gt;1.00&lt;/cbc:PriceAmount&gt;</w:t>
      </w:r>
    </w:p>
    <w:p w14:paraId="67FEE3C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</w:t>
      </w:r>
      <w:r>
        <w:rPr>
          <w:rFonts w:ascii="Courier New" w:hAnsi="Courier New" w:cs="Courier New"/>
          <w:sz w:val="18"/>
          <w:szCs w:val="18"/>
          <w:lang w:eastAsia="en-US"/>
        </w:rPr>
        <w:t>&lt;cbc:BaseQuantity unitCode="EA"&gt;1&lt;/cbc:BaseQuantity&gt;</w:t>
      </w:r>
    </w:p>
    <w:p w14:paraId="3875BD1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    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&lt;cac:AllowanceCharge&gt;</w:t>
      </w:r>
    </w:p>
    <w:p w14:paraId="17E4B74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&lt;cbc:ChargeIndicator&gt;false&lt;/cbc:ChargeIndicator&gt;</w:t>
      </w:r>
    </w:p>
    <w:p w14:paraId="3C5741E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&lt;cbc:Amount currencyID="DKK"&gt;0.10&lt;/cbc:Amount&gt;</w:t>
      </w:r>
    </w:p>
    <w:p w14:paraId="7A874BF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&lt;cbc:BaseAmount currencyID="DKK"&gt;1.10&lt;/cbc:BaseAmount&gt;</w:t>
      </w:r>
    </w:p>
    <w:p w14:paraId="337982B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&lt;/cac:AllowanceCharge&gt;</w:t>
      </w:r>
    </w:p>
    <w:p w14:paraId="5799885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&lt;/cac:Price&gt;</w:t>
      </w:r>
    </w:p>
    <w:p w14:paraId="381153B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&lt;/cac:InvoiceLine&gt;</w:t>
      </w:r>
    </w:p>
    <w:p w14:paraId="0BC57DF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&lt;cac:InvoiceLine&gt;</w:t>
      </w:r>
    </w:p>
    <w:p w14:paraId="327DD7C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&lt;cbc:ID&gt;2&lt;/cbc:ID&gt;</w:t>
      </w:r>
    </w:p>
    <w:p w14:paraId="20CABFF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&lt;cbc:Note&gt;second line&lt;/cbc:Note&gt;</w:t>
      </w:r>
    </w:p>
    <w:p w14:paraId="1D33FB3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&lt;cbc:InvoicedQuantity unitCode="EA"&gt;100&lt;/cbc:InvoicedQuantity&gt;</w:t>
      </w:r>
    </w:p>
    <w:p w14:paraId="6E39508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currencyID="DKK"&gt;500.00&lt;/cbc:LineExtensionAmount&gt;</w:t>
      </w:r>
    </w:p>
    <w:p w14:paraId="27D4672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&lt;cbc:AccountingCost&gt;ACC7654&lt;/cbc:AccountingCost&gt;</w:t>
      </w:r>
    </w:p>
    <w:p w14:paraId="1A85F78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&lt;cac:InvoicePeriod&gt;</w:t>
      </w:r>
    </w:p>
    <w:p w14:paraId="2076681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&lt;cbc:StartDate&gt;2013-03-10&lt;/cbc:StartDate&gt;</w:t>
      </w:r>
    </w:p>
    <w:p w14:paraId="7982FC1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&lt;cbc:EndDate&gt;2013-04-10&lt;/cbc:EndDate&gt;</w:t>
      </w:r>
    </w:p>
    <w:p w14:paraId="310EB74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&lt;/cac:InvoicePeriod&gt;</w:t>
      </w:r>
    </w:p>
    <w:p w14:paraId="1C9926D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&lt;cac:OrderLineReference&gt;</w:t>
      </w:r>
    </w:p>
    <w:p w14:paraId="3A739AA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&lt;cbc:LineID&gt;2&lt;/cbc:LineID&gt;</w:t>
      </w:r>
    </w:p>
    <w:p w14:paraId="0000303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&lt;/cac:OrderLineReference&gt;</w:t>
      </w:r>
    </w:p>
    <w:p w14:paraId="22466F0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&lt;cac:DocumentReference&gt;</w:t>
      </w:r>
    </w:p>
    <w:p w14:paraId="031DDFC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&lt;cbc:ID&gt;Object2&lt;/cbc:ID&gt;</w:t>
      </w:r>
    </w:p>
    <w:p w14:paraId="2C1E5EB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&lt;/cac:DocumentReference&gt;</w:t>
      </w:r>
    </w:p>
    <w:p w14:paraId="242527C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&lt;cac:Item&gt;</w:t>
      </w:r>
    </w:p>
    <w:p w14:paraId="40746AE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&lt;cbc:Description&gt;Parker Pen, Black, model Sansa&lt;/cbc:Description&gt;</w:t>
      </w:r>
    </w:p>
    <w:p w14:paraId="4D3585F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&lt;cbc:Name&gt;Parker Pen&lt;/cbc:Name&gt;</w:t>
      </w:r>
    </w:p>
    <w:p w14:paraId="196240F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&lt;cac:SellersItemIdentification&gt;</w:t>
      </w:r>
    </w:p>
    <w:p w14:paraId="6962CF1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&lt;cbc:ID&gt;JB008&lt;/cbc:ID&gt;</w:t>
      </w:r>
    </w:p>
    <w:p w14:paraId="0EB0A31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&lt;/cac:SellersItemIdentification&gt;</w:t>
      </w:r>
    </w:p>
    <w:p w14:paraId="296E7AF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&lt;cac:OriginCountry&gt;</w:t>
      </w:r>
    </w:p>
    <w:p w14:paraId="0E70DB2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&lt;cbc:IdentificationCode&gt;NL&lt;/cbc:IdentificationCode&gt;</w:t>
      </w:r>
    </w:p>
    <w:p w14:paraId="1A945D8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&lt;/cac:OriginCountry&gt;</w:t>
      </w:r>
    </w:p>
    <w:p w14:paraId="48D5EA2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&lt;cac:ClassifiedTaxCategory&gt;</w:t>
      </w:r>
    </w:p>
    <w:p w14:paraId="5183A9C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43156DE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&lt;cbc:Percent&gt;25&lt;/cbc:Percent&gt;</w:t>
      </w:r>
    </w:p>
    <w:p w14:paraId="2825B6E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49E72F3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450AFC4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517D7C4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&lt;/cac:ClassifiedTaxCategory&gt;</w:t>
      </w:r>
    </w:p>
    <w:p w14:paraId="561557A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&lt;/cac:Item&gt;</w:t>
      </w:r>
    </w:p>
    <w:p w14:paraId="0BD093C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&lt;cac:Price&gt;</w:t>
      </w:r>
    </w:p>
    <w:p w14:paraId="5BC251F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&lt;cbc:PriceAmount currencyID="DKK"&gt;5.00&lt;/cbc:PriceAmount&gt;</w:t>
      </w:r>
    </w:p>
    <w:p w14:paraId="48D0848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&lt;/cac:Price&gt;</w:t>
      </w:r>
    </w:p>
    <w:p w14:paraId="0278B6D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&lt;/cac:InvoiceLine&gt;</w:t>
      </w:r>
    </w:p>
    <w:p w14:paraId="6C0B056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&lt;cac:InvoiceLine&gt;</w:t>
      </w:r>
    </w:p>
    <w:p w14:paraId="7DDA72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&lt;cbc:ID&gt;3&lt;/cbc:ID&gt;</w:t>
      </w:r>
    </w:p>
    <w:p w14:paraId="4056011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&lt;cbc:InvoicedQuantity unitCode="EA"&gt;500&lt;/cbc:InvoicedQuantity&gt;</w:t>
      </w:r>
    </w:p>
    <w:p w14:paraId="3E73A06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currencyID="DKK"&gt;2500.00&lt;/cbc:LineExtensionAmount&gt;</w:t>
      </w:r>
    </w:p>
    <w:p w14:paraId="74DD3DD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&lt;cac:Item&gt;</w:t>
      </w:r>
    </w:p>
    <w:p w14:paraId="669B858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&lt;cbc:Name&gt;American Cookies&lt;/cbc:Name&gt;</w:t>
      </w:r>
    </w:p>
    <w:p w14:paraId="775E6D1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&lt;cac:SellersItemIdentification&gt;</w:t>
      </w:r>
    </w:p>
    <w:p w14:paraId="7C8B545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&lt;cbc:ID&gt;JB009&lt;/cbc:ID&gt;</w:t>
      </w:r>
    </w:p>
    <w:p w14:paraId="08301AF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&lt;/cac:SellersItemIdentification&gt;</w:t>
      </w:r>
    </w:p>
    <w:p w14:paraId="38879C4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&lt;cac:ClassifiedTaxCategory&gt;</w:t>
      </w:r>
    </w:p>
    <w:p w14:paraId="4583E14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6F6660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&lt;cbc:Percent&gt;12&lt;/cbc:Percent&gt;</w:t>
      </w:r>
    </w:p>
    <w:p w14:paraId="4592A91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266D7CB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5157775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238B0BA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&lt;/cac:ClassifiedTaxCategory&gt;</w:t>
      </w:r>
    </w:p>
    <w:p w14:paraId="284B73A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&lt;/cac:Item&gt;</w:t>
      </w:r>
    </w:p>
    <w:p w14:paraId="71A0303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&lt;cac:Price&gt;</w:t>
      </w:r>
    </w:p>
    <w:p w14:paraId="2966C5C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&lt;cbc:PriceAmount currencyID="DKK"&gt;5.00&lt;/cbc:PriceAmount&gt;</w:t>
      </w:r>
    </w:p>
    <w:p w14:paraId="66BE8A2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&lt;/cac:Price&gt;</w:t>
      </w:r>
    </w:p>
    <w:p w14:paraId="36C70E1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&lt;/cac:InvoiceLine&gt;</w:t>
      </w:r>
    </w:p>
    <w:p w14:paraId="0D73DE2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&lt;/Invoice&gt;</w:t>
      </w:r>
    </w:p>
    <w:p w14:paraId="311F0DB6" w14:textId="239AAD26" w:rsidR="00906EBC" w:rsidRDefault="00470897">
      <w:pPr>
        <w:pStyle w:val="Didascalia"/>
        <w:rPr>
          <w:lang w:val="en-US"/>
        </w:rPr>
      </w:pPr>
      <w:bookmarkStart w:id="197" w:name="_Toc3683284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13</w:t>
      </w:r>
      <w:r>
        <w:fldChar w:fldCharType="end"/>
      </w:r>
      <w:r>
        <w:t xml:space="preserve"> - Evidence: AS4_UBL_receive_valid_complete</w:t>
      </w:r>
      <w:bookmarkEnd w:id="197"/>
    </w:p>
    <w:p w14:paraId="0F5DBCC9" w14:textId="77777777" w:rsidR="00906EBC" w:rsidRDefault="00470897">
      <w:pPr>
        <w:spacing w:after="160" w:line="259" w:lineRule="auto"/>
        <w:rPr>
          <w:lang w:val="en-US"/>
        </w:rPr>
      </w:pPr>
      <w:r w:rsidRPr="00C95514">
        <w:rPr>
          <w:lang w:val="en-US"/>
        </w:rPr>
        <w:br w:type="page"/>
      </w:r>
    </w:p>
    <w:p w14:paraId="1A20314E" w14:textId="77777777" w:rsidR="00906EBC" w:rsidRDefault="00470897">
      <w:pPr>
        <w:rPr>
          <w:rFonts w:ascii="Arial" w:hAnsi="Arial" w:cs="Arial"/>
          <w:lang w:val="en-GB" w:eastAsia="en-US"/>
        </w:rPr>
      </w:pPr>
      <w:r>
        <w:rPr>
          <w:rFonts w:ascii="Arial" w:hAnsi="Arial" w:cs="Arial"/>
          <w:lang w:val="en-US"/>
        </w:rPr>
        <w:lastRenderedPageBreak/>
        <w:t xml:space="preserve">Test case: </w:t>
      </w:r>
      <w:r>
        <w:rPr>
          <w:rFonts w:ascii="Arial" w:hAnsi="Arial" w:cs="Arial"/>
          <w:b/>
          <w:bCs/>
          <w:shd w:val="clear" w:color="auto" w:fill="FFFFFF"/>
          <w:lang w:val="en-US"/>
        </w:rPr>
        <w:t>AS4_UBL_receive_valid_simple_vat</w:t>
      </w:r>
      <w:r>
        <w:rPr>
          <w:rFonts w:ascii="Arial" w:hAnsi="Arial" w:cs="Arial"/>
          <w:lang w:val="en-US" w:eastAsia="en-US"/>
        </w:rPr>
        <w:t xml:space="preserve"> </w:t>
      </w:r>
    </w:p>
    <w:p w14:paraId="60103F59" w14:textId="77777777" w:rsidR="00906EBC" w:rsidRDefault="00906EBC">
      <w:pPr>
        <w:rPr>
          <w:rFonts w:ascii="Arial" w:hAnsi="Arial" w:cs="Arial"/>
          <w:lang w:val="en-GB" w:eastAsia="en-US"/>
        </w:rPr>
      </w:pPr>
    </w:p>
    <w:p w14:paraId="6A5B142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&lt;!-- </w:t>
      </w:r>
      <w:r>
        <w:rPr>
          <w:rFonts w:ascii="Courier New" w:hAnsi="Courier New" w:cs="Courier New"/>
          <w:sz w:val="18"/>
          <w:szCs w:val="18"/>
          <w:lang w:val="en-US"/>
        </w:rPr>
        <w:br/>
        <w:t xml:space="preserve">This is a standard VAT invoice with a rate of 20%. </w:t>
      </w:r>
      <w:r>
        <w:rPr>
          <w:rFonts w:ascii="Courier New" w:hAnsi="Courier New" w:cs="Courier New"/>
          <w:sz w:val="18"/>
          <w:szCs w:val="18"/>
          <w:lang w:val="en-US"/>
        </w:rPr>
        <w:br/>
        <w:t xml:space="preserve">This invoice example has been prepared by CEF. </w:t>
      </w:r>
      <w:r>
        <w:rPr>
          <w:rFonts w:ascii="Courier New" w:hAnsi="Courier New" w:cs="Courier New"/>
          <w:sz w:val="18"/>
          <w:szCs w:val="18"/>
          <w:lang w:val="en-US"/>
        </w:rPr>
        <w:br/>
        <w:t xml:space="preserve">The example demonstrates the smallest possible VAT invoice that complies to the EN 16931 standard </w:t>
      </w:r>
      <w:r>
        <w:rPr>
          <w:rFonts w:ascii="Courier New" w:hAnsi="Courier New" w:cs="Courier New"/>
          <w:sz w:val="18"/>
          <w:szCs w:val="18"/>
          <w:lang w:val="en-US"/>
        </w:rPr>
        <w:br/>
        <w:t>using the UBL syntax binding.</w:t>
      </w:r>
      <w:r>
        <w:rPr>
          <w:rFonts w:ascii="Courier New" w:hAnsi="Courier New" w:cs="Courier New"/>
          <w:sz w:val="18"/>
          <w:szCs w:val="18"/>
          <w:lang w:val="en-US"/>
        </w:rPr>
        <w:br/>
        <w:t>2018-10-24: Georg Birgisson, Midran ehf.</w:t>
      </w:r>
    </w:p>
    <w:p w14:paraId="4320AEF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--&gt;&lt;Invoice xmlns="urn:oasis:names:specification:ubl:schema:xsd:Invoice-2"</w:t>
      </w:r>
    </w:p>
    <w:p w14:paraId="57E5770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xmlns:cac="urn:oasis:names:specification:ubl:schema:xsd:CommonAggregateComponents-2"</w:t>
      </w:r>
    </w:p>
    <w:p w14:paraId="19130E1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xmlns:cbc="urn:oasis:names:specification:ubl:schema:xsd:CommonBasicComponents-2"</w:t>
      </w:r>
    </w:p>
    <w:p w14:paraId="0B10996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xmlns:ccts="urn:un:unece:uncefact:documentation:2"</w:t>
      </w:r>
    </w:p>
    <w:p w14:paraId="16DA6A8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xmlns:qdt="urn:oasis:names:specification:ubl:schema:xsd:QualifiedDataTypes-2"</w:t>
      </w:r>
    </w:p>
    <w:p w14:paraId="5435698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xmlns:udt="urn:oasis:names:specification:ubl:schema:xsd:UnqualifiedDataTypes-2"&gt;</w:t>
      </w:r>
    </w:p>
    <w:p w14:paraId="201F1C0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&lt;cbc:CustomizationID&gt;urn:cen.eu:en16931:2017&lt;/cbc:CustomizationID&gt;</w:t>
      </w:r>
    </w:p>
    <w:p w14:paraId="64829E7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>
        <w:rPr>
          <w:rFonts w:ascii="Courier New" w:hAnsi="Courier New" w:cs="Courier New"/>
          <w:sz w:val="18"/>
          <w:szCs w:val="18"/>
        </w:rPr>
        <w:t>&lt;cbc:ID&gt;inv_ex_002&lt;/cbc:ID&gt;</w:t>
      </w:r>
    </w:p>
    <w:p w14:paraId="0206335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US"/>
        </w:rPr>
        <w:t>&lt;cbc:IssueDate&gt;2018-10-01&lt;/cbc:IssueDate&gt;</w:t>
      </w:r>
    </w:p>
    <w:p w14:paraId="42EC70F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&lt;cbc:DueDate&gt;2018-10-15&lt;/cbc:DueDate&gt;</w:t>
      </w:r>
    </w:p>
    <w:p w14:paraId="03B67DD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&lt;cbc:InvoiceTypeCode&gt;380&lt;/cbc:InvoiceTypeCode&gt;</w:t>
      </w:r>
    </w:p>
    <w:p w14:paraId="0B065DE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&lt;cbc:DocumentCurrencyCode&gt;EUR&lt;/cbc:DocumentCurrencyCode&gt;</w:t>
      </w:r>
    </w:p>
    <w:p w14:paraId="0E4C19C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&lt;cac:AccountingSupplierParty&gt;</w:t>
      </w:r>
    </w:p>
    <w:p w14:paraId="1885414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&lt;cac:Party&gt;</w:t>
      </w:r>
    </w:p>
    <w:p w14:paraId="4B2723A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    &lt;cac:PartyIdentification&gt;</w:t>
      </w:r>
    </w:p>
    <w:p w14:paraId="378FA11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&lt;cbc:ID&gt;123&lt;/cbc:ID&gt;</w:t>
      </w:r>
    </w:p>
    <w:p w14:paraId="1C24175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&lt;/cac:PartyIdentification&gt;</w:t>
      </w:r>
    </w:p>
    <w:p w14:paraId="2FA06DF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&lt;cac:PostalAddress&gt;</w:t>
      </w:r>
    </w:p>
    <w:p w14:paraId="38A6DB1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&lt;cbc:StreetName&gt;Mainstreet 1, Anytown&lt;/cbc:StreetName&gt;</w:t>
      </w:r>
    </w:p>
    <w:p w14:paraId="742FFD0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&lt;cac:Country&gt;</w:t>
      </w:r>
    </w:p>
    <w:p w14:paraId="700C24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&lt;cbc:IdentificationCode&gt;BE&lt;/cbc:IdentificationCode&gt;</w:t>
      </w:r>
    </w:p>
    <w:p w14:paraId="1CDC87D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&lt;/cac:Country&gt;</w:t>
      </w:r>
    </w:p>
    <w:p w14:paraId="5354EF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&lt;/cac:PostalAddress&gt;</w:t>
      </w:r>
    </w:p>
    <w:p w14:paraId="7C6356F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          &lt;cac:PartyTaxScheme&gt;</w:t>
      </w:r>
    </w:p>
    <w:p w14:paraId="0A0BC64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&lt;cbc:CompanyID&gt;BE123654&lt;/cbc:CompanyID&gt;</w:t>
      </w:r>
    </w:p>
    <w:p w14:paraId="00C354F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&lt;cac:TaxScheme&gt;</w:t>
      </w:r>
    </w:p>
    <w:p w14:paraId="609F24C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&lt;cbc:ID&gt;VA&lt;/cbc:ID&gt;</w:t>
      </w:r>
    </w:p>
    <w:p w14:paraId="5453B89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&lt;/cac:TaxScheme&gt;</w:t>
      </w:r>
    </w:p>
    <w:p w14:paraId="2ADD88A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&lt;/cac:PartyTaxScheme&gt;</w:t>
      </w:r>
    </w:p>
    <w:p w14:paraId="0FCFEB3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&lt;cac:PartyLegalEntity&gt;</w:t>
      </w:r>
    </w:p>
    <w:p w14:paraId="367FB5E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&lt;cbc:RegistrationName&gt;Loan service inc.&lt;/cbc:RegistrationName&gt;</w:t>
      </w:r>
    </w:p>
    <w:p w14:paraId="5C727B1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&lt;/cac:PartyLegalEntity&gt;</w:t>
      </w:r>
    </w:p>
    <w:p w14:paraId="2EE829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&lt;/cac:Party&gt;</w:t>
      </w:r>
    </w:p>
    <w:p w14:paraId="1B94686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&lt;/cac:AccountingSupplierParty&gt;</w:t>
      </w:r>
    </w:p>
    <w:p w14:paraId="27772AD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&lt;cac:AccountingCustomerParty&gt;</w:t>
      </w:r>
    </w:p>
    <w:p w14:paraId="21B33CA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&lt;cac:Party&gt;</w:t>
      </w:r>
    </w:p>
    <w:p w14:paraId="742A44C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&lt;cac:PostalAddress&gt;</w:t>
      </w:r>
    </w:p>
    <w:p w14:paraId="149E7B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&lt;cbc:StreetName&gt;Center Square 2, Anytown&lt;/cbc:StreetName&gt;</w:t>
      </w:r>
    </w:p>
    <w:p w14:paraId="1F03806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&lt;cac:Country&gt;</w:t>
      </w:r>
    </w:p>
    <w:p w14:paraId="6462514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&lt;cbc:IdentificationCode&gt;BE&lt;/cbc:IdentificationCode&gt;</w:t>
      </w:r>
    </w:p>
    <w:p w14:paraId="2AD3EFE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&lt;/cac:Country&gt;</w:t>
      </w:r>
    </w:p>
    <w:p w14:paraId="1FA80B4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&lt;/cac:PostalAddress&gt;</w:t>
      </w:r>
    </w:p>
    <w:p w14:paraId="0CC459E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&lt;cac:PartyLegalEntity&gt;</w:t>
      </w:r>
    </w:p>
    <w:p w14:paraId="63BA1A4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&lt;cbc:RegistrationName&gt;Mrs Doubtfire&lt;/cbc:RegistrationName&gt;</w:t>
      </w:r>
    </w:p>
    <w:p w14:paraId="75901A4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&lt;/cac:PartyLegalEntity&gt;</w:t>
      </w:r>
    </w:p>
    <w:p w14:paraId="344DA80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&lt;/cac:Party&gt;</w:t>
      </w:r>
    </w:p>
    <w:p w14:paraId="22340D4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&lt;/cac:AccountingCustomerParty&gt;</w:t>
      </w:r>
    </w:p>
    <w:p w14:paraId="41ED41F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&lt;cac:TaxTotal&gt;</w:t>
      </w:r>
    </w:p>
    <w:p w14:paraId="46097CC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&lt;cbc:TaxAmount currencyID="EUR"&gt;20.00&lt;/cbc:TaxAmount&gt;</w:t>
      </w:r>
    </w:p>
    <w:p w14:paraId="7504870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&lt;cac:TaxSubtotal&gt;</w:t>
      </w:r>
    </w:p>
    <w:p w14:paraId="49BDF6B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&lt;cbc:TaxableAmount currencyID="EUR"&gt;100&lt;/cbc:TaxableAmount&gt;</w:t>
      </w:r>
    </w:p>
    <w:p w14:paraId="17AF4B4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&lt;cbc:TaxAmount currencyID="EUR"&gt;20&lt;/cbc:TaxAmount&gt;</w:t>
      </w:r>
    </w:p>
    <w:p w14:paraId="3AE70F5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&lt;cac:TaxCategory&gt;</w:t>
      </w:r>
    </w:p>
    <w:p w14:paraId="4D43AFA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&lt;cbc:ID&gt;S&lt;/cbc:ID&gt;</w:t>
      </w:r>
    </w:p>
    <w:p w14:paraId="38B684F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lastRenderedPageBreak/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      &lt;cbc:Percent&gt;20&lt;/cbc:Percent&gt;</w:t>
      </w:r>
    </w:p>
    <w:p w14:paraId="4D17D5C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&lt;cac:TaxScheme&gt;</w:t>
      </w:r>
    </w:p>
    <w:p w14:paraId="2670987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&lt;cbc:ID&gt;VAT&lt;/cbc:ID&gt;</w:t>
      </w:r>
    </w:p>
    <w:p w14:paraId="48960C6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&lt;/cac:TaxScheme&gt;</w:t>
      </w:r>
    </w:p>
    <w:p w14:paraId="3F65EEC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&lt;/cac:TaxCategory&gt;</w:t>
      </w:r>
    </w:p>
    <w:p w14:paraId="4487418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&lt;/cac:TaxSubtotal&gt;</w:t>
      </w:r>
    </w:p>
    <w:p w14:paraId="13EAD3E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&lt;/cac:TaxTotal&gt;</w:t>
      </w:r>
    </w:p>
    <w:p w14:paraId="32D1282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&lt;cac:LegalMonetaryTotal&gt;</w:t>
      </w:r>
    </w:p>
    <w:p w14:paraId="1CFE401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&lt;cbc:LineExtensionAmount currencyID="EUR"&gt;100.00&lt;/cbc:LineExtensionAmount&gt;</w:t>
      </w:r>
    </w:p>
    <w:p w14:paraId="60ED05E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&lt;cbc:TaxExclusiveAmount currencyID="EUR"&gt;100.00&lt;/cbc:TaxExclusiveAmount&gt;</w:t>
      </w:r>
    </w:p>
    <w:p w14:paraId="0009139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&lt;cbc:TaxInclusiveAmount currencyID="EUR"&gt;120.00&lt;/cbc:TaxInclusiveAmount&gt;</w:t>
      </w:r>
    </w:p>
    <w:p w14:paraId="77414E0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&lt;cbc:PayableAmount currencyID="EUR"&gt;120.00&lt;/cbc:PayableAmount&gt;</w:t>
      </w:r>
    </w:p>
    <w:p w14:paraId="1F5C9D3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&lt;/cac:LegalMonetaryTotal&gt;</w:t>
      </w:r>
    </w:p>
    <w:p w14:paraId="3F085A1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&lt;cac:InvoiceLine&gt;</w:t>
      </w:r>
    </w:p>
    <w:p w14:paraId="3E74072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&lt;cbc:ID&gt;1&lt;/cbc:ID&gt;</w:t>
      </w:r>
    </w:p>
    <w:p w14:paraId="0443603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&lt;cbc:InvoicedQuantity unitCode="H87"&gt;1&lt;/cbc:InvoicedQuantity&gt;</w:t>
      </w:r>
    </w:p>
    <w:p w14:paraId="27CF4A9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&lt;cbc:LineExtensionAmount currencyID="EUR"&gt;100.00&lt;/cbc:LineExtensionAmount&gt;</w:t>
      </w:r>
    </w:p>
    <w:p w14:paraId="566E560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&lt;cac:Item&gt;</w:t>
      </w:r>
    </w:p>
    <w:p w14:paraId="61E83BF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&lt;cbc:Name&gt;Office supplies&lt;/cbc:Name&gt;</w:t>
      </w:r>
    </w:p>
    <w:p w14:paraId="255052C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&lt;cac:ClassifiedTaxCategory&gt;</w:t>
      </w:r>
    </w:p>
    <w:p w14:paraId="1583BD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&lt;cbc:ID&gt;S&lt;/cbc:ID&gt;</w:t>
      </w:r>
    </w:p>
    <w:p w14:paraId="7A18660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      &lt;cbc:Percent&gt;20&lt;/cbc:Percent&gt;</w:t>
      </w:r>
    </w:p>
    <w:p w14:paraId="150F466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&lt;cac:TaxScheme&gt;</w:t>
      </w:r>
    </w:p>
    <w:p w14:paraId="060DB7D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&lt;cbc:ID&gt;VAT&lt;/cbc:ID&gt;</w:t>
      </w:r>
    </w:p>
    <w:p w14:paraId="575175D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&lt;/cac:TaxScheme&gt;</w:t>
      </w:r>
    </w:p>
    <w:p w14:paraId="6B22735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&lt;/cac:ClassifiedTaxCategory&gt;</w:t>
      </w:r>
    </w:p>
    <w:p w14:paraId="23AF162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&lt;/cac:Item&gt;</w:t>
      </w:r>
    </w:p>
    <w:p w14:paraId="0EF2090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&lt;cac:Price&gt;</w:t>
      </w:r>
    </w:p>
    <w:p w14:paraId="7650F4C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&lt;cbc:PriceAmount currencyID="EUR"&gt;100.00&lt;/cbc:PriceAmount&gt;</w:t>
      </w:r>
    </w:p>
    <w:p w14:paraId="1ACA9E8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&lt;/cac:Price&gt;</w:t>
      </w:r>
    </w:p>
    <w:p w14:paraId="6A316C9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&lt;/cac:InvoiceLine&gt;</w:t>
      </w:r>
    </w:p>
    <w:p w14:paraId="0520209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Theme="minorHAnsi" w:hAnsiTheme="minorHAnsi"/>
          <w:iCs/>
          <w:color w:val="000000" w:themeColor="text1"/>
          <w:sz w:val="18"/>
          <w:szCs w:val="18"/>
          <w:lang w:val="en-US" w:eastAsia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&lt;/Invoice&gt;</w:t>
      </w:r>
    </w:p>
    <w:p w14:paraId="3C8E4599" w14:textId="0E5F4004" w:rsidR="00906EBC" w:rsidRDefault="00470897">
      <w:pPr>
        <w:pStyle w:val="Didascalia"/>
        <w:rPr>
          <w:rFonts w:cstheme="minorHAnsi"/>
          <w:lang w:val="en-US"/>
        </w:rPr>
      </w:pPr>
      <w:bookmarkStart w:id="198" w:name="_Toc3683284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14</w:t>
      </w:r>
      <w:r>
        <w:fldChar w:fldCharType="end"/>
      </w:r>
      <w:r>
        <w:t xml:space="preserve"> - Evidence: AS4_UBL_receive_valid_simple_vat</w:t>
      </w:r>
      <w:bookmarkEnd w:id="198"/>
    </w:p>
    <w:p w14:paraId="3910E024" w14:textId="77777777" w:rsidR="00906EBC" w:rsidRDefault="00470897">
      <w:pPr>
        <w:spacing w:after="160" w:line="259" w:lineRule="auto"/>
        <w:rPr>
          <w:rFonts w:asciiTheme="minorHAnsi" w:hAnsiTheme="minorHAnsi" w:cstheme="minorHAnsi"/>
          <w:lang w:val="en-US"/>
        </w:rPr>
      </w:pPr>
      <w:r w:rsidRPr="00C95514">
        <w:rPr>
          <w:lang w:val="en-US"/>
        </w:rPr>
        <w:br w:type="page"/>
      </w:r>
    </w:p>
    <w:p w14:paraId="57738B96" w14:textId="77777777" w:rsidR="00906EBC" w:rsidRDefault="00470897">
      <w:pPr>
        <w:rPr>
          <w:rFonts w:ascii="Arial" w:hAnsi="Arial" w:cs="Arial"/>
          <w:lang w:val="en-GB" w:eastAsia="en-US"/>
        </w:rPr>
      </w:pPr>
      <w:r>
        <w:rPr>
          <w:rFonts w:ascii="Arial" w:hAnsi="Arial" w:cs="Arial"/>
          <w:lang w:val="en-US"/>
        </w:rPr>
        <w:lastRenderedPageBreak/>
        <w:t xml:space="preserve">Test case: </w:t>
      </w:r>
      <w:r>
        <w:rPr>
          <w:rFonts w:ascii="Arial" w:hAnsi="Arial" w:cs="Arial"/>
          <w:b/>
          <w:bCs/>
          <w:shd w:val="clear" w:color="auto" w:fill="FFFFFF"/>
          <w:lang w:val="en-US"/>
        </w:rPr>
        <w:t>AS4_UBL_receive_invalid</w:t>
      </w:r>
      <w:r>
        <w:rPr>
          <w:rFonts w:ascii="Arial" w:hAnsi="Arial" w:cs="Arial"/>
          <w:lang w:val="en-US" w:eastAsia="en-US"/>
        </w:rPr>
        <w:t xml:space="preserve"> </w:t>
      </w:r>
      <w:r>
        <w:rPr>
          <w:rFonts w:ascii="Arial" w:hAnsi="Arial" w:cs="Arial"/>
          <w:lang w:val="en-US" w:eastAsia="en-US"/>
        </w:rPr>
        <w:br/>
      </w:r>
    </w:p>
    <w:p w14:paraId="06BED06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>&lt;Invoice xmlns="urn:oasis:names:specification:ubl:schema:xsd:Invoice-2"</w:t>
      </w:r>
    </w:p>
    <w:p w14:paraId="614E1A9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xmlns:cac="urn:oasis:names:specification:ubl:schema:xsd:CommonAggregateComponents-2"</w:t>
      </w:r>
    </w:p>
    <w:p w14:paraId="0C5F19E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xmlns:cbc="urn:oasis:names:specification:ubl:schema:xsd:CommonBasicComponents-2"</w:t>
      </w:r>
    </w:p>
    <w:p w14:paraId="37708C5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xmlns:ccts="urn:un:unece:uncefact:documentation:2"</w:t>
      </w:r>
    </w:p>
    <w:p w14:paraId="73C53AB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xmlns:qdt="urn:oasis:names:specification:ubl:schema:xsd:QualifiedDatatypes-2"</w:t>
      </w:r>
    </w:p>
    <w:p w14:paraId="7069D55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xmlns:udt="urn:un:unece:uncefact:data:specification:UnqualifiedDataTypesSchemaModule:2"&gt;</w:t>
      </w:r>
    </w:p>
    <w:p w14:paraId="272A759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&lt;cbc:UBLVersionID&gt;2.1&lt;/cbc:UBLVersionID&gt;</w:t>
      </w:r>
    </w:p>
    <w:p w14:paraId="22EE465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&lt;cbc:CustomizationID&gt;urn:www.cenbii.eu:transaction:biitrns010:ver2.0:extended:urn:www.edelivery.eu:bis:edelivery4a:ver2.0&lt;/cbc:CustomizationID&gt;</w:t>
      </w:r>
    </w:p>
    <w:p w14:paraId="2A0CAC8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&lt;cbc:ProfileID&gt;urn:www.cenbii.eu:profile:bii04:ver2.0&lt;/cbc:ProfileID&gt;</w:t>
      </w:r>
    </w:p>
    <w:p w14:paraId="434390B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&lt;cbc:ID&gt;TOSL110&lt;/cbc:ID&gt;</w:t>
      </w:r>
    </w:p>
    <w:p w14:paraId="1214400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&lt;cbc:IssueDate&gt;2013-04-10&lt;/cbc:IssueDate&gt;</w:t>
      </w:r>
    </w:p>
    <w:p w14:paraId="2DE9548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&lt;cbc:InvoiceTypeCode listID="UNCL1001"&gt;380&lt;/cbc:InvoiceTypeCode&gt;</w:t>
      </w:r>
    </w:p>
    <w:p w14:paraId="6B5CFF9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&lt;cbc:Note&gt;Ordered through catalogue&lt;/cbc:Note&gt;</w:t>
      </w:r>
    </w:p>
    <w:p w14:paraId="69C6D67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&lt;cbc:DocumentCurrencyCode listID="ISO4217"&gt;DKK&lt;/cbc:DocumentCurrencyCode&gt;</w:t>
      </w:r>
    </w:p>
    <w:p w14:paraId="0C1E887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&lt;cbc:AccountingCost&gt;54321&lt;/cbc:AccountingCost&gt;</w:t>
      </w:r>
    </w:p>
    <w:p w14:paraId="0A672DE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&lt;cac:OrderReference&gt;</w:t>
      </w:r>
    </w:p>
    <w:p w14:paraId="3357DDF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&lt;cbc:ID&gt;ORD544&lt;/cbc:ID&gt;</w:t>
      </w:r>
    </w:p>
    <w:p w14:paraId="4CEC172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&lt;/cac:OrderReference&gt;</w:t>
      </w:r>
    </w:p>
    <w:p w14:paraId="1841817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&lt;cac:ContractDocumentReference&gt;</w:t>
      </w:r>
    </w:p>
    <w:p w14:paraId="240FCE6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&lt;cbc:ID&gt;CON123&lt;/cbc:ID&gt;</w:t>
      </w:r>
    </w:p>
    <w:p w14:paraId="0D6F078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&lt;cbc:DocumentTypeCode listID="UNCL1001"&gt;916&lt;/cbc:DocumentTypeCode&gt;</w:t>
      </w:r>
    </w:p>
    <w:p w14:paraId="7780E7B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&lt;cbc:DocumentType&gt;Contract - related document&lt;/cbc:DocumentType&gt;</w:t>
      </w:r>
    </w:p>
    <w:p w14:paraId="274716C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&lt;/cac:ContractDocumentReference&gt;</w:t>
      </w:r>
    </w:p>
    <w:p w14:paraId="6D409C8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&lt;cac:AdditionalDocumentReference&gt;</w:t>
      </w:r>
    </w:p>
    <w:p w14:paraId="62C23D5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&lt;cbc:ID&gt;AGR321&lt;/cbc:ID&gt;</w:t>
      </w:r>
    </w:p>
    <w:p w14:paraId="50B7F8F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&lt;cbc:DocumentType&gt;Additional agreement&lt;/cbc:DocumentType&gt;</w:t>
      </w:r>
    </w:p>
    <w:p w14:paraId="3CD6E4B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&lt;/cac:AdditionalDocumentReference&gt;</w:t>
      </w:r>
    </w:p>
    <w:p w14:paraId="1B10F0D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&lt;cac:AccountingSupplierParty&gt;</w:t>
      </w:r>
    </w:p>
    <w:p w14:paraId="73F3151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&lt;cac:Party&gt;</w:t>
      </w:r>
    </w:p>
    <w:p w14:paraId="4F7D99D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&lt;cbc:EndpointID schemeID="GLN"&gt;5790989675432&lt;/cbc:EndpointID&gt;</w:t>
      </w:r>
    </w:p>
    <w:p w14:paraId="20833EF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&lt;cac:PartyIdentification&gt;</w:t>
      </w:r>
    </w:p>
    <w:p w14:paraId="6612971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schemeID="DK:CVR"&gt;DK16356706"&lt;/cbc:ID&gt;</w:t>
      </w:r>
    </w:p>
    <w:p w14:paraId="723B2AA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&lt;/cac:PartyIdentification&gt;</w:t>
      </w:r>
    </w:p>
    <w:p w14:paraId="62DFB4E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&lt;cac:PartyName&gt;</w:t>
      </w:r>
    </w:p>
    <w:p w14:paraId="3B2B441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&lt;cbc:Name&gt;SellerCompany&lt;/cbc:Name&gt;</w:t>
      </w:r>
    </w:p>
    <w:p w14:paraId="05E078E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&lt;/cac:PartyName&gt;</w:t>
      </w:r>
    </w:p>
    <w:p w14:paraId="0F8B1F7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&lt;cac:PostalAddress&gt;</w:t>
      </w:r>
    </w:p>
    <w:p w14:paraId="6743FBF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&lt;cbc:StreetName&gt;Main street 2, Building 4&lt;/cbc:StreetName&gt;</w:t>
      </w:r>
    </w:p>
    <w:p w14:paraId="3627033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&lt;cbc:CityName&gt;Big city&lt;/cbc:CityName&gt;</w:t>
      </w:r>
    </w:p>
    <w:p w14:paraId="11B3E4F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&lt;cbc:PostalZone&gt;54321&lt;/cbc:PostalZone&gt;</w:t>
      </w:r>
    </w:p>
    <w:p w14:paraId="3D63E59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&lt;cac:Country&gt;</w:t>
      </w:r>
    </w:p>
    <w:p w14:paraId="3C6AE5F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&lt;cbc:IdentificationCode listID="ISO3166-1:Alpha2"&gt;DK&lt;/cbc:IdentificationCode&gt;</w:t>
      </w:r>
    </w:p>
    <w:p w14:paraId="6C04D2A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&lt;/cac:Country&gt;</w:t>
      </w:r>
    </w:p>
    <w:p w14:paraId="1011302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&lt;/cac:PostalAddress&gt;</w:t>
      </w:r>
    </w:p>
    <w:p w14:paraId="7E71DF1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&lt;cac:PartyTaxScheme&gt;</w:t>
      </w:r>
    </w:p>
    <w:p w14:paraId="7189B1F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&lt;cbc:CompanyID schemeID="DK:SE"&gt;DK16356706&lt;/cbc:CompanyID&gt;</w:t>
      </w:r>
    </w:p>
    <w:p w14:paraId="4A7DBEA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5506F53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06FAFB5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65889B0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&lt;/cac:PartyTaxScheme&gt;</w:t>
      </w:r>
    </w:p>
    <w:p w14:paraId="44AF7F3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&lt;cac:PartyLegalEntity&gt;</w:t>
      </w:r>
    </w:p>
    <w:p w14:paraId="1BB0DCA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&lt;cbc:RegistrationName&gt;The Sellercompany Incorporated&lt;/cbc:RegistrationName&gt;</w:t>
      </w:r>
    </w:p>
    <w:p w14:paraId="6B0E449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&lt;cbc:CompanyID schemeID="DK:CVR"&gt;DK16356706&lt;/cbc:CompanyID&gt;</w:t>
      </w:r>
    </w:p>
    <w:p w14:paraId="1D6B399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&lt;cac:RegistrationAddress&gt;</w:t>
      </w:r>
    </w:p>
    <w:p w14:paraId="358D27C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&lt;cbc:CityName&gt;Big city&lt;/cbc:CityName&gt;</w:t>
      </w:r>
    </w:p>
    <w:p w14:paraId="033ADF0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&lt;/cac:RegistrationAddress&gt;</w:t>
      </w:r>
    </w:p>
    <w:p w14:paraId="048B913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&lt;/cac:PartyLegalEntity&gt;</w:t>
      </w:r>
    </w:p>
    <w:p w14:paraId="794F049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&lt;cac:Contact&gt;</w:t>
      </w:r>
    </w:p>
    <w:p w14:paraId="676FC6E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&lt;cbc:Name&gt;Anthon Larsen&lt;/cbc:Name&gt;</w:t>
      </w:r>
    </w:p>
    <w:p w14:paraId="462E3D2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&lt;cbc:Telephone&gt;+4598989898&lt;/cbc:Telephone&gt;</w:t>
      </w:r>
    </w:p>
    <w:p w14:paraId="76EC9B3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&lt;cbc:ElectronicMail&gt;Anthon@SellerCompany.dk&lt;/cbc:ElectronicMail&gt;</w:t>
      </w:r>
    </w:p>
    <w:p w14:paraId="6E0C7B7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&lt;/cac:Contact&gt;</w:t>
      </w:r>
    </w:p>
    <w:p w14:paraId="6FE8FA9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&lt;/cac:Party&gt;</w:t>
      </w:r>
    </w:p>
    <w:p w14:paraId="57E1560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&lt;/cac:AccountingSupplierParty&gt;</w:t>
      </w:r>
    </w:p>
    <w:p w14:paraId="7AAE442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&lt;cac:AccountingCustomerParty&gt;</w:t>
      </w:r>
    </w:p>
    <w:p w14:paraId="0A795E7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&lt;cac:Party&gt;</w:t>
      </w:r>
    </w:p>
    <w:p w14:paraId="6D28D99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&lt;cbc:EndpointID schemeID="GLN"&gt;5790989876765&lt;/cbc:EndpointID&gt;</w:t>
      </w:r>
    </w:p>
    <w:p w14:paraId="5331173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&lt;cac:PartyIdentification&gt;</w:t>
      </w:r>
    </w:p>
    <w:p w14:paraId="1D54F91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schemeID="DK:CVR"&gt;DK57356709"&lt;/cbc:ID&gt;</w:t>
      </w:r>
    </w:p>
    <w:p w14:paraId="5FE4CC3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&lt;/cac:PartyIdentification&gt;</w:t>
      </w:r>
    </w:p>
    <w:p w14:paraId="677AF9D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&lt;cac:PartyName&gt;</w:t>
      </w:r>
    </w:p>
    <w:p w14:paraId="73CEF50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&lt;cbc:Name&gt;Buyercompany ltd&lt;/cbc:Name&gt;</w:t>
      </w:r>
    </w:p>
    <w:p w14:paraId="659C1F6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&lt;/cac:PartyName&gt;</w:t>
      </w:r>
    </w:p>
    <w:p w14:paraId="316CD1D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&lt;cac:PostalAddress&gt;</w:t>
      </w:r>
    </w:p>
    <w:p w14:paraId="36BAD3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&lt;cbc:StreetName&gt;Anystreet, Building 1&lt;/cbc:StreetName&gt;</w:t>
      </w:r>
    </w:p>
    <w:p w14:paraId="384D46B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&lt;cbc:CityName&gt;Anytown&lt;/cbc:CityName&gt;</w:t>
      </w:r>
    </w:p>
    <w:p w14:paraId="079F10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&lt;cbc:PostalZone&gt;101&lt;/cbc:PostalZone&gt;</w:t>
      </w:r>
    </w:p>
    <w:p w14:paraId="7C45408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&lt;cac:Country&gt;</w:t>
      </w:r>
    </w:p>
    <w:p w14:paraId="07C906E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&lt;cbc:IdentificationCode listID="ISO3166-1:Alpha2"&gt;DK&lt;/cbc:IdentificationCode&gt;</w:t>
      </w:r>
    </w:p>
    <w:p w14:paraId="4619DA8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&lt;/cac:Country&gt;</w:t>
      </w:r>
    </w:p>
    <w:p w14:paraId="68E233E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&lt;/cac:PostalAddress&gt;</w:t>
      </w:r>
    </w:p>
    <w:p w14:paraId="48ED24B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&lt;cac:PartyLegalEntity&gt;</w:t>
      </w:r>
    </w:p>
    <w:p w14:paraId="4CA6627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&lt;cbc:RegistrationName&gt;Buyer Inc&lt;/cbc:RegistrationName&gt;</w:t>
      </w:r>
    </w:p>
    <w:p w14:paraId="261D1F5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&lt;cbc:CompanyID schemeID="DK:CVR"&gt;DK57356709&lt;/cbc:CompanyID&gt;</w:t>
      </w:r>
    </w:p>
    <w:p w14:paraId="4649175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&lt;/cac:PartyLegalEntity&gt;</w:t>
      </w:r>
    </w:p>
    <w:p w14:paraId="7D11354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&lt;cac:Contact&gt;</w:t>
      </w:r>
    </w:p>
    <w:p w14:paraId="1836BCD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&lt;cbc:Name&gt;John Hansen&lt;/cbc:Name&gt;</w:t>
      </w:r>
    </w:p>
    <w:p w14:paraId="06F847B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&lt;cbc:Telephone&gt;+4522446688&lt;/cbc:Telephone&gt;</w:t>
      </w:r>
    </w:p>
    <w:p w14:paraId="7DE44B1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&lt;cbc:ElectronicMail&gt;John@buyerinc.dk&lt;/cbc:ElectronicMail&gt;</w:t>
      </w:r>
    </w:p>
    <w:p w14:paraId="3A2184C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&lt;/cac:Contact&gt;</w:t>
      </w:r>
    </w:p>
    <w:p w14:paraId="32EE9A0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&lt;/cac:Party&gt;</w:t>
      </w:r>
    </w:p>
    <w:p w14:paraId="06980E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&lt;/cac:AccountingCustomerParty&gt;</w:t>
      </w:r>
    </w:p>
    <w:p w14:paraId="126D7C0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&lt;cac:PayeeParty&gt;</w:t>
      </w:r>
    </w:p>
    <w:p w14:paraId="0D3C06F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&lt;cac:PartyIdentification&gt;</w:t>
      </w:r>
    </w:p>
    <w:p w14:paraId="52E4E7B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&lt;cbc:ID schemeID="DK:CVR"&gt;DK57355804&amp;gt;&lt;/cbc:ID&gt;</w:t>
      </w:r>
    </w:p>
    <w:p w14:paraId="3299F5C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&lt;/cac:PartyIdentification&gt;</w:t>
      </w:r>
    </w:p>
    <w:p w14:paraId="5775AF4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&lt;cac:PartyName&gt;</w:t>
      </w:r>
    </w:p>
    <w:p w14:paraId="58D1F92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&lt;cbc:Name&gt;Payee part&lt;/cbc:Name&gt;</w:t>
      </w:r>
    </w:p>
    <w:p w14:paraId="0A51310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&lt;/cac:PartyName&gt;</w:t>
      </w:r>
    </w:p>
    <w:p w14:paraId="67D1BE4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&lt;cac:PartyLegalEntity&gt;</w:t>
      </w:r>
    </w:p>
    <w:p w14:paraId="747E0F4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&lt;cbc:CompanyID schemeID="DK:CVR"&gt;DK57355804&lt;/cbc:CompanyID&gt;</w:t>
      </w:r>
    </w:p>
    <w:p w14:paraId="231DBE7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&lt;/cac:PartyLegalEntity&gt;</w:t>
      </w:r>
    </w:p>
    <w:p w14:paraId="4720856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&lt;/cac:PayeeParty&gt;</w:t>
      </w:r>
    </w:p>
    <w:p w14:paraId="45AB177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&lt;cac:Delivery&gt;</w:t>
      </w:r>
    </w:p>
    <w:p w14:paraId="4FAFEF8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&lt;cbc:ActualDeliveryDate&gt;2013-04-15&lt;/cbc:ActualDeliveryDate&gt;</w:t>
      </w:r>
    </w:p>
    <w:p w14:paraId="2B8593F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&lt;cac:DeliveryLocation&gt;</w:t>
      </w:r>
    </w:p>
    <w:p w14:paraId="3E8B51B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&lt;cbc:ID schemeID="GLN"&gt;5790989865761&lt;/cbc:ID&gt;</w:t>
      </w:r>
    </w:p>
    <w:p w14:paraId="01CA962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&lt;cac:Address&gt;</w:t>
      </w:r>
    </w:p>
    <w:p w14:paraId="53EFF4C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&lt;cbc:StreetName&gt;Deliverystreet&lt;/cbc:StreetName&gt;</w:t>
      </w:r>
    </w:p>
    <w:p w14:paraId="378DFAC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&lt;cbc:CityName&gt;Deliverycity&lt;/cbc:CityName&gt;</w:t>
      </w:r>
    </w:p>
    <w:p w14:paraId="5CDB045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&lt;cbc:PostalZone&gt;9000&lt;/cbc:PostalZone&gt;</w:t>
      </w:r>
    </w:p>
    <w:p w14:paraId="5941E86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&lt;cac:Country&gt;</w:t>
      </w:r>
    </w:p>
    <w:p w14:paraId="507D81B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&lt;cbc:IdentificationCode listID="ISO3166-1:Alpha2"&gt;DK&lt;/cbc:IdentificationCode&gt;</w:t>
      </w:r>
    </w:p>
    <w:p w14:paraId="79E75D6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&lt;/cac:Country&gt;</w:t>
      </w:r>
    </w:p>
    <w:p w14:paraId="3BF7B45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&lt;/cac:Address&gt;</w:t>
      </w:r>
    </w:p>
    <w:p w14:paraId="28CDC81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&lt;/cac:DeliveryLocation&gt;</w:t>
      </w:r>
    </w:p>
    <w:p w14:paraId="79810DF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&lt;/cac:Delivery&gt;</w:t>
      </w:r>
    </w:p>
    <w:p w14:paraId="6700A14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&lt;cac:PaymentMeans&gt;</w:t>
      </w:r>
    </w:p>
    <w:p w14:paraId="1E37183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&lt;cbc:PaymentMeansCode listID="UNCL4461"&gt;42&lt;/cbc:PaymentMeansCode&gt;</w:t>
      </w:r>
    </w:p>
    <w:p w14:paraId="42A8315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&lt;cbc:PaymentDueDate&gt;2013-05-10&lt;/cbc:PaymentDueDate&gt;</w:t>
      </w:r>
    </w:p>
    <w:p w14:paraId="4979EE7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&lt;cbc:PaymentID&gt;Payref1&lt;/cbc:PaymentID&gt;</w:t>
      </w:r>
    </w:p>
    <w:p w14:paraId="65BEEC0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&lt;cac:PayeeFinancialAccount&gt;</w:t>
      </w:r>
    </w:p>
    <w:p w14:paraId="6870BDD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&lt;cbc:ID schemeID="IBAN"&gt;DK1212341234123412&lt;/cbc:ID&gt;</w:t>
      </w:r>
    </w:p>
    <w:p w14:paraId="483025B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&lt;cac:FinancialInstitutionBranch&gt;</w:t>
      </w:r>
    </w:p>
    <w:p w14:paraId="7A23CF4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&lt;cac:FinancialInstitution&gt;</w:t>
      </w:r>
    </w:p>
    <w:p w14:paraId="4AD46D1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 schemeID="BIC"&gt;DKXDABCD&lt;/cbc:ID&gt;</w:t>
      </w:r>
    </w:p>
    <w:p w14:paraId="5269636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&lt;/cac:FinancialInstitution&gt;</w:t>
      </w:r>
    </w:p>
    <w:p w14:paraId="3017E0D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&lt;/cac:FinancialInstitutionBranch&gt;</w:t>
      </w:r>
    </w:p>
    <w:p w14:paraId="1F19008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&lt;/cac:PayeeFinancialAccount&gt;</w:t>
      </w:r>
    </w:p>
    <w:p w14:paraId="1D35266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&lt;/cac:PaymentMeans&gt;</w:t>
      </w:r>
    </w:p>
    <w:p w14:paraId="1B0E6F6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&lt;cac:PaymentTerms&gt;</w:t>
      </w:r>
    </w:p>
    <w:p w14:paraId="13D5325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&lt;cbc:Note&gt;Payment should be completed before due date&lt;/cbc:Note&gt;</w:t>
      </w:r>
    </w:p>
    <w:p w14:paraId="74F8FE9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&lt;/cac:PaymentTerms&gt;</w:t>
      </w:r>
    </w:p>
    <w:p w14:paraId="0F4C79B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&lt;cac:AllowanceCharge&gt;</w:t>
      </w:r>
    </w:p>
    <w:p w14:paraId="03E55F0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&lt;cbc:ChargeIndicator&gt;true&lt;/cbc:ChargeIndicator&gt;</w:t>
      </w:r>
    </w:p>
    <w:p w14:paraId="117B86A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&lt;cbc:AllowanceChargeReasonCode listID="UNCL4465"&gt;93&lt;/cbc:AllowanceChargeReasonCode&gt;</w:t>
      </w:r>
    </w:p>
    <w:p w14:paraId="4AEA93B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&lt;cbc:AllowanceChargeReason&gt;Invoicing fee&lt;/cbc:AllowanceChargeReason&gt;</w:t>
      </w:r>
    </w:p>
    <w:p w14:paraId="2431601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&lt;cbc:Amount currencyID="DKK"&gt;100.00&lt;/cbc:Amount&gt;</w:t>
      </w:r>
    </w:p>
    <w:p w14:paraId="153F59C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&lt;cac:TaxCategory&gt;</w:t>
      </w:r>
    </w:p>
    <w:p w14:paraId="3A64B6F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&lt;cbc:ID schemeID="UNCL5305"&gt;S&lt;/cbc:ID&gt;</w:t>
      </w:r>
    </w:p>
    <w:p w14:paraId="44CCAD2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&lt;cbc:Percent&gt;25&lt;/cbc:Percent&gt;</w:t>
      </w:r>
    </w:p>
    <w:p w14:paraId="7B1B6F3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&lt;cac:TaxScheme&gt;</w:t>
      </w:r>
    </w:p>
    <w:p w14:paraId="66862D6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&lt;cbc:ID&gt;VAT&lt;/cbc:ID&gt;</w:t>
      </w:r>
    </w:p>
    <w:p w14:paraId="4487B61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&lt;/cac:TaxScheme&gt;</w:t>
      </w:r>
    </w:p>
    <w:p w14:paraId="2561274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&lt;/cac:TaxCategory&gt;</w:t>
      </w:r>
    </w:p>
    <w:p w14:paraId="1B2CE55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&lt;/cac:AllowanceCharge&gt;</w:t>
      </w:r>
    </w:p>
    <w:p w14:paraId="246677C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&lt;cac:TaxTotal&gt;</w:t>
      </w:r>
    </w:p>
    <w:p w14:paraId="0A0D998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&lt;cbc:TaxAmount currencyID="DKK"&gt;705.00&lt;/cbc:TaxAmount&gt;</w:t>
      </w:r>
    </w:p>
    <w:p w14:paraId="46C6DB0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&lt;cac:TaxSubtotal&gt;</w:t>
      </w:r>
    </w:p>
    <w:p w14:paraId="55CC99D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&lt;cbc:TaxableAmount currencyID="DKK"&gt;1500.00&lt;/cbc:TaxableAmount&gt;</w:t>
      </w:r>
    </w:p>
    <w:p w14:paraId="2536BD3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currencyID="DKK"&gt;375.00&lt;/cbc:TaxAmount&gt;</w:t>
      </w:r>
    </w:p>
    <w:p w14:paraId="40051D2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&lt;cac:TaxCategory&gt;</w:t>
      </w:r>
    </w:p>
    <w:p w14:paraId="1F3D24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schemeID="UNCL5305"&gt;S&lt;/cbc:ID&gt;</w:t>
      </w:r>
    </w:p>
    <w:p w14:paraId="07AA9A8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&lt;cbc:Percent&gt;25&lt;/cbc:Percent&gt;</w:t>
      </w:r>
    </w:p>
    <w:p w14:paraId="36F7D4D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5CADDA4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149AE3C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15202B6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&lt;/cac:TaxCategory&gt;</w:t>
      </w:r>
    </w:p>
    <w:p w14:paraId="0E2E8C9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&lt;/cac:TaxSubtotal&gt;</w:t>
      </w:r>
    </w:p>
    <w:p w14:paraId="2AD3C20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&lt;cac:TaxSubtotal&gt;</w:t>
      </w:r>
    </w:p>
    <w:p w14:paraId="18C7BCE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&lt;cbc:TaxableAmount currencyID="DKK"&gt;2750.00&lt;/cbc:TaxableAmount&gt;</w:t>
      </w:r>
    </w:p>
    <w:p w14:paraId="41A7618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currencyID="DKK"&gt;330.00&lt;/cbc:TaxAmount&gt;</w:t>
      </w:r>
    </w:p>
    <w:p w14:paraId="4D566AC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&lt;cac:TaxCategory&gt;</w:t>
      </w:r>
    </w:p>
    <w:p w14:paraId="074B97E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schemeID="UNCL5305"&gt;AA&lt;/cbc:ID&gt;</w:t>
      </w:r>
    </w:p>
    <w:p w14:paraId="7A1069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&lt;cbc:Percent&gt;12&lt;/cbc:Percent&gt;</w:t>
      </w:r>
    </w:p>
    <w:p w14:paraId="62A8ED2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05A010A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68AB6B5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1342144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&lt;/cac:TaxCategory&gt;</w:t>
      </w:r>
    </w:p>
    <w:p w14:paraId="691053D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&lt;/cac:TaxSubtotal&gt;</w:t>
      </w:r>
    </w:p>
    <w:p w14:paraId="326E12F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&lt;/cac:TaxTotal&gt;</w:t>
      </w:r>
    </w:p>
    <w:p w14:paraId="43DB353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&lt;cac:LegalMonetaryTotal&gt;</w:t>
      </w:r>
    </w:p>
    <w:p w14:paraId="4B969AB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currencyID="DKK"&gt;415000.00&lt;/cbc:LineExtensionAmount&gt;</w:t>
      </w:r>
    </w:p>
    <w:p w14:paraId="6BBA166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&lt;cbc:TaxExclusiveAmount currencyID="DKK"&gt;4250.00&lt;/cbc:TaxExclusiveAmount&gt;</w:t>
      </w:r>
    </w:p>
    <w:p w14:paraId="5CF94E0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&lt;cbc:TaxInclusiveAmount currencyID="DKK"&gt;4956.00&lt;/cbc:TaxInclusiveAmount&gt;</w:t>
      </w:r>
    </w:p>
    <w:p w14:paraId="6333EED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&lt;cbc:ChargeTotalAmount currencyID="DKK"&gt;100.00&lt;/cbc:ChargeTotalAmount&gt;</w:t>
      </w:r>
    </w:p>
    <w:p w14:paraId="5A5F593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&lt;cbc:PayableRoundingAmount currencyID="DKK"&gt;1.00&lt;/cbc:PayableRoundingAmount&gt;</w:t>
      </w:r>
    </w:p>
    <w:p w14:paraId="16EE976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&lt;cbc:PayableAmount currencyID="DKK"&gt;4956.00&lt;/cbc:PayableAmount&gt;</w:t>
      </w:r>
    </w:p>
    <w:p w14:paraId="5A323C8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&lt;/cac:LegalMonetaryTotal&gt;</w:t>
      </w:r>
    </w:p>
    <w:p w14:paraId="5447F9A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&lt;cac:InvoiceLine&gt;</w:t>
      </w:r>
    </w:p>
    <w:p w14:paraId="68415ED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&lt;cbc:ID&gt;1&lt;/cbc:ID&gt;</w:t>
      </w:r>
    </w:p>
    <w:p w14:paraId="2EE17DB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&lt;cbc:InvoicedQuantity unitCode="C62" unitCodeListID="UNECERec20"&gt;1000&lt;/cbc:InvoicedQuantity&gt;</w:t>
      </w:r>
    </w:p>
    <w:p w14:paraId="1BA15E4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currencyID="DKK"&gt;900.00&lt;/cbc:LineExtensionAmount&gt;</w:t>
      </w:r>
    </w:p>
    <w:p w14:paraId="18AAA07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&lt;cbc:AccountingCost&gt;BookingCode001&lt;/cbc:AccountingCost&gt;</w:t>
      </w:r>
    </w:p>
    <w:p w14:paraId="64DB94F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  <w:t xml:space="preserve">    &lt;cac:OrderLineReference&gt;</w:t>
      </w:r>
    </w:p>
    <w:p w14:paraId="56EE41A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&lt;cbc:LineID&gt;1&lt;/cbc:LineID&gt;</w:t>
      </w:r>
    </w:p>
    <w:p w14:paraId="0D59D54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&lt;/cac:OrderLineReference&gt;</w:t>
      </w:r>
    </w:p>
    <w:p w14:paraId="4A56BE7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&lt;cac:AllowanceCharge&gt;</w:t>
      </w:r>
    </w:p>
    <w:p w14:paraId="7CD56FE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&lt;cbc:ChargeIndicator&gt;false&lt;/cbc:ChargeIndicator&gt;</w:t>
      </w:r>
    </w:p>
    <w:p w14:paraId="23331C9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&lt;cbc:AllowanceChargeReason&gt;Discount&lt;/cbc:AllowanceChargeReason&gt;</w:t>
      </w:r>
    </w:p>
    <w:p w14:paraId="7ADC38F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&lt;cbc:Amount currencyID="DKK"&gt;100.00&lt;/cbc:Amount&gt;</w:t>
      </w:r>
    </w:p>
    <w:p w14:paraId="6D8389A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&lt;/cac:AllowanceCharge&gt;</w:t>
      </w:r>
    </w:p>
    <w:p w14:paraId="6A4548D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&lt;cac:TaxTotal&gt;</w:t>
      </w:r>
    </w:p>
    <w:p w14:paraId="7F08A40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currencyID="DKK"&gt;250.00&lt;/cbc:TaxAmount&gt;</w:t>
      </w:r>
    </w:p>
    <w:p w14:paraId="098A137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&lt;/cac:TaxTotal&gt;</w:t>
      </w:r>
    </w:p>
    <w:p w14:paraId="11196B3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&lt;cac:Item&gt;</w:t>
      </w:r>
    </w:p>
    <w:p w14:paraId="1732CC3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&lt;cbc:Description&gt;Printing paper, 2mm&lt;/cbc:Description&gt;</w:t>
      </w:r>
    </w:p>
    <w:p w14:paraId="12D0118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&lt;cbc:Name&gt;Printing paper&lt;/cbc:Name&gt;</w:t>
      </w:r>
    </w:p>
    <w:p w14:paraId="533E05F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&lt;cac:SellersItemIdentification&gt;</w:t>
      </w:r>
    </w:p>
    <w:p w14:paraId="0D77DA5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&lt;cbc:ID&gt;JB007&lt;/cbc:ID&gt;</w:t>
      </w:r>
    </w:p>
    <w:p w14:paraId="49FF9D2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&lt;/cac:SellersItemIdentification&gt;</w:t>
      </w:r>
    </w:p>
    <w:p w14:paraId="6E3DF7A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&lt;cac:StandardItemIdentification&gt;</w:t>
      </w:r>
    </w:p>
    <w:p w14:paraId="5A52AAD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schemeID="GTIN"&gt;05704368643453&lt;/cbc:ID&gt;</w:t>
      </w:r>
    </w:p>
    <w:p w14:paraId="3071E16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&lt;/cac:StandardItemIdentification&gt;</w:t>
      </w:r>
    </w:p>
    <w:p w14:paraId="1BE06B8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&lt;cac:CommodityClassification&gt;</w:t>
      </w:r>
    </w:p>
    <w:p w14:paraId="0B8A0EB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&lt;cbc:ItemClassificationCode listID="UNSPSC"&gt;12344321&lt;/cbc:ItemClassificationCode&gt;</w:t>
      </w:r>
    </w:p>
    <w:p w14:paraId="4A63087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&lt;/cac:CommodityClassification&gt;</w:t>
      </w:r>
    </w:p>
    <w:p w14:paraId="5448F82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&lt;cac:ClassifiedTaxCategory&gt;</w:t>
      </w:r>
    </w:p>
    <w:p w14:paraId="0E65B79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schemeID="UNCL5305"&gt;S&lt;/cbc:ID&gt;</w:t>
      </w:r>
    </w:p>
    <w:p w14:paraId="6F41864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&lt;cbc:Percent&gt;25&lt;/cbc:Percent&gt;</w:t>
      </w:r>
    </w:p>
    <w:p w14:paraId="3FCA45B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4DE2309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796FBF6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4F0F312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&lt;/cac:ClassifiedTaxCategory&gt;</w:t>
      </w:r>
    </w:p>
    <w:p w14:paraId="14DE8C4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&lt;/cac:Item&gt;</w:t>
      </w:r>
    </w:p>
    <w:p w14:paraId="38B9309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&lt;cac:Price&gt;</w:t>
      </w:r>
    </w:p>
    <w:p w14:paraId="338A5A7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&lt;cbc:PriceAmount currencyID="DKK"&gt;1.00&lt;/cbc:PriceAmount&gt;</w:t>
      </w:r>
    </w:p>
    <w:p w14:paraId="5DBE3F6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&lt;/cac:Price&gt;</w:t>
      </w:r>
    </w:p>
    <w:p w14:paraId="6692618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&lt;/cac:InvoiceLine&gt;</w:t>
      </w:r>
    </w:p>
    <w:p w14:paraId="18B34F9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&lt;cac:InvoiceLine&gt;</w:t>
      </w:r>
    </w:p>
    <w:p w14:paraId="3201BA9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&lt;cbc:ID&gt;2&lt;/cbc:ID&gt;</w:t>
      </w:r>
    </w:p>
    <w:p w14:paraId="075EE43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&lt;cbc:InvoicedQuantity unitCode="C62" unitCodeListID="UNECERec20"&gt;100&lt;/cbc:InvoicedQuantity&gt;</w:t>
      </w:r>
    </w:p>
    <w:p w14:paraId="5E657A1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currencyID="DKK"&gt;500.00&lt;/cbc:LineExtensionAmount&gt;</w:t>
      </w:r>
    </w:p>
    <w:p w14:paraId="76092D4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&lt;cbc:AccountingCost&gt;BookingCode002&lt;/cbc:AccountingCost&gt;</w:t>
      </w:r>
    </w:p>
    <w:p w14:paraId="591AD8B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&lt;cac:OrderLineReference&gt;</w:t>
      </w:r>
    </w:p>
    <w:p w14:paraId="75F952F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&lt;cbc:LineID&gt;2&lt;/cbc:LineID&gt;</w:t>
      </w:r>
    </w:p>
    <w:p w14:paraId="78F120E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&lt;/cac:OrderLineReference&gt;</w:t>
      </w:r>
    </w:p>
    <w:p w14:paraId="55872C7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&lt;cac:TaxTotal&gt;</w:t>
      </w:r>
    </w:p>
    <w:p w14:paraId="3DC2554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currencyID="DKK"&gt;125.00&lt;/cbc:TaxAmount&gt;</w:t>
      </w:r>
    </w:p>
    <w:p w14:paraId="634F7D6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&lt;/cac:TaxTotal&gt;</w:t>
      </w:r>
    </w:p>
    <w:p w14:paraId="7B89EF9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&lt;cac:Item&gt;</w:t>
      </w:r>
    </w:p>
    <w:p w14:paraId="75B96FA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&lt;cbc:Description&gt;Parker Pen, Black, model Sansa&lt;/cbc:Description&gt;</w:t>
      </w:r>
    </w:p>
    <w:p w14:paraId="65FC9CC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&lt;cbc:Name&gt;Parker Pen&lt;/cbc:Name&gt;</w:t>
      </w:r>
    </w:p>
    <w:p w14:paraId="2716582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&lt;cac:SellersItemIdentification&gt;</w:t>
      </w:r>
    </w:p>
    <w:p w14:paraId="1F419BC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&lt;cbc:ID&gt;JB008&lt;/cbc:ID&gt;</w:t>
      </w:r>
    </w:p>
    <w:p w14:paraId="3302DF1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&lt;/cac:SellersItemIdentification&gt;</w:t>
      </w:r>
    </w:p>
    <w:p w14:paraId="10344F9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&lt;cac:StandardItemIdentification&gt;</w:t>
      </w:r>
    </w:p>
    <w:p w14:paraId="41DF1BF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schemeID="GTIN"&gt;05704368876486&lt;/cbc:ID&gt;</w:t>
      </w:r>
    </w:p>
    <w:p w14:paraId="2740BC1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&lt;/cac:StandardItemIdentification&gt;</w:t>
      </w:r>
    </w:p>
    <w:p w14:paraId="797C33F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&lt;cac:CommodityClassification&gt;</w:t>
      </w:r>
    </w:p>
    <w:p w14:paraId="2CE174E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&lt;cbc:ItemClassificationCode listID="UNSPSC"&gt;44121702&lt;/cbc:ItemClassificationCode&gt;</w:t>
      </w:r>
    </w:p>
    <w:p w14:paraId="604D846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&lt;/cac:CommodityClassification&gt;</w:t>
      </w:r>
    </w:p>
    <w:p w14:paraId="18DE154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&lt;cac:ClassifiedTaxCategory&gt;</w:t>
      </w:r>
    </w:p>
    <w:p w14:paraId="1AE309C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schemeID="UNCL5305"&gt;S&lt;/cbc:ID&gt;</w:t>
      </w:r>
    </w:p>
    <w:p w14:paraId="12FBE27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&lt;cbc:Percent&gt;25&lt;/cbc:Percent&gt;</w:t>
      </w:r>
    </w:p>
    <w:p w14:paraId="642C367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0F324C6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17A99E6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612DA0F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&lt;/cac:ClassifiedTaxCategory&gt;</w:t>
      </w:r>
    </w:p>
    <w:p w14:paraId="2E85FB2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&lt;/cac:Item&gt;</w:t>
      </w:r>
    </w:p>
    <w:p w14:paraId="64FFE61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&lt;cac:Price&gt;</w:t>
      </w:r>
    </w:p>
    <w:p w14:paraId="482A2C8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&lt;cbc:PriceAmount currencyID="DKK"&gt;5.00&lt;/cbc:PriceAmount&gt;</w:t>
      </w:r>
    </w:p>
    <w:p w14:paraId="14FA6D9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&lt;/cac:Price&gt;</w:t>
      </w:r>
    </w:p>
    <w:p w14:paraId="664BF99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&lt;/cac:InvoiceLine&gt;</w:t>
      </w:r>
    </w:p>
    <w:p w14:paraId="0BB2589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&lt;cac:InvoiceLine&gt;</w:t>
      </w:r>
    </w:p>
    <w:p w14:paraId="53FC762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&lt;cbc:ID&gt;3&lt;/cbc:ID&gt;</w:t>
      </w:r>
    </w:p>
    <w:p w14:paraId="174EDC2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&lt;cbc:InvoicedQuantity unitCode="C62" unitCodeListID="UNECERec20"&gt;500.00&lt;/cbc:InvoicedQuantity&gt;</w:t>
      </w:r>
    </w:p>
    <w:p w14:paraId="4761111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currencyID="DKK"&gt;2500.00&lt;/cbc:LineExtensionAmount&gt;</w:t>
      </w:r>
    </w:p>
    <w:p w14:paraId="71D9BDC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&lt;cbc:AccountingCost&gt;BookingCode003&lt;/cbc:AccountingCost&gt;</w:t>
      </w:r>
    </w:p>
    <w:p w14:paraId="49516E8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&lt;cac:OrderLineReference&gt;</w:t>
      </w:r>
    </w:p>
    <w:p w14:paraId="5409192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&lt;cbc:LineID&gt;3&lt;/cbc:LineID&gt;</w:t>
      </w:r>
    </w:p>
    <w:p w14:paraId="7C1732F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&lt;/cac:OrderLineReference&gt;</w:t>
      </w:r>
    </w:p>
    <w:p w14:paraId="210B8F0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&lt;cac:TaxTotal&gt;</w:t>
      </w:r>
    </w:p>
    <w:p w14:paraId="537B53F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currencyID="DKK"&gt;60.00&lt;/cbc:TaxAmount&gt;</w:t>
      </w:r>
    </w:p>
    <w:p w14:paraId="3D5102B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&lt;/cac:TaxTotal&gt;</w:t>
      </w:r>
    </w:p>
    <w:p w14:paraId="67E149F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&lt;cac:Item&gt;</w:t>
      </w:r>
    </w:p>
    <w:p w14:paraId="48DE963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&lt;cbc:Name&gt;American Cookies&lt;/cbc:Name&gt;</w:t>
      </w:r>
    </w:p>
    <w:p w14:paraId="1E368D6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&lt;cac:SellersItemIdentification&gt;</w:t>
      </w:r>
    </w:p>
    <w:p w14:paraId="2DDABFA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&lt;cbc:ID&gt;JB009&lt;/cbc:ID&gt;</w:t>
      </w:r>
    </w:p>
    <w:p w14:paraId="3BF7DF8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&lt;/cac:SellersItemIdentification&gt;</w:t>
      </w:r>
    </w:p>
    <w:p w14:paraId="2F4656A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&lt;cac:StandardItemIdentification&gt;</w:t>
      </w:r>
    </w:p>
    <w:p w14:paraId="3876B84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schemeID="GTIN"&gt;05704368124358&lt;/cbc:ID&gt;</w:t>
      </w:r>
    </w:p>
    <w:p w14:paraId="3D89634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&lt;/cac:StandardItemIdentification&gt;</w:t>
      </w:r>
    </w:p>
    <w:p w14:paraId="5AB3481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&lt;cac:CommodityClassification&gt;</w:t>
      </w:r>
    </w:p>
    <w:p w14:paraId="2AE10F9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&lt;cbc:ItemClassificationCode listID="UNSPSC"&gt;50181905&lt;/cbc:ItemClassificationCode&gt;</w:t>
      </w:r>
    </w:p>
    <w:p w14:paraId="171F018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&lt;/cac:CommodityClassification&gt;</w:t>
      </w:r>
    </w:p>
    <w:p w14:paraId="1B8A2EF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&lt;cac:ClassifiedTaxCategory&gt;</w:t>
      </w:r>
    </w:p>
    <w:p w14:paraId="1F38D04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schemeID="UNCL5305"&gt;AA&lt;/cbc:ID&gt;</w:t>
      </w:r>
    </w:p>
    <w:p w14:paraId="619A70F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&lt;cbc:Percent&gt;12&lt;/cbc:Percent&gt;</w:t>
      </w:r>
    </w:p>
    <w:p w14:paraId="7CEC3FF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0E5DF1B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450DF7E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43ED3D2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&lt;/cac:ClassifiedTaxCategory&gt;</w:t>
      </w:r>
    </w:p>
    <w:p w14:paraId="7F4EE26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&lt;/cac:Item&gt;</w:t>
      </w:r>
    </w:p>
    <w:p w14:paraId="10501A8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&lt;cac:Price&gt;</w:t>
      </w:r>
    </w:p>
    <w:p w14:paraId="6C158A3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&lt;cbc:PriceAmount currencyID="DKK"&gt;5.00&lt;/cbc:PriceAmount&gt;</w:t>
      </w:r>
    </w:p>
    <w:p w14:paraId="116491D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&lt;/cac:Price&gt;</w:t>
      </w:r>
    </w:p>
    <w:p w14:paraId="5A3C872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&lt;/cac:InvoiceLine&gt;</w:t>
      </w:r>
    </w:p>
    <w:p w14:paraId="5F19C20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&lt;cac:InvoiceLine&gt;</w:t>
      </w:r>
    </w:p>
    <w:p w14:paraId="7A355EB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&lt;cbc:ID&gt;4&lt;/cbc:ID&gt;</w:t>
      </w:r>
    </w:p>
    <w:p w14:paraId="6C80241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&lt;cbc:InvoicedQuantity unitCode="C62" unitCodeListID="UNECERec20"&gt;500&lt;/cbc:InvoicedQuantity&gt;</w:t>
      </w:r>
    </w:p>
    <w:p w14:paraId="0AF67A3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currencyID="DKK"&gt;250.00&lt;/cbc:LineExtensionAmount&gt;</w:t>
      </w:r>
    </w:p>
    <w:p w14:paraId="2CBBC92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&lt;cbc:AccountingCost&gt;BookingCode004&lt;/cbc:AccountingCost&gt;</w:t>
      </w:r>
    </w:p>
    <w:p w14:paraId="3B1FCA7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&lt;cac:OrderLineReference&gt;</w:t>
      </w:r>
    </w:p>
    <w:p w14:paraId="4DA6D1A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&lt;cbc:LineID&gt;4&lt;/cbc:LineID&gt;</w:t>
      </w:r>
    </w:p>
    <w:p w14:paraId="13C6DEA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&lt;/cac:OrderLineReference&gt;</w:t>
      </w:r>
    </w:p>
    <w:p w14:paraId="4F574E8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&lt;cac:TaxTotal&gt;</w:t>
      </w:r>
    </w:p>
    <w:p w14:paraId="636B95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currencyID="DKK"&gt;30.00&lt;/cbc:TaxAmount&gt;</w:t>
      </w:r>
    </w:p>
    <w:p w14:paraId="314FC23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&lt;/cac:TaxTotal&gt;</w:t>
      </w:r>
    </w:p>
    <w:p w14:paraId="5BDADFD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&lt;cac:Item&gt;</w:t>
      </w:r>
    </w:p>
    <w:p w14:paraId="76C9505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&lt;cbc:Name&gt;Crunchy cookies&lt;/cbc:Name&gt;</w:t>
      </w:r>
    </w:p>
    <w:p w14:paraId="241BACF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&lt;cac:SellersItemIdentification&gt;</w:t>
      </w:r>
    </w:p>
    <w:p w14:paraId="54C647E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&lt;cbc:ID&gt;JB009&lt;/cbc:ID&gt;</w:t>
      </w:r>
    </w:p>
    <w:p w14:paraId="55C2600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&lt;/cac:SellersItemIdentification&gt;</w:t>
      </w:r>
    </w:p>
    <w:p w14:paraId="1CEA11C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&lt;cac:StandardItemIdentification&gt;</w:t>
      </w:r>
    </w:p>
    <w:p w14:paraId="5AB9E6F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schemeID="GTIN"&gt;05704368876486&lt;/cbc:ID&gt;</w:t>
      </w:r>
    </w:p>
    <w:p w14:paraId="28DDCD5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&lt;/cac:StandardItemIdentification&gt;</w:t>
      </w:r>
    </w:p>
    <w:p w14:paraId="601AA2D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&lt;cac:CommodityClassification&gt;</w:t>
      </w:r>
    </w:p>
    <w:p w14:paraId="78E6336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&lt;cbc:ItemClassificationCode listID="UNSPSC"&gt;50181905&lt;/cbc:ItemClassificationCode&gt;</w:t>
      </w:r>
    </w:p>
    <w:p w14:paraId="324FB93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&lt;/cac:CommodityClassification&gt;</w:t>
      </w:r>
    </w:p>
    <w:p w14:paraId="3781139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&lt;cac:ClassifiedTaxCategory&gt;</w:t>
      </w:r>
    </w:p>
    <w:p w14:paraId="6DD8C8C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schemeID="UNCL5305"&gt;AA&lt;/cbc:ID&gt;</w:t>
      </w:r>
    </w:p>
    <w:p w14:paraId="309AE34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&lt;cbc:Percent&gt;12&lt;/cbc:Percent&gt;</w:t>
      </w:r>
    </w:p>
    <w:p w14:paraId="410E70D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620CA61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1A4D08C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185702F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&lt;/cac:ClassifiedTaxCategory&gt;</w:t>
      </w:r>
    </w:p>
    <w:p w14:paraId="5D190EC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&lt;/cac:Item&gt;</w:t>
      </w:r>
    </w:p>
    <w:p w14:paraId="2557B9D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&lt;cac:Price&gt;</w:t>
      </w:r>
    </w:p>
    <w:p w14:paraId="31820C2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&lt;cbc:PriceAmount currencyID="DKK"&gt;0.5&lt;/cbc:PriceAmount&gt;</w:t>
      </w:r>
    </w:p>
    <w:p w14:paraId="65192F3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&lt;/cac:Price&gt;</w:t>
      </w:r>
    </w:p>
    <w:p w14:paraId="12349B1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&lt;/cac:InvoiceLine&gt;</w:t>
      </w:r>
    </w:p>
    <w:p w14:paraId="072F440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>&lt;/Invoice&gt;</w:t>
      </w:r>
    </w:p>
    <w:p w14:paraId="3B50DB77" w14:textId="287E849A" w:rsidR="00906EBC" w:rsidRDefault="00470897">
      <w:pPr>
        <w:pStyle w:val="Didascalia"/>
        <w:rPr>
          <w:rFonts w:ascii="Arial" w:hAnsi="Arial" w:cs="Arial"/>
        </w:rPr>
      </w:pPr>
      <w:bookmarkStart w:id="199" w:name="_Toc3683284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15</w:t>
      </w:r>
      <w:r>
        <w:fldChar w:fldCharType="end"/>
      </w:r>
      <w:r>
        <w:t xml:space="preserve"> - Evidence: AS4_UBL_receive_invalid</w:t>
      </w:r>
      <w:bookmarkEnd w:id="199"/>
    </w:p>
    <w:p w14:paraId="28003CCC" w14:textId="77777777" w:rsidR="00906EBC" w:rsidRDefault="00470897">
      <w:pPr>
        <w:rPr>
          <w:rFonts w:ascii="Arial" w:hAnsi="Arial" w:cs="Arial"/>
          <w:lang w:val="en-GB"/>
        </w:rPr>
      </w:pPr>
      <w:r>
        <w:br w:type="page"/>
      </w:r>
    </w:p>
    <w:p w14:paraId="2C292C69" w14:textId="77777777" w:rsidR="00906EBC" w:rsidRDefault="00470897">
      <w:pPr>
        <w:pStyle w:val="CEF-Title2"/>
        <w:numPr>
          <w:ilvl w:val="1"/>
          <w:numId w:val="2"/>
        </w:numPr>
      </w:pPr>
      <w:bookmarkStart w:id="200" w:name="_Toc35415814"/>
      <w:bookmarkStart w:id="201" w:name="_Toc36832866"/>
      <w:bookmarkEnd w:id="200"/>
      <w:r>
        <w:lastRenderedPageBreak/>
        <w:t>SDI receiver scenario</w:t>
      </w:r>
      <w:bookmarkEnd w:id="201"/>
      <w:r>
        <w:t xml:space="preserve"> </w:t>
      </w:r>
    </w:p>
    <w:p w14:paraId="42998ADE" w14:textId="44148BC6" w:rsidR="00906EBC" w:rsidRDefault="00470897">
      <w:pPr>
        <w:pStyle w:val="CEF-Body"/>
      </w:pPr>
      <w:r>
        <w:t xml:space="preserve">As requested by INEA on 05/02/2020 the CEF conformance test via GITB platform has been successfully carried out </w:t>
      </w:r>
      <w:r w:rsidRPr="00815BA0">
        <w:t xml:space="preserve">by </w:t>
      </w:r>
      <w:r w:rsidRPr="005C5DCD">
        <w:t>AS4 eSens profiles of SDI</w:t>
      </w:r>
      <w:r w:rsidR="00FE0FA5">
        <w:t>.</w:t>
      </w:r>
    </w:p>
    <w:p w14:paraId="17712E82" w14:textId="77777777" w:rsidR="00906EBC" w:rsidRDefault="00470897">
      <w:pPr>
        <w:pStyle w:val="CEF-Body"/>
      </w:pPr>
      <w:r>
        <w:t>According to CEF conformance guide - (eInvoicing)(Conformance Testing)(SOD)(5.3).pdf – all the steps have been carried out.</w:t>
      </w:r>
    </w:p>
    <w:p w14:paraId="6C11EC1E" w14:textId="77777777" w:rsidR="00906EBC" w:rsidRDefault="00906EBC">
      <w:pPr>
        <w:rPr>
          <w:rFonts w:ascii="Arial" w:hAnsi="Arial" w:cs="Arial"/>
          <w:lang w:val="en-GB"/>
        </w:rPr>
      </w:pPr>
    </w:p>
    <w:p w14:paraId="069C3243" w14:textId="77777777" w:rsidR="00906EBC" w:rsidRDefault="00470897">
      <w:pPr>
        <w:pStyle w:val="Paragrafoelenco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  <w:lang w:val="it-IT"/>
        </w:rPr>
        <w:t xml:space="preserve">Step 1: </w:t>
      </w:r>
      <w:r>
        <w:rPr>
          <w:rFonts w:ascii="Arial" w:hAnsi="Arial" w:cs="Arial"/>
          <w:b/>
          <w:bCs/>
          <w:sz w:val="20"/>
          <w:szCs w:val="20"/>
          <w:lang w:val="it-IT"/>
        </w:rPr>
        <w:t>Registration</w:t>
      </w:r>
      <w:r>
        <w:rPr>
          <w:rFonts w:ascii="Arial" w:hAnsi="Arial" w:cs="Arial"/>
          <w:sz w:val="20"/>
          <w:szCs w:val="20"/>
          <w:lang w:val="it-IT"/>
        </w:rPr>
        <w:t xml:space="preserve">  </w:t>
      </w:r>
    </w:p>
    <w:p w14:paraId="3140F574" w14:textId="77777777" w:rsidR="00906EBC" w:rsidRDefault="00470897">
      <w:pPr>
        <w:pStyle w:val="Didascalia"/>
        <w:rPr>
          <w:highlight w:val="yellow"/>
        </w:rPr>
      </w:pPr>
      <w:r>
        <w:rPr>
          <w:noProof/>
          <w:lang w:eastAsia="en-GB"/>
        </w:rPr>
        <w:drawing>
          <wp:inline distT="0" distB="5080" distL="0" distR="0" wp14:anchorId="3080ACB5" wp14:editId="536E681B">
            <wp:extent cx="6120130" cy="2338070"/>
            <wp:effectExtent l="0" t="0" r="0" b="0"/>
            <wp:docPr id="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3710" w14:textId="21F005BC" w:rsidR="00906EBC" w:rsidRDefault="00470897">
      <w:pPr>
        <w:pStyle w:val="Didascalia"/>
      </w:pPr>
      <w:bookmarkStart w:id="202" w:name="_Toc36832847"/>
      <w:r w:rsidRPr="005C5DCD">
        <w:t xml:space="preserve">Figure </w:t>
      </w:r>
      <w:r w:rsidRPr="005C5DCD">
        <w:fldChar w:fldCharType="begin"/>
      </w:r>
      <w:r w:rsidRPr="005C5DCD">
        <w:instrText>SEQ Figure \* ARABIC</w:instrText>
      </w:r>
      <w:r w:rsidRPr="005C5DCD">
        <w:fldChar w:fldCharType="separate"/>
      </w:r>
      <w:r w:rsidR="00275274">
        <w:rPr>
          <w:noProof/>
        </w:rPr>
        <w:t>16</w:t>
      </w:r>
      <w:r w:rsidRPr="005C5DCD">
        <w:fldChar w:fldCharType="end"/>
      </w:r>
      <w:r w:rsidRPr="005C5DCD">
        <w:t xml:space="preserve"> – GITB registration of SDI organisation</w:t>
      </w:r>
      <w:bookmarkEnd w:id="202"/>
    </w:p>
    <w:p w14:paraId="5CEE2512" w14:textId="77777777" w:rsidR="00906EBC" w:rsidRDefault="00470897">
      <w:pPr>
        <w:pStyle w:val="Paragrafoelenco"/>
        <w:numPr>
          <w:ilvl w:val="0"/>
          <w:numId w:val="6"/>
        </w:numPr>
        <w:rPr>
          <w:rFonts w:ascii="Arial" w:hAnsi="Arial" w:cs="Arial"/>
          <w:sz w:val="20"/>
          <w:szCs w:val="20"/>
          <w:lang w:val="it-IT"/>
        </w:rPr>
      </w:pPr>
      <w:r>
        <w:rPr>
          <w:rFonts w:ascii="Arial" w:hAnsi="Arial" w:cs="Arial"/>
          <w:sz w:val="20"/>
          <w:szCs w:val="20"/>
          <w:lang w:val="it-IT"/>
        </w:rPr>
        <w:t xml:space="preserve">Step 2: </w:t>
      </w:r>
      <w:r>
        <w:rPr>
          <w:rFonts w:ascii="Arial" w:hAnsi="Arial" w:cs="Arial"/>
          <w:b/>
          <w:bCs/>
          <w:sz w:val="20"/>
          <w:szCs w:val="20"/>
          <w:lang w:val="it-IT"/>
        </w:rPr>
        <w:t xml:space="preserve">Preparation </w:t>
      </w:r>
    </w:p>
    <w:p w14:paraId="37110F96" w14:textId="77777777" w:rsidR="00906EBC" w:rsidRDefault="00470897">
      <w:pPr>
        <w:jc w:val="center"/>
        <w:rPr>
          <w:rFonts w:ascii="Arial" w:hAnsi="Arial" w:cs="Arial"/>
        </w:rPr>
      </w:pPr>
      <w:r>
        <w:rPr>
          <w:noProof/>
          <w:lang w:val="en-GB" w:eastAsia="en-GB"/>
        </w:rPr>
        <w:drawing>
          <wp:inline distT="0" distB="0" distL="0" distR="0" wp14:anchorId="4D9CB12B" wp14:editId="0F45A4E7">
            <wp:extent cx="6120130" cy="824230"/>
            <wp:effectExtent l="0" t="0" r="0" b="0"/>
            <wp:docPr id="1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8FC47C" w14:textId="77777777" w:rsidR="00906EBC" w:rsidRDefault="00470897">
      <w:pPr>
        <w:pStyle w:val="Didascalia"/>
      </w:pPr>
      <w:r>
        <w:t xml:space="preserve"> </w:t>
      </w:r>
    </w:p>
    <w:p w14:paraId="3A719E77" w14:textId="5F5F2040" w:rsidR="00906EBC" w:rsidRDefault="00470897">
      <w:pPr>
        <w:pStyle w:val="Didascalia"/>
        <w:rPr>
          <w:rFonts w:ascii="Arial" w:hAnsi="Arial" w:cs="Arial"/>
        </w:rPr>
      </w:pPr>
      <w:bookmarkStart w:id="203" w:name="_Toc36832848"/>
      <w:r w:rsidRPr="005C5DCD">
        <w:t xml:space="preserve">Figure </w:t>
      </w:r>
      <w:r w:rsidRPr="005C5DCD">
        <w:fldChar w:fldCharType="begin"/>
      </w:r>
      <w:r w:rsidRPr="005C5DCD">
        <w:instrText>SEQ Figure \* ARABIC</w:instrText>
      </w:r>
      <w:r w:rsidRPr="005C5DCD">
        <w:fldChar w:fldCharType="separate"/>
      </w:r>
      <w:r w:rsidR="00275274">
        <w:rPr>
          <w:noProof/>
        </w:rPr>
        <w:t>17</w:t>
      </w:r>
      <w:r w:rsidRPr="005C5DCD">
        <w:fldChar w:fldCharType="end"/>
      </w:r>
      <w:r w:rsidRPr="005C5DCD">
        <w:t xml:space="preserve"> – GITB SDI test cases preparation</w:t>
      </w:r>
      <w:bookmarkEnd w:id="203"/>
    </w:p>
    <w:p w14:paraId="33D917C5" w14:textId="77777777" w:rsidR="00906EBC" w:rsidRDefault="00470897">
      <w:pPr>
        <w:jc w:val="center"/>
        <w:rPr>
          <w:rFonts w:ascii="Arial" w:hAnsi="Arial" w:cs="Arial"/>
          <w:lang w:val="en-US"/>
        </w:rPr>
      </w:pPr>
      <w:r>
        <w:rPr>
          <w:noProof/>
          <w:lang w:val="en-GB" w:eastAsia="en-GB"/>
        </w:rPr>
        <w:drawing>
          <wp:inline distT="0" distB="635" distL="0" distR="0" wp14:anchorId="7DD3E311" wp14:editId="44BB095F">
            <wp:extent cx="6120130" cy="2666365"/>
            <wp:effectExtent l="0" t="0" r="0" b="0"/>
            <wp:docPr id="1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A08F" w14:textId="77777777" w:rsidR="00906EBC" w:rsidRDefault="00906EBC">
      <w:pPr>
        <w:rPr>
          <w:lang w:val="en-US"/>
        </w:rPr>
      </w:pPr>
    </w:p>
    <w:p w14:paraId="64294612" w14:textId="63F4FEFC" w:rsidR="00906EBC" w:rsidRDefault="00470897">
      <w:pPr>
        <w:pStyle w:val="Didascalia"/>
        <w:rPr>
          <w:iCs w:val="0"/>
        </w:rPr>
      </w:pPr>
      <w:bookmarkStart w:id="204" w:name="_Toc36832849"/>
      <w:r w:rsidRPr="005C5DCD">
        <w:t xml:space="preserve">Figure </w:t>
      </w:r>
      <w:r w:rsidRPr="005C5DCD">
        <w:fldChar w:fldCharType="begin"/>
      </w:r>
      <w:r w:rsidRPr="005C5DCD">
        <w:instrText>SEQ Figure \* ARABIC</w:instrText>
      </w:r>
      <w:r w:rsidRPr="005C5DCD">
        <w:fldChar w:fldCharType="separate"/>
      </w:r>
      <w:r w:rsidR="00275274">
        <w:rPr>
          <w:noProof/>
        </w:rPr>
        <w:t>18</w:t>
      </w:r>
      <w:r w:rsidRPr="005C5DCD">
        <w:fldChar w:fldCharType="end"/>
      </w:r>
      <w:r w:rsidRPr="005C5DCD">
        <w:t xml:space="preserve"> - </w:t>
      </w:r>
      <w:r w:rsidRPr="005C5DCD">
        <w:rPr>
          <w:iCs w:val="0"/>
        </w:rPr>
        <w:t xml:space="preserve">GITB </w:t>
      </w:r>
      <w:r w:rsidRPr="005C5DCD">
        <w:t>SDI</w:t>
      </w:r>
      <w:r w:rsidRPr="005C5DCD">
        <w:rPr>
          <w:iCs w:val="0"/>
        </w:rPr>
        <w:t xml:space="preserve"> test configuration parameters</w:t>
      </w:r>
      <w:bookmarkEnd w:id="204"/>
    </w:p>
    <w:p w14:paraId="1E71FC41" w14:textId="77777777" w:rsidR="00906EBC" w:rsidRDefault="00906EBC">
      <w:pPr>
        <w:rPr>
          <w:lang w:val="en-US"/>
        </w:rPr>
      </w:pPr>
    </w:p>
    <w:p w14:paraId="15E709AE" w14:textId="77777777" w:rsidR="00906EBC" w:rsidRDefault="00470897">
      <w:pPr>
        <w:pStyle w:val="Paragrafoelenco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Step 3: </w:t>
      </w:r>
      <w:r>
        <w:rPr>
          <w:rFonts w:ascii="Arial" w:hAnsi="Arial" w:cs="Arial"/>
          <w:b/>
          <w:bCs/>
          <w:sz w:val="20"/>
          <w:szCs w:val="20"/>
        </w:rPr>
        <w:t xml:space="preserve">Execution and Report feedback </w:t>
      </w:r>
    </w:p>
    <w:p w14:paraId="5B6B174D" w14:textId="77777777" w:rsidR="00906EBC" w:rsidRDefault="00906EBC">
      <w:pPr>
        <w:pStyle w:val="Paragrafoelenco"/>
        <w:rPr>
          <w:rFonts w:ascii="Arial" w:hAnsi="Arial" w:cs="Arial"/>
          <w:sz w:val="20"/>
          <w:szCs w:val="20"/>
        </w:rPr>
      </w:pPr>
    </w:p>
    <w:p w14:paraId="3669BC91" w14:textId="77777777" w:rsidR="00906EBC" w:rsidRDefault="00470897">
      <w:pPr>
        <w:pStyle w:val="CEF-Body"/>
      </w:pPr>
      <w:r>
        <w:rPr>
          <w:b/>
          <w:bCs/>
        </w:rPr>
        <w:t>Receiver scenario</w:t>
      </w:r>
      <w:r>
        <w:t xml:space="preserve">: according to the guide (pag 29) only </w:t>
      </w:r>
      <w:r>
        <w:rPr>
          <w:u w:val="single"/>
        </w:rPr>
        <w:t>one test case</w:t>
      </w:r>
      <w:r>
        <w:t xml:space="preserve"> has to be executed for INEA grants purposes (UBL_valid_simple file was used during this test).</w:t>
      </w:r>
    </w:p>
    <w:p w14:paraId="1173C71E" w14:textId="138ADCE5" w:rsidR="00906EBC" w:rsidRDefault="00470897">
      <w:pPr>
        <w:pStyle w:val="CEF-Body"/>
      </w:pPr>
      <w:r>
        <w:t>See AnnexIntercentERConformance.zip, forder 0</w:t>
      </w:r>
      <w:r w:rsidR="005C5DCD">
        <w:t>3</w:t>
      </w:r>
      <w:r>
        <w:t>_AS4_receiver_SDI.</w:t>
      </w:r>
    </w:p>
    <w:p w14:paraId="21AA8578" w14:textId="77777777" w:rsidR="00906EBC" w:rsidRDefault="00906EBC">
      <w:pPr>
        <w:rPr>
          <w:rFonts w:ascii="Arial" w:hAnsi="Arial" w:cs="Arial"/>
          <w:lang w:val="en-GB"/>
        </w:rPr>
      </w:pPr>
    </w:p>
    <w:p w14:paraId="25CF0F95" w14:textId="77777777" w:rsidR="00906EBC" w:rsidRDefault="00470897">
      <w:pPr>
        <w:jc w:val="center"/>
        <w:rPr>
          <w:rFonts w:ascii="Arial" w:hAnsi="Arial" w:cs="Arial"/>
          <w:lang w:val="en-GB"/>
        </w:rPr>
      </w:pPr>
      <w:r>
        <w:rPr>
          <w:noProof/>
          <w:lang w:val="en-GB" w:eastAsia="en-GB"/>
        </w:rPr>
        <w:drawing>
          <wp:inline distT="0" distB="5715" distL="0" distR="5080" wp14:anchorId="566367A3" wp14:editId="3E8BC828">
            <wp:extent cx="4738370" cy="1308735"/>
            <wp:effectExtent l="0" t="0" r="0" b="0"/>
            <wp:docPr id="16" name="Immagin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8972" w14:textId="5148F9BC" w:rsidR="00906EBC" w:rsidRDefault="00470897">
      <w:pPr>
        <w:pStyle w:val="Didascalia"/>
      </w:pPr>
      <w:bookmarkStart w:id="205" w:name="_Toc3683285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19</w:t>
      </w:r>
      <w:r>
        <w:fldChar w:fldCharType="end"/>
      </w:r>
      <w:r>
        <w:t xml:space="preserve"> – CEF eInvoicing conformance test guide – receiver scenario</w:t>
      </w:r>
      <w:bookmarkEnd w:id="205"/>
      <w:r>
        <w:t xml:space="preserve"> </w:t>
      </w:r>
    </w:p>
    <w:p w14:paraId="6AC6845F" w14:textId="77777777" w:rsidR="00906EBC" w:rsidRDefault="00470897">
      <w:pPr>
        <w:jc w:val="center"/>
        <w:rPr>
          <w:lang w:val="en-GB" w:eastAsia="en-US"/>
        </w:rPr>
      </w:pPr>
      <w:r>
        <w:rPr>
          <w:noProof/>
          <w:lang w:val="en-GB" w:eastAsia="en-GB"/>
        </w:rPr>
        <w:drawing>
          <wp:inline distT="0" distB="9525" distL="0" distR="0" wp14:anchorId="138A8E9C" wp14:editId="458DB59D">
            <wp:extent cx="6120130" cy="1495425"/>
            <wp:effectExtent l="0" t="0" r="0" b="0"/>
            <wp:docPr id="17" name="Immagin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25EC" w14:textId="5FBBEC0A" w:rsidR="00906EBC" w:rsidRDefault="00470897">
      <w:pPr>
        <w:pStyle w:val="Didascalia"/>
        <w:rPr>
          <w:lang w:val="it-IT"/>
        </w:rPr>
      </w:pPr>
      <w:bookmarkStart w:id="206" w:name="_Toc36832851"/>
      <w:r>
        <w:rPr>
          <w:lang w:val="it-IT"/>
        </w:rP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20</w:t>
      </w:r>
      <w:r>
        <w:fldChar w:fldCharType="end"/>
      </w:r>
      <w:r>
        <w:rPr>
          <w:lang w:val="it-IT"/>
        </w:rPr>
        <w:t xml:space="preserve"> - Receiver scenario successful result</w:t>
      </w:r>
      <w:bookmarkEnd w:id="206"/>
    </w:p>
    <w:p w14:paraId="0AFB372D" w14:textId="77777777" w:rsidR="00906EBC" w:rsidRDefault="00906EBC"/>
    <w:p w14:paraId="628073DD" w14:textId="77777777" w:rsidR="00906EBC" w:rsidRDefault="00470897">
      <w:pPr>
        <w:jc w:val="center"/>
        <w:rPr>
          <w:rFonts w:ascii="Arial" w:hAnsi="Arial" w:cs="Arial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87D11B0" wp14:editId="211C7BFC">
            <wp:extent cx="6120130" cy="1894205"/>
            <wp:effectExtent l="0" t="0" r="0" b="0"/>
            <wp:docPr id="18" name="Immagin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GB" w:eastAsia="en-GB"/>
        </w:rPr>
        <w:drawing>
          <wp:inline distT="0" distB="0" distL="0" distR="0" wp14:anchorId="5CCD2D5D" wp14:editId="4652392D">
            <wp:extent cx="6120130" cy="1885950"/>
            <wp:effectExtent l="0" t="0" r="0" b="0"/>
            <wp:docPr id="1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A744" w14:textId="5896B855" w:rsidR="00906EBC" w:rsidRDefault="00470897">
      <w:pPr>
        <w:pStyle w:val="Didascalia"/>
      </w:pPr>
      <w:bookmarkStart w:id="207" w:name="_Toc36832852"/>
      <w:r w:rsidRPr="005C5DCD">
        <w:t xml:space="preserve">Figure </w:t>
      </w:r>
      <w:r w:rsidRPr="005C5DCD">
        <w:fldChar w:fldCharType="begin"/>
      </w:r>
      <w:r w:rsidRPr="005C5DCD">
        <w:instrText>SEQ Figure \* ARABIC</w:instrText>
      </w:r>
      <w:r w:rsidRPr="005C5DCD">
        <w:fldChar w:fldCharType="separate"/>
      </w:r>
      <w:r w:rsidR="00275274">
        <w:rPr>
          <w:noProof/>
        </w:rPr>
        <w:t>21</w:t>
      </w:r>
      <w:r w:rsidRPr="005C5DCD">
        <w:fldChar w:fldCharType="end"/>
      </w:r>
      <w:r w:rsidRPr="005C5DCD">
        <w:t xml:space="preserve"> - GITB SDI performed tests</w:t>
      </w:r>
      <w:bookmarkEnd w:id="207"/>
    </w:p>
    <w:p w14:paraId="6C68A370" w14:textId="77777777" w:rsidR="00906EBC" w:rsidRDefault="0047089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Evidences related to the file received are defined below.</w:t>
      </w:r>
    </w:p>
    <w:p w14:paraId="0552F7A7" w14:textId="77777777" w:rsidR="00906EBC" w:rsidRDefault="00906EBC">
      <w:pPr>
        <w:rPr>
          <w:rFonts w:ascii="Arial" w:hAnsi="Arial" w:cs="Arial"/>
          <w:lang w:val="en-US"/>
        </w:rPr>
      </w:pPr>
    </w:p>
    <w:p w14:paraId="5AF36DCD" w14:textId="77777777" w:rsidR="00906EBC" w:rsidRDefault="00470897">
      <w:pPr>
        <w:rPr>
          <w:rFonts w:ascii="Arial" w:hAnsi="Arial" w:cs="Arial"/>
          <w:lang w:val="en-GB" w:eastAsia="en-US"/>
        </w:rPr>
      </w:pPr>
      <w:r>
        <w:rPr>
          <w:rFonts w:ascii="Arial" w:hAnsi="Arial" w:cs="Arial"/>
          <w:lang w:val="en-US"/>
        </w:rPr>
        <w:t xml:space="preserve">Test case: </w:t>
      </w:r>
      <w:r>
        <w:rPr>
          <w:rFonts w:ascii="Arial" w:hAnsi="Arial" w:cs="Arial"/>
          <w:b/>
          <w:bCs/>
          <w:shd w:val="clear" w:color="auto" w:fill="FFFFFF"/>
          <w:lang w:val="en-US"/>
        </w:rPr>
        <w:t>AS4_UBL_receive_valid_simple</w:t>
      </w:r>
      <w:r>
        <w:rPr>
          <w:rFonts w:ascii="Arial" w:hAnsi="Arial" w:cs="Arial"/>
          <w:lang w:val="en-US" w:eastAsia="en-US"/>
        </w:rPr>
        <w:t xml:space="preserve"> </w:t>
      </w:r>
    </w:p>
    <w:p w14:paraId="47C82AC9" w14:textId="77777777" w:rsidR="00906EBC" w:rsidRDefault="00906EBC">
      <w:pPr>
        <w:rPr>
          <w:rFonts w:ascii="Arial" w:hAnsi="Arial" w:cs="Arial"/>
          <w:lang w:val="en-GB" w:eastAsia="en-US"/>
        </w:rPr>
      </w:pPr>
    </w:p>
    <w:p w14:paraId="651E4EA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&lt;!-- </w:t>
      </w:r>
    </w:p>
    <w:p w14:paraId="56BBB97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This is an out of scope invoice, with VAT code O.</w:t>
      </w:r>
    </w:p>
    <w:p w14:paraId="7AC662BD" w14:textId="77777777" w:rsidR="00906EBC" w:rsidRDefault="00906EB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</w:p>
    <w:p w14:paraId="27C6F76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This invoice example has been prepared by CEF. </w:t>
      </w:r>
    </w:p>
    <w:p w14:paraId="170EF9B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The example demonstrates the smallest possible invoice that complies </w:t>
      </w:r>
    </w:p>
    <w:p w14:paraId="348F01F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to the EN 16931 standard using the UBL syntax binding. </w:t>
      </w:r>
    </w:p>
    <w:p w14:paraId="6D4BB081" w14:textId="77777777" w:rsidR="00906EBC" w:rsidRDefault="00906EB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</w:p>
    <w:p w14:paraId="0BBF392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2018-10-24: Georg Birgisson, Midran ehf.</w:t>
      </w:r>
    </w:p>
    <w:p w14:paraId="4200636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--&gt;&lt;Invoice xmlns="urn:oasis:names:specification:ubl:schema:xsd:Invoice-2"</w:t>
      </w:r>
    </w:p>
    <w:p w14:paraId="23F28F9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xmlns:cac="urn:oasis:names:specification:ubl:schema:xsd:CommonAggregateComponents-2"</w:t>
      </w:r>
    </w:p>
    <w:p w14:paraId="2B7C0C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xmlns:cbc="urn:oasis:names:specification:ubl:schema:xsd:CommonBasicComponents-2"</w:t>
      </w:r>
    </w:p>
    <w:p w14:paraId="50FFC4E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xmlns:ccts="urn:un:unece:uncefact:documentation:2"</w:t>
      </w:r>
    </w:p>
    <w:p w14:paraId="7F31D39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xmlns:qdt="urn:oasis:names:specification:ubl:schema:xsd:QualifiedDataTypes-2"</w:t>
      </w:r>
    </w:p>
    <w:p w14:paraId="35903E5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xmlns:udt="urn:oasis:names:specification:ubl:schema:xsd:UnqualifiedDataTypes-2"&gt;</w:t>
      </w:r>
    </w:p>
    <w:p w14:paraId="79B4B02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&lt;cbc:CustomizationID&gt;urn:cen.eu:en16931:2017&lt;/cbc:CustomizationID&gt;</w:t>
      </w:r>
    </w:p>
    <w:p w14:paraId="23D7920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eastAsia="en-US"/>
        </w:rPr>
        <w:t>&lt;cbc:ID&gt;inv_ex_001&lt;/cbc:ID&gt;</w:t>
      </w:r>
    </w:p>
    <w:p w14:paraId="2008FA5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&lt;cbc:IssueDate&gt;2018-10-01&lt;/cbc:IssueDate&gt;</w:t>
      </w:r>
    </w:p>
    <w:p w14:paraId="1377D9F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&lt;cbc:DueDate&gt;2018-10-15&lt;/cbc:DueDate&gt;</w:t>
      </w:r>
    </w:p>
    <w:p w14:paraId="77F242E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&lt;cbc:InvoiceTypeCode&gt;380&lt;/cbc:InvoiceTypeCode&gt;</w:t>
      </w:r>
    </w:p>
    <w:p w14:paraId="23FCA3A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&lt;cbc:DocumentCurrencyCode&gt;EUR&lt;/cbc:DocumentCurrencyCode&gt;</w:t>
      </w:r>
    </w:p>
    <w:p w14:paraId="2E1E34E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&lt;cac:AccountingSupplierParty&gt;</w:t>
      </w:r>
    </w:p>
    <w:p w14:paraId="57E12EF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&lt;cac:Party&gt;</w:t>
      </w:r>
    </w:p>
    <w:p w14:paraId="74D4269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&lt;cac:PartyIdentification&gt;</w:t>
      </w:r>
    </w:p>
    <w:p w14:paraId="09D8DBF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&lt;cbc:ID&gt;123&lt;/cbc:ID&gt;</w:t>
      </w:r>
    </w:p>
    <w:p w14:paraId="5F7BC1F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&lt;/cac:PartyIdentification&gt;</w:t>
      </w:r>
    </w:p>
    <w:p w14:paraId="29CDDB4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&lt;cac:PostalAddress&gt;</w:t>
      </w:r>
    </w:p>
    <w:p w14:paraId="596220D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&lt;cbc:StreetName&gt;Mainstreet 1, Anytown&lt;/cbc:StreetName&gt;</w:t>
      </w:r>
    </w:p>
    <w:p w14:paraId="2493919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&lt;cac:Country&gt;</w:t>
      </w:r>
    </w:p>
    <w:p w14:paraId="4C45C08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&lt;cbc:IdentificationCode&gt;BE&lt;/cbc:IdentificationCode&gt;</w:t>
      </w:r>
    </w:p>
    <w:p w14:paraId="2AF8A18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1F58F29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&lt;/cac:PostalAddress&gt;</w:t>
      </w:r>
    </w:p>
    <w:p w14:paraId="325F2FB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&lt;cac:PartyLegalEntity&gt;</w:t>
      </w:r>
    </w:p>
    <w:p w14:paraId="08B68DC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&lt;cbc:RegistrationName&gt;Loan service inc.&lt;/cbc:RegistrationName&gt;</w:t>
      </w:r>
    </w:p>
    <w:p w14:paraId="5E6995E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&lt;/cac:PartyLegalEntity&gt;</w:t>
      </w:r>
    </w:p>
    <w:p w14:paraId="13A9C3B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&lt;/cac:Party&gt;</w:t>
      </w:r>
    </w:p>
    <w:p w14:paraId="72C6582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&lt;/cac:AccountingSupplierParty&gt;</w:t>
      </w:r>
    </w:p>
    <w:p w14:paraId="3E301EF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&lt;cac:AccountingCustomerParty&gt;</w:t>
      </w:r>
    </w:p>
    <w:p w14:paraId="571FD0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&lt;cac:Party&gt;</w:t>
      </w:r>
    </w:p>
    <w:p w14:paraId="7A8EAD3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&lt;cac:PostalAddress&gt;</w:t>
      </w:r>
    </w:p>
    <w:p w14:paraId="4E990F3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&lt;cbc:StreetName&gt;Center Square 2, Anytown&lt;/cbc:StreetName&gt;</w:t>
      </w:r>
    </w:p>
    <w:p w14:paraId="60E8CBC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&lt;cac:Country&gt;</w:t>
      </w:r>
    </w:p>
    <w:p w14:paraId="5DDD75B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&lt;cbc:IdentificationCode&gt;BE&lt;/cbc:IdentificationCode&gt;</w:t>
      </w:r>
    </w:p>
    <w:p w14:paraId="13FAD09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18201CA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&lt;/cac:PostalAddress&gt;</w:t>
      </w:r>
    </w:p>
    <w:p w14:paraId="22F7DB3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&lt;cac:PartyLegalEntity&gt;</w:t>
      </w:r>
    </w:p>
    <w:p w14:paraId="19A13DF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&lt;cbc:RegistrationName&gt;Mrs Doubtfire&lt;/cbc:RegistrationName&gt;</w:t>
      </w:r>
    </w:p>
    <w:p w14:paraId="59D42C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&lt;/cac:PartyLegalEntity&gt;</w:t>
      </w:r>
    </w:p>
    <w:p w14:paraId="3BCAE4B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&lt;/cac:Party&gt;</w:t>
      </w:r>
    </w:p>
    <w:p w14:paraId="71B5420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&lt;/cac:AccountingCustomerParty&gt;</w:t>
      </w:r>
    </w:p>
    <w:p w14:paraId="51B308E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&lt;cac:TaxTotal&gt;</w:t>
      </w:r>
    </w:p>
    <w:p w14:paraId="5C69FB4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&lt;cbc:TaxAmount currencyID="EUR"&gt;0.00&lt;/cbc:TaxAmount&gt;</w:t>
      </w:r>
    </w:p>
    <w:p w14:paraId="68DADAA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&lt;cac:TaxSubtotal&gt;</w:t>
      </w:r>
    </w:p>
    <w:p w14:paraId="2F03AB3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&lt;cbc:TaxableAmount currencyID="EUR"&gt;55&lt;/cbc:TaxableAmount&gt;</w:t>
      </w:r>
    </w:p>
    <w:p w14:paraId="3ACC0F5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&lt;cbc:TaxAmount currencyID="EUR"&gt;0&lt;/cbc:TaxAmount&gt;</w:t>
      </w:r>
    </w:p>
    <w:p w14:paraId="41750C1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&lt;cac:TaxCategory&gt;</w:t>
      </w:r>
    </w:p>
    <w:p w14:paraId="425EA5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&lt;cbc:ID&gt;O&lt;/cbc:ID&gt;</w:t>
      </w:r>
    </w:p>
    <w:p w14:paraId="43FB42D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&lt;cbc:TaxExemptionReason&gt;Not subject to VAT&lt;/cbc:TaxExemptionReason&gt;</w:t>
      </w:r>
    </w:p>
    <w:p w14:paraId="194032A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4EE531B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49B1715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3756802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&lt;/cac:TaxCategory&gt;</w:t>
      </w:r>
    </w:p>
    <w:p w14:paraId="0C7F5F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&lt;/cac:TaxSubtotal&gt;</w:t>
      </w:r>
    </w:p>
    <w:p w14:paraId="0D6DDAA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&lt;/cac:TaxTotal&gt;</w:t>
      </w:r>
    </w:p>
    <w:p w14:paraId="4A6AE2B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&lt;cac:LegalMonetaryTotal&gt;</w:t>
      </w:r>
    </w:p>
    <w:p w14:paraId="01890F8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currencyID="EUR"&gt;55.00&lt;/cbc:LineExtensionAmount&gt;</w:t>
      </w:r>
    </w:p>
    <w:p w14:paraId="02248D1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&lt;cbc:TaxExclusiveAmount currencyID="EUR"&gt;55.00&lt;/cbc:TaxExclusiveAmount&gt;</w:t>
      </w:r>
    </w:p>
    <w:p w14:paraId="4F45CBA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&lt;cbc:TaxInclusiveAmount currencyID="EUR"&gt;55.00&lt;/cbc:TaxInclusiveAmount&gt;</w:t>
      </w:r>
    </w:p>
    <w:p w14:paraId="43A1B2C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&lt;cbc:PayableAmount currencyID="EUR"&gt;55.00&lt;/cbc:PayableAmount&gt;</w:t>
      </w:r>
    </w:p>
    <w:p w14:paraId="2D54018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&lt;/cac:LegalMonetaryTotal&gt;</w:t>
      </w:r>
    </w:p>
    <w:p w14:paraId="0ACBDA0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&lt;cac:InvoiceLine&gt;</w:t>
      </w:r>
    </w:p>
    <w:p w14:paraId="4978490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&lt;cbc:ID&gt;1&lt;/cbc:ID&gt;</w:t>
      </w:r>
    </w:p>
    <w:p w14:paraId="2695C55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&lt;cbc:InvoicedQuantity unitCode="H87"&gt;1&lt;/cbc:InvoicedQuantity&gt;</w:t>
      </w:r>
    </w:p>
    <w:p w14:paraId="5AC07ED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currencyID="EUR"&gt;55.00&lt;/cbc:LineExtensionAmount&gt;</w:t>
      </w:r>
    </w:p>
    <w:p w14:paraId="25CF991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&lt;cac:Item&gt;</w:t>
      </w:r>
    </w:p>
    <w:p w14:paraId="2831A33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&lt;cbc:Name&gt;Financial charge&lt;/cbc:Name&gt;</w:t>
      </w:r>
    </w:p>
    <w:p w14:paraId="134E1E0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&lt;cac:ClassifiedTaxCategory&gt;</w:t>
      </w:r>
    </w:p>
    <w:p w14:paraId="36E22E0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&lt;cbc:ID&gt;O&lt;/cbc:ID&gt;</w:t>
      </w:r>
    </w:p>
    <w:p w14:paraId="1E0DCE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12B95CD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6C2BCD1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6766F60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&lt;/cac:ClassifiedTaxCategory&gt;</w:t>
      </w:r>
    </w:p>
    <w:p w14:paraId="73F8E69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&lt;/cac:Item&gt;</w:t>
      </w:r>
    </w:p>
    <w:p w14:paraId="2EB2573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&lt;cac:Price&gt;</w:t>
      </w:r>
    </w:p>
    <w:p w14:paraId="0AC7B8D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&lt;cbc:PriceAmount currencyID="EUR"&gt;55.00&lt;/cbc:PriceAmount&gt;</w:t>
      </w:r>
    </w:p>
    <w:p w14:paraId="2B0BA36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&lt;/cac:Price&gt;</w:t>
      </w:r>
    </w:p>
    <w:p w14:paraId="78881A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&lt;/cac:InvoiceLine&gt;</w:t>
      </w:r>
    </w:p>
    <w:p w14:paraId="186DA54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&lt;/Invoice&gt;</w:t>
      </w:r>
    </w:p>
    <w:p w14:paraId="416A432C" w14:textId="01634AC7" w:rsidR="00906EBC" w:rsidRDefault="00470897">
      <w:pPr>
        <w:pStyle w:val="Didascalia"/>
        <w:rPr>
          <w:rFonts w:cstheme="minorHAnsi"/>
          <w:lang w:val="en-US"/>
        </w:rPr>
      </w:pPr>
      <w:bookmarkStart w:id="208" w:name="_Toc35422814"/>
      <w:bookmarkStart w:id="209" w:name="_Toc3683285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22</w:t>
      </w:r>
      <w:r>
        <w:fldChar w:fldCharType="end"/>
      </w:r>
      <w:r>
        <w:t xml:space="preserve"> - Evidence: AS4_UBL_receive_valid_simple</w:t>
      </w:r>
      <w:bookmarkEnd w:id="208"/>
      <w:bookmarkEnd w:id="209"/>
    </w:p>
    <w:p w14:paraId="249FD989" w14:textId="77777777" w:rsidR="00906EBC" w:rsidRDefault="00470897">
      <w:pPr>
        <w:spacing w:after="160" w:line="259" w:lineRule="auto"/>
        <w:rPr>
          <w:rFonts w:asciiTheme="minorHAnsi" w:hAnsiTheme="minorHAnsi" w:cstheme="minorHAnsi"/>
          <w:lang w:val="en-US"/>
        </w:rPr>
      </w:pPr>
      <w:r>
        <w:br w:type="page"/>
      </w:r>
    </w:p>
    <w:p w14:paraId="23691B7D" w14:textId="77777777" w:rsidR="00906EBC" w:rsidRDefault="00470897">
      <w:pPr>
        <w:rPr>
          <w:rFonts w:ascii="Arial" w:hAnsi="Arial" w:cs="Arial"/>
          <w:lang w:val="en-GB" w:eastAsia="en-US"/>
        </w:rPr>
      </w:pPr>
      <w:r>
        <w:rPr>
          <w:rFonts w:ascii="Arial" w:hAnsi="Arial" w:cs="Arial"/>
          <w:lang w:val="en-US"/>
        </w:rPr>
        <w:lastRenderedPageBreak/>
        <w:t xml:space="preserve">Test case: </w:t>
      </w:r>
      <w:r>
        <w:rPr>
          <w:rFonts w:ascii="Arial" w:hAnsi="Arial" w:cs="Arial"/>
          <w:b/>
          <w:bCs/>
          <w:shd w:val="clear" w:color="auto" w:fill="FFFFFF"/>
          <w:lang w:val="en-US"/>
        </w:rPr>
        <w:t>AS4_UBL_receive_valid_complete</w:t>
      </w:r>
      <w:r>
        <w:rPr>
          <w:rFonts w:ascii="Arial" w:hAnsi="Arial" w:cs="Arial"/>
          <w:lang w:val="en-US" w:eastAsia="en-US"/>
        </w:rPr>
        <w:t xml:space="preserve"> </w:t>
      </w:r>
    </w:p>
    <w:p w14:paraId="12503F2A" w14:textId="77777777" w:rsidR="00906EBC" w:rsidRDefault="00906EBC">
      <w:pPr>
        <w:rPr>
          <w:rFonts w:ascii="Arial" w:hAnsi="Arial" w:cs="Arial"/>
          <w:lang w:val="en-GB" w:eastAsia="en-US"/>
        </w:rPr>
      </w:pPr>
    </w:p>
    <w:p w14:paraId="2B93DCF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&lt;!--</w:t>
      </w:r>
    </w:p>
    <w:p w14:paraId="628FC33E" w14:textId="77777777" w:rsidR="00906EBC" w:rsidRDefault="00906EB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</w:p>
    <w:p w14:paraId="40421C7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Licensed under European Union Public Licence (EUPL) version 1.2.</w:t>
      </w:r>
    </w:p>
    <w:p w14:paraId="434B774C" w14:textId="77777777" w:rsidR="00906EBC" w:rsidRDefault="00906EB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</w:p>
    <w:p w14:paraId="412C659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--&gt;&lt;Invoice xmlns="urn:oasis:names:specification:ubl:schema:xsd:Invoice-2"</w:t>
      </w:r>
    </w:p>
    <w:p w14:paraId="5F41460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xmlns:cac="urn:oasis:names:specification:ubl:schema:xsd:CommonAggregateComponents-2"</w:t>
      </w:r>
    </w:p>
    <w:p w14:paraId="6628C9B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xmlns:cbc="urn:oasis:names:specification:ubl:schema:xsd:CommonBasicComponents-2"</w:t>
      </w:r>
    </w:p>
    <w:p w14:paraId="45CF7AC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xmlns:ccts="urn:un:unece:uncefact:documentation:2"</w:t>
      </w:r>
    </w:p>
    <w:p w14:paraId="43A4E89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xmlns:qdt="urn:oasis:names:specification:ubl:schema:xsd:QualifiedDataTypes-2"</w:t>
      </w:r>
    </w:p>
    <w:p w14:paraId="287C0F0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xmlns:udt="urn:oasis:names:specification:ubl:schema:xsd:UnqualifiedDataTypes-2"</w:t>
      </w:r>
    </w:p>
    <w:p w14:paraId="3A5A148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xmlns:xsi="http://www.w3.org/2001/XMLSchema-instance"</w:t>
      </w:r>
    </w:p>
    <w:p w14:paraId="2CD3533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xsi:schemaLocation="urn:oasis:names:specification:ubl:schema:xsd:Invoice-2 http://docs.oasis-open.org/ubl/os-UBL-2.1/xsd/maindoc/UBL-Invoice-2.1.xsd"&gt;    </w:t>
      </w:r>
    </w:p>
    <w:p w14:paraId="422C57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&lt;cbc:CustomizationID&gt;urn:cen.eu:en16931:2017&lt;/cbc:CustomizationID&gt;</w:t>
      </w:r>
    </w:p>
    <w:p w14:paraId="3A2D250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&lt;cbc:ProfileID&gt;1&lt;/cbc:ProfileID&gt;</w:t>
      </w:r>
    </w:p>
    <w:p w14:paraId="70F23D7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&lt;cbc:ID&gt;TOSL110&lt;/cbc:ID&gt;</w:t>
      </w:r>
    </w:p>
    <w:p w14:paraId="182C890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&lt;cbc:IssueDate&gt;2013-04-10&lt;/cbc:IssueDate&gt;</w:t>
      </w:r>
    </w:p>
    <w:p w14:paraId="7F9164A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&lt;cbc:DueDate&gt;2013-05-10&lt;/cbc:DueDate&gt;</w:t>
      </w:r>
    </w:p>
    <w:p w14:paraId="07CF1A5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&lt;cbc:InvoiceTypeCode&gt;380&lt;/cbc:InvoiceTypeCode&gt;</w:t>
      </w:r>
    </w:p>
    <w:p w14:paraId="2F32FE2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&lt;cbc:Note&gt;Ordered through our website#Ordering information&lt;/cbc:Note&gt;</w:t>
      </w:r>
    </w:p>
    <w:p w14:paraId="524E24D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&lt;!-- &lt;cbc:TaxPointDate&gt;2016-04-10&lt;/cbc:TaxPointDate&gt; --&gt;</w:t>
      </w:r>
    </w:p>
    <w:p w14:paraId="1AE84F2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&lt;cbc:DocumentCurrencyCode&gt;DKK&lt;/cbc:DocumentCurrencyCode&gt;</w:t>
      </w:r>
    </w:p>
    <w:p w14:paraId="5D317F7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&lt;cbc:TaxCurrencyCode&gt;EUR&lt;/cbc:TaxCurrencyCode&gt;</w:t>
      </w:r>
    </w:p>
    <w:p w14:paraId="4EF381B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&lt;cbc:AccountingCost&gt;67543&lt;/cbc:AccountingCost&gt;</w:t>
      </w:r>
    </w:p>
    <w:p w14:paraId="6EC558D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&lt;cbc:BuyerReference&gt;qwerty&lt;/cbc:BuyerReference&gt;</w:t>
      </w:r>
    </w:p>
    <w:p w14:paraId="23EE5C3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&lt;cac:InvoicePeriod&gt;</w:t>
      </w:r>
    </w:p>
    <w:p w14:paraId="0A548CA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&lt;cbc:StartDate&gt;2013-03-10&lt;/cbc:StartDate&gt;</w:t>
      </w:r>
    </w:p>
    <w:p w14:paraId="68A511B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&lt;cbc:EndDate&gt;2013-04-10&lt;/cbc:EndDate&gt;</w:t>
      </w:r>
    </w:p>
    <w:p w14:paraId="1FA4E5D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&lt;cbc:DescriptionCode&gt;35&lt;/cbc:DescriptionCode&gt;</w:t>
      </w:r>
    </w:p>
    <w:p w14:paraId="1412D6A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&lt;/cac:InvoicePeriod&gt;</w:t>
      </w:r>
    </w:p>
    <w:p w14:paraId="31C0B0B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&lt;cac:OrderReference&gt;</w:t>
      </w:r>
    </w:p>
    <w:p w14:paraId="48470D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&lt;cbc:ID&gt;PO4711&lt;/cbc:ID&gt;</w:t>
      </w:r>
    </w:p>
    <w:p w14:paraId="68D919F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&lt;cbc:SalesOrderID&gt;123&lt;/cbc:SalesOrderID&gt;</w:t>
      </w:r>
    </w:p>
    <w:p w14:paraId="6BC6808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&lt;/cac:OrderReference&gt;</w:t>
      </w:r>
    </w:p>
    <w:p w14:paraId="393EC7A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&lt;cac:BillingReference&gt;</w:t>
      </w:r>
    </w:p>
    <w:p w14:paraId="387DA26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&lt;cac:InvoiceDocumentReference&gt;</w:t>
      </w:r>
    </w:p>
    <w:p w14:paraId="46CB989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&lt;cbc:ID&gt;TOSL109&lt;/cbc:ID&gt;</w:t>
      </w:r>
    </w:p>
    <w:p w14:paraId="0BA8BC0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&lt;cbc:IssueDate&gt;2013-03-10&lt;/cbc:IssueDate&gt;</w:t>
      </w:r>
    </w:p>
    <w:p w14:paraId="6342521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&lt;/cac:InvoiceDocumentReference&gt;</w:t>
      </w:r>
    </w:p>
    <w:p w14:paraId="0253949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&lt;/cac:BillingReference&gt;</w:t>
      </w:r>
    </w:p>
    <w:p w14:paraId="5B776D9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&lt;cac:DespatchDocumentReference&gt;</w:t>
      </w:r>
    </w:p>
    <w:p w14:paraId="0FB34D4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&lt;cbc:ID&gt;5433&lt;/cbc:ID&gt;</w:t>
      </w:r>
    </w:p>
    <w:p w14:paraId="6CA8D2C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&lt;/cac:DespatchDocumentReference&gt;</w:t>
      </w:r>
    </w:p>
    <w:p w14:paraId="23AB977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&lt;cac:ReceiptDocumentReference&gt;</w:t>
      </w:r>
    </w:p>
    <w:p w14:paraId="08DE119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</w:t>
      </w:r>
      <w:r>
        <w:rPr>
          <w:rFonts w:ascii="Courier New" w:hAnsi="Courier New" w:cs="Courier New"/>
          <w:sz w:val="18"/>
          <w:szCs w:val="18"/>
          <w:lang w:eastAsia="en-US"/>
        </w:rPr>
        <w:t>&lt;cbc:ID&gt;3544&lt;/cbc:ID&gt;</w:t>
      </w:r>
    </w:p>
    <w:p w14:paraId="4A55762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&lt;/cac:ReceiptDocumentReference&gt;</w:t>
      </w:r>
    </w:p>
    <w:p w14:paraId="4BA31ED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&lt;cac:OriginatorDocumentReference&gt;</w:t>
      </w:r>
    </w:p>
    <w:p w14:paraId="4BE237E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&lt;cbc:ID&gt;Lot567&lt;/cbc:ID&gt;</w:t>
      </w:r>
    </w:p>
    <w:p w14:paraId="40877C0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eastAsia="en-US"/>
        </w:rPr>
        <w:t>&lt;/cac:OriginatorDocumentReference&gt;</w:t>
      </w:r>
    </w:p>
    <w:p w14:paraId="28AEBE1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&lt;cac:ContractDocumentReference&gt;</w:t>
      </w:r>
    </w:p>
    <w:p w14:paraId="52C02BA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    &lt;cbc:ID&gt;2013-05&lt;/cbc:ID&gt;</w:t>
      </w:r>
    </w:p>
    <w:p w14:paraId="3156E28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&lt;/cac:ContractDocumentReference&gt;</w:t>
      </w:r>
    </w:p>
    <w:p w14:paraId="6D3D5ED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&lt;cac:AdditionalDocumentReference&gt;</w:t>
      </w:r>
    </w:p>
    <w:p w14:paraId="666C130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 schemeID="AUN"&gt;sales slip&lt;/cbc:ID&gt;</w:t>
      </w:r>
    </w:p>
    <w:p w14:paraId="5B21F07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&lt;cbc:DocumentDescription&gt;your sales slip&lt;/cbc:DocumentDescription&gt;</w:t>
      </w:r>
    </w:p>
    <w:p w14:paraId="4013F78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&lt;cac:Attachment&gt;</w:t>
      </w:r>
    </w:p>
    <w:p w14:paraId="590BC32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&lt;cbc:EmbeddedDocumentBinaryObject filename="EHF.pdf" mimeCode="application/pdf"&gt;VGVzdGluZyBCYXNlNjQgZW5jb2Rpbmc=&lt;/cbc:EmbeddedDocumentBinaryObject&gt;</w:t>
      </w:r>
    </w:p>
    <w:p w14:paraId="334A38C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&lt;/cac:Attachment&gt;</w:t>
      </w:r>
    </w:p>
    <w:p w14:paraId="41704DE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&lt;/cac:AdditionalDocumentReference&gt;</w:t>
      </w:r>
    </w:p>
    <w:p w14:paraId="0C69988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&lt;cac:AdditionalDocumentReference&gt;</w:t>
      </w:r>
    </w:p>
    <w:p w14:paraId="4A0DEF7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 schemeID="AEH"&gt;IN123&lt;/cbc:ID&gt;</w:t>
      </w:r>
    </w:p>
    <w:p w14:paraId="13A8F32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&lt;cbc:DocumentDescription&gt;eInvoicing instructions&lt;/cbc:DocumentDescription&gt;</w:t>
      </w:r>
    </w:p>
    <w:p w14:paraId="53845B0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&lt;cac:Attachment&gt;</w:t>
      </w:r>
    </w:p>
    <w:p w14:paraId="17A6240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&lt;cac:ExternalReference&gt;</w:t>
      </w:r>
    </w:p>
    <w:p w14:paraId="5BC097E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&lt;cbc:URI&gt;https://ec.europa.eu/cefdigital/wiki/display/CEFDIGITAL/Documentation+eInvoicing&lt;/cbc:URI&gt;</w:t>
      </w:r>
    </w:p>
    <w:p w14:paraId="06913D3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&lt;/cac:ExternalReference&gt;</w:t>
      </w:r>
    </w:p>
    <w:p w14:paraId="0CE5F97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&lt;/cac:Attachment&gt;</w:t>
      </w:r>
    </w:p>
    <w:p w14:paraId="6DA1051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&lt;/cac:AdditionalDocumentReference&gt;</w:t>
      </w:r>
    </w:p>
    <w:p w14:paraId="554CB3D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&lt;cac:AdditionalDocumentReference&gt;</w:t>
      </w:r>
    </w:p>
    <w:p w14:paraId="7A9C4EB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 schemeID="VT"&gt;BA987PA&lt;/cbc:ID&gt;</w:t>
      </w:r>
    </w:p>
    <w:p w14:paraId="5985B0B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</w:t>
      </w:r>
      <w:r>
        <w:rPr>
          <w:rFonts w:ascii="Courier New" w:hAnsi="Courier New" w:cs="Courier New"/>
          <w:sz w:val="18"/>
          <w:szCs w:val="18"/>
          <w:lang w:eastAsia="en-US"/>
        </w:rPr>
        <w:t>&lt;cbc:DocumentTypeCode&gt;130&lt;/cbc:DocumentTypeCode&gt;</w:t>
      </w:r>
    </w:p>
    <w:p w14:paraId="78D9CA6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&lt;/cac:AdditionalDocumentReference&gt;</w:t>
      </w:r>
    </w:p>
    <w:p w14:paraId="5635B9E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&lt;cac:ProjectReference&gt;</w:t>
      </w:r>
    </w:p>
    <w:p w14:paraId="662A155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&lt;cbc:ID&gt;Project345&lt;/cbc:ID&gt;</w:t>
      </w:r>
    </w:p>
    <w:p w14:paraId="77822B9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&lt;/cac:ProjectReference&gt;</w:t>
      </w:r>
    </w:p>
    <w:p w14:paraId="57CFDA8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&lt;cac:AccountingSupplierParty&gt;</w:t>
      </w:r>
    </w:p>
    <w:p w14:paraId="5C00868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&lt;cac:Party&gt;</w:t>
      </w:r>
    </w:p>
    <w:p w14:paraId="1B35B61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&lt;cbc:EndpointID schemeID="EM"&gt;info@selco.nl&lt;/cbc:EndpointID&gt;</w:t>
      </w:r>
    </w:p>
    <w:p w14:paraId="76969F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&lt;cac:PartyIdentification&gt;</w:t>
      </w:r>
    </w:p>
    <w:p w14:paraId="0B80AF0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 schemeID="0088"&gt;5790000436101&lt;/cbc:ID&gt;</w:t>
      </w:r>
    </w:p>
    <w:p w14:paraId="62C7077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&lt;/cac:PartyIdentification&gt;</w:t>
      </w:r>
    </w:p>
    <w:p w14:paraId="08773AD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&lt;cac:PartyName&gt;</w:t>
      </w:r>
    </w:p>
    <w:p w14:paraId="61197B0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&lt;cbc:Name&gt;SelCo&lt;/cbc:Name&gt;</w:t>
      </w:r>
    </w:p>
    <w:p w14:paraId="2990F65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&lt;/cac:PartyName&gt;</w:t>
      </w:r>
    </w:p>
    <w:p w14:paraId="394614D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&lt;cac:PostalAddress&gt;</w:t>
      </w:r>
    </w:p>
    <w:p w14:paraId="509A0AF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&lt;cbc:StreetName&gt;Hoofdstraat 4&lt;/cbc:StreetName&gt;</w:t>
      </w:r>
    </w:p>
    <w:p w14:paraId="40A2980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&lt;cbc:AdditionalStreetName&gt;Om de hoek&lt;/cbc:AdditionalStreetName&gt;</w:t>
      </w:r>
    </w:p>
    <w:p w14:paraId="38AFA55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&lt;cbc:CityName&gt;Grootstad&lt;/cbc:CityName&gt;</w:t>
      </w:r>
    </w:p>
    <w:p w14:paraId="45665E5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&lt;cbc:PostalZone&gt;54321&lt;/cbc:PostalZone&gt;</w:t>
      </w:r>
    </w:p>
    <w:p w14:paraId="033EB6E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&lt;cbc:CountrySubentity&gt;Overijssel&lt;/cbc:CountrySubentity&gt;</w:t>
      </w:r>
    </w:p>
    <w:p w14:paraId="17FBA0B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&lt;cac:AddressLine&gt;</w:t>
      </w:r>
    </w:p>
    <w:p w14:paraId="2B50B24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  &lt;cbc:Line&gt;Building 23&lt;/cbc:Line&gt;</w:t>
      </w:r>
    </w:p>
    <w:p w14:paraId="51D3D73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&lt;/cac:AddressLine&gt;</w:t>
      </w:r>
    </w:p>
    <w:p w14:paraId="46F4EE4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&lt;cac:Country&gt;</w:t>
      </w:r>
    </w:p>
    <w:p w14:paraId="3D66706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&lt;cbc:IdentificationCode&gt;NL&lt;/cbc:IdentificationCode&gt;</w:t>
      </w:r>
    </w:p>
    <w:p w14:paraId="1DF2683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7794250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&lt;/cac:PostalAddress&gt;</w:t>
      </w:r>
    </w:p>
    <w:p w14:paraId="095D2F6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&lt;cac:PartyTaxScheme&gt;</w:t>
      </w:r>
    </w:p>
    <w:p w14:paraId="56EF216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&lt;cbc:CompanyID&gt;NL16356706&lt;/cbc:CompanyID&gt;</w:t>
      </w:r>
    </w:p>
    <w:p w14:paraId="2EE1811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1C219E2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50BC24D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5CDF1A0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&lt;/cac:PartyTaxScheme&gt;</w:t>
      </w:r>
    </w:p>
    <w:p w14:paraId="75F7A13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&lt;cac:PartyTaxScheme&gt;</w:t>
      </w:r>
    </w:p>
    <w:p w14:paraId="37F1A1A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&lt;cbc:CompanyID&gt;NL16356706&lt;/cbc:CompanyID&gt;</w:t>
      </w:r>
    </w:p>
    <w:p w14:paraId="4BD3BE0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152D6F5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&lt;cbc:ID&gt;LOC&lt;/cbc:ID&gt;</w:t>
      </w:r>
    </w:p>
    <w:p w14:paraId="0B14B51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3475244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&lt;/cac:PartyTaxScheme&gt;</w:t>
      </w:r>
    </w:p>
    <w:p w14:paraId="0CFE871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&lt;cac:PartyLegalEntity&gt;</w:t>
      </w:r>
    </w:p>
    <w:p w14:paraId="1B919DD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&lt;cbc:RegistrationName&gt;SellerCompany&lt;/cbc:RegistrationName&gt;</w:t>
      </w:r>
    </w:p>
    <w:p w14:paraId="3C6190E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&lt;cbc:CompanyID&gt;NL16356706&lt;/cbc:CompanyID&gt;</w:t>
      </w:r>
    </w:p>
    <w:p w14:paraId="05FFFC0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&lt;cbc:CompanyLegalForm&gt;sole proprietor&lt;/cbc:CompanyLegalForm&gt;</w:t>
      </w:r>
    </w:p>
    <w:p w14:paraId="48746EC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&lt;/cac:PartyLegalEntity&gt;</w:t>
      </w:r>
    </w:p>
    <w:p w14:paraId="35CAF17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&lt;cac:Contact&gt;</w:t>
      </w:r>
    </w:p>
    <w:p w14:paraId="459EDB1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&lt;cbc:Name&gt;Anthon Larsen&lt;/cbc:Name&gt;</w:t>
      </w:r>
    </w:p>
    <w:p w14:paraId="7A46FDC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&lt;cbc:Telephone&gt;+3198989898&lt;/cbc:Telephone&gt;</w:t>
      </w:r>
    </w:p>
    <w:p w14:paraId="1082BCF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&lt;cbc:ElectronicMail&gt;Anthon@Selco.nl&lt;/cbc:ElectronicMail&gt;</w:t>
      </w:r>
    </w:p>
    <w:p w14:paraId="0299464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&lt;/cac:Contact&gt;</w:t>
      </w:r>
    </w:p>
    <w:p w14:paraId="4D2AAC4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&lt;/cac:Party&gt;</w:t>
      </w:r>
    </w:p>
    <w:p w14:paraId="791FCB0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&lt;/cac:AccountingSupplierParty&gt;</w:t>
      </w:r>
    </w:p>
    <w:p w14:paraId="53BCB4F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&lt;cac:AccountingCustomerParty&gt;</w:t>
      </w:r>
    </w:p>
    <w:p w14:paraId="0977577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&lt;cac:Party&gt;</w:t>
      </w:r>
    </w:p>
    <w:p w14:paraId="4262A9F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&lt;cbc:EndpointID schemeID="EM"&gt;info@buyercompany.dk&lt;/cbc:EndpointID&gt;</w:t>
      </w:r>
    </w:p>
    <w:p w14:paraId="5E1E9A9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&lt;cac:PartyIdentification&gt;</w:t>
      </w:r>
    </w:p>
    <w:p w14:paraId="571D0EA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 schemeID="0088"&gt;5790000436057&lt;/cbc:ID&gt;</w:t>
      </w:r>
    </w:p>
    <w:p w14:paraId="10C83CA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&lt;/cac:PartyIdentification&gt;</w:t>
      </w:r>
    </w:p>
    <w:p w14:paraId="6CCB31D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&lt;cac:PartyName&gt;</w:t>
      </w:r>
    </w:p>
    <w:p w14:paraId="4A443C9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&lt;cbc:Name&gt;Buyco&lt;/cbc:Name&gt;</w:t>
      </w:r>
    </w:p>
    <w:p w14:paraId="36D5DA0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&lt;/cac:PartyName&gt;</w:t>
      </w:r>
    </w:p>
    <w:p w14:paraId="45192E1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&lt;cac:PostalAddress&gt;</w:t>
      </w:r>
    </w:p>
    <w:p w14:paraId="7209ADA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        &lt;cbc:StreetName&gt;Anystreet, Building 1&lt;/cbc:StreetName&gt;</w:t>
      </w:r>
    </w:p>
    <w:p w14:paraId="78589BB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&lt;cbc:AdditionalStreetName&gt;5th floor&lt;/cbc:AdditionalStreetName&gt;</w:t>
      </w:r>
    </w:p>
    <w:p w14:paraId="7A5A9B9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&lt;cbc:CityName&gt;Anytown&lt;/cbc:CityName&gt;</w:t>
      </w:r>
    </w:p>
    <w:p w14:paraId="0110B1A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&lt;cbc:PostalZone&gt;101&lt;/cbc:PostalZone&gt;</w:t>
      </w:r>
    </w:p>
    <w:p w14:paraId="787CF30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&lt;cbc:CountrySubentity&gt;Jutland&lt;/cbc:CountrySubentity&gt;</w:t>
      </w:r>
    </w:p>
    <w:p w14:paraId="6C83D0F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</w:t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&lt;cac:AddressLine&gt;</w:t>
      </w:r>
    </w:p>
    <w:p w14:paraId="17F5A54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  &lt;cbc:Line&gt;Area 51&lt;/cbc:Line&gt;</w:t>
      </w:r>
    </w:p>
    <w:p w14:paraId="45D231C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    &lt;/cac:AddressLine&gt;               </w:t>
      </w:r>
    </w:p>
    <w:p w14:paraId="2BCCF78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&lt;cac:Country&gt;</w:t>
      </w:r>
    </w:p>
    <w:p w14:paraId="714124D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&lt;cbc:IdentificationCode&gt;DK&lt;/cbc:IdentificationCode&gt;</w:t>
      </w:r>
    </w:p>
    <w:p w14:paraId="6B2F901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1AB8AF5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&lt;/cac:PostalAddress&gt;</w:t>
      </w:r>
    </w:p>
    <w:p w14:paraId="3A2B210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&lt;cac:PartyTaxScheme&gt;</w:t>
      </w:r>
    </w:p>
    <w:p w14:paraId="239ED88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&lt;cbc:CompanyID&gt;DK16356607&lt;/cbc:CompanyID&gt;</w:t>
      </w:r>
    </w:p>
    <w:p w14:paraId="1FE52B0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35B074A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4D78CF1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2EAE633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&lt;/cac:PartyTaxScheme&gt;</w:t>
      </w:r>
    </w:p>
    <w:p w14:paraId="7320894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&lt;cac:PartyLegalEntity&gt;</w:t>
      </w:r>
    </w:p>
    <w:p w14:paraId="4240066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&lt;cbc:RegistrationName&gt;Buyercompany ltd&lt;/cbc:RegistrationName&gt;</w:t>
      </w:r>
    </w:p>
    <w:p w14:paraId="2D43209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&lt;cbc:CompanyID&gt;DK16356607&lt;/cbc:CompanyID&gt;</w:t>
      </w:r>
    </w:p>
    <w:p w14:paraId="03464C6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&lt;/cac:PartyLegalEntity&gt;</w:t>
      </w:r>
    </w:p>
    <w:p w14:paraId="3AECBA9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&lt;cac:Contact&gt;</w:t>
      </w:r>
    </w:p>
    <w:p w14:paraId="26BF2A2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&lt;cbc:Name&gt;John Hansen&lt;/cbc:Name&gt;</w:t>
      </w:r>
    </w:p>
    <w:p w14:paraId="0EC09E8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&lt;cbc:Telephone&gt;+4598989898&lt;/cbc:Telephone&gt;</w:t>
      </w:r>
    </w:p>
    <w:p w14:paraId="0E8DF5F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&lt;cbc:ElectronicMail&gt;john.hansen@buyercompany.dk&lt;/cbc:ElectronicMail&gt;</w:t>
      </w:r>
    </w:p>
    <w:p w14:paraId="7721A73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&lt;/cac:Contact&gt;</w:t>
      </w:r>
    </w:p>
    <w:p w14:paraId="6118184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&lt;/cac:Party&gt;</w:t>
      </w:r>
    </w:p>
    <w:p w14:paraId="74686A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&lt;/cac:AccountingCustomerParty&gt;</w:t>
      </w:r>
    </w:p>
    <w:p w14:paraId="64C5FE7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&lt;cac:PayeeParty&gt;</w:t>
      </w:r>
    </w:p>
    <w:p w14:paraId="1AC0764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&lt;cac:PartyIdentification&gt;</w:t>
      </w:r>
    </w:p>
    <w:p w14:paraId="6485264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&lt;cbc:ID&gt;DK16356608&lt;/cbc:ID&gt;</w:t>
      </w:r>
    </w:p>
    <w:p w14:paraId="63195D8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&lt;/cac:PartyIdentification&gt;</w:t>
      </w:r>
    </w:p>
    <w:p w14:paraId="5F25328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&lt;cac:PartyName&gt;</w:t>
      </w:r>
    </w:p>
    <w:p w14:paraId="311000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&lt;cbc:Name&gt;Dagobert Duck&lt;/cbc:Name&gt;</w:t>
      </w:r>
    </w:p>
    <w:p w14:paraId="4DF1A15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&lt;/cac:PartyName&gt;</w:t>
      </w:r>
    </w:p>
    <w:p w14:paraId="49C8A14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&lt;cac:PartyLegalEntity&gt;</w:t>
      </w:r>
    </w:p>
    <w:p w14:paraId="30E05D5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&lt;cbc:CompanyID&gt;DK16356608&lt;/cbc:CompanyID&gt;</w:t>
      </w:r>
    </w:p>
    <w:p w14:paraId="2A68A03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&lt;/cac:PartyLegalEntity&gt;</w:t>
      </w:r>
    </w:p>
    <w:p w14:paraId="0AD6B21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&lt;/cac:PayeeParty&gt;</w:t>
      </w:r>
    </w:p>
    <w:p w14:paraId="697A4BC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&lt;cac:TaxRepresentativeParty&gt;</w:t>
      </w:r>
    </w:p>
    <w:p w14:paraId="13BB13E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&lt;cac:PartyName&gt;</w:t>
      </w:r>
    </w:p>
    <w:p w14:paraId="0AF828C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&lt;cbc:Name&gt;Dick Panama&lt;/cbc:Name&gt;</w:t>
      </w:r>
    </w:p>
    <w:p w14:paraId="6D40AD7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&lt;/cac:PartyName&gt;</w:t>
      </w:r>
    </w:p>
    <w:p w14:paraId="654C566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&lt;cac:PostalAddress&gt;</w:t>
      </w:r>
    </w:p>
    <w:p w14:paraId="3C9C481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&lt;cbc:StreetName&gt;Anystreet, Building 1&lt;/cbc:StreetName&gt;</w:t>
      </w:r>
    </w:p>
    <w:p w14:paraId="5287B3C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&lt;cbc:AdditionalStreetName&gt;6th floor&lt;/cbc:AdditionalStreetName&gt;</w:t>
      </w:r>
    </w:p>
    <w:p w14:paraId="3B082C4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&lt;cbc:CityName&gt;Anytown&lt;/cbc:CityName&gt;</w:t>
      </w:r>
    </w:p>
    <w:p w14:paraId="4396D9C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&lt;cbc:PostalZone&gt;101&lt;/cbc:PostalZone&gt;</w:t>
      </w:r>
    </w:p>
    <w:p w14:paraId="0D2EC1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&lt;cbc:CountrySubentity&gt;Jutland&lt;/cbc:CountrySubentity&gt;</w:t>
      </w:r>
    </w:p>
    <w:p w14:paraId="55BD5E4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&lt;cac:Country&gt;</w:t>
      </w:r>
    </w:p>
    <w:p w14:paraId="5CD6EB4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&lt;cbc:IdentificationCode&gt;DK&lt;/cbc:IdentificationCode&gt;</w:t>
      </w:r>
    </w:p>
    <w:p w14:paraId="3C0C53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&lt;/cac:Country&gt;</w:t>
      </w:r>
    </w:p>
    <w:p w14:paraId="3FFB10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&lt;/cac:PostalAddress&gt;</w:t>
      </w:r>
    </w:p>
    <w:p w14:paraId="1DB67F9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&lt;cac:PartyTaxScheme&gt;</w:t>
      </w:r>
    </w:p>
    <w:p w14:paraId="7D4A58B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&lt;cbc:CompanyID&gt;DK16356609&lt;/cbc:CompanyID&gt;</w:t>
      </w:r>
    </w:p>
    <w:p w14:paraId="283A448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&lt;cac:TaxScheme&gt;</w:t>
      </w:r>
    </w:p>
    <w:p w14:paraId="5E6436E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&lt;cbc:ID&gt;VAT&lt;/cbc:ID&gt;</w:t>
      </w:r>
    </w:p>
    <w:p w14:paraId="459A19E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&lt;/cac:TaxScheme&gt;</w:t>
      </w:r>
    </w:p>
    <w:p w14:paraId="43E157D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&lt;/cac:PartyTaxScheme&gt;</w:t>
      </w:r>
    </w:p>
    <w:p w14:paraId="36F2A1A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&lt;/cac:TaxRepresentativeParty&gt;</w:t>
      </w:r>
    </w:p>
    <w:p w14:paraId="15313EE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&lt;cac:Delivery&gt;</w:t>
      </w:r>
    </w:p>
    <w:p w14:paraId="1D4690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&lt;cbc:ActualDeliveryDate&gt;2013-04-15&lt;/cbc:ActualDeliveryDate&gt;</w:t>
      </w:r>
    </w:p>
    <w:p w14:paraId="3731290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&lt;cac:DeliveryLocation&gt;</w:t>
      </w:r>
    </w:p>
    <w:p w14:paraId="7401010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&lt;cbc:ID&gt;5790000436068&lt;/cbc:ID&gt;</w:t>
      </w:r>
    </w:p>
    <w:p w14:paraId="659289C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&lt;cac:Address&gt;</w:t>
      </w:r>
    </w:p>
    <w:p w14:paraId="41BC250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&lt;cbc:StreetName&gt;Deliverystreet&lt;/cbc:StreetName&gt;</w:t>
      </w:r>
    </w:p>
    <w:p w14:paraId="69E47A6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&lt;cbc:AdditionalStreetName&gt;Gate 15&lt;/cbc:AdditionalStreetName&gt;</w:t>
      </w:r>
    </w:p>
    <w:p w14:paraId="7D3939A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&lt;cbc:CityName&gt;Deliverycity&lt;/cbc:CityName&gt;</w:t>
      </w:r>
    </w:p>
    <w:p w14:paraId="1765B34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        &lt;cbc:PostalZone&gt;9000&lt;/cbc:PostalZone&gt;</w:t>
      </w:r>
    </w:p>
    <w:p w14:paraId="339A9A8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&lt;cbc:CountrySubentity&gt;Jutland&lt;/cbc:CountrySubentity&gt;</w:t>
      </w:r>
    </w:p>
    <w:p w14:paraId="4D28208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&lt;cac:Country&gt;</w:t>
      </w:r>
    </w:p>
    <w:p w14:paraId="177517A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&lt;cbc:IdentificationCode&gt;DK&lt;/cbc:IdentificationCode&gt;</w:t>
      </w:r>
    </w:p>
    <w:p w14:paraId="0218A95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&lt;/cac:Country&gt;</w:t>
      </w:r>
    </w:p>
    <w:p w14:paraId="0724983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&lt;/cac:Address&gt;</w:t>
      </w:r>
    </w:p>
    <w:p w14:paraId="21F03F4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&lt;/cac:DeliveryLocation&gt;</w:t>
      </w:r>
    </w:p>
    <w:p w14:paraId="18B7D08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&lt;cac:DeliveryParty&gt;</w:t>
      </w:r>
    </w:p>
    <w:p w14:paraId="5EC7F53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&lt;cac:PartyName&gt;</w:t>
      </w:r>
    </w:p>
    <w:p w14:paraId="3818291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&lt;cbc:Name&gt;Logistic service Ltd&lt;/cbc:Name&gt;</w:t>
      </w:r>
    </w:p>
    <w:p w14:paraId="11EC7C1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&lt;/cac:PartyName&gt;</w:t>
      </w:r>
    </w:p>
    <w:p w14:paraId="3861756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&lt;/cac:DeliveryParty&gt;</w:t>
      </w:r>
    </w:p>
    <w:p w14:paraId="0DE2556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&lt;/cac:Delivery&gt;</w:t>
      </w:r>
    </w:p>
    <w:p w14:paraId="3EF3077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&lt;cac:PaymentMeans&gt;</w:t>
      </w:r>
    </w:p>
    <w:p w14:paraId="0C7333A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&lt;cbc:PaymentMeansCode&gt;49&lt;/cbc:PaymentMeansCode&gt;</w:t>
      </w:r>
    </w:p>
    <w:p w14:paraId="3A91876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&lt;cbc:InstructionNote&gt;Half prepaid&lt;/cbc:InstructionNote&gt;</w:t>
      </w:r>
    </w:p>
    <w:p w14:paraId="7C0540C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&lt;cbc:PaymentID&gt;Payref1&lt;/cbc:PaymentID&gt;</w:t>
      </w:r>
    </w:p>
    <w:p w14:paraId="7094015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&lt;cac:PaymentMandate&gt;</w:t>
      </w:r>
    </w:p>
    <w:p w14:paraId="7905479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&lt;cbc:ID&gt;123456&lt;/cbc:ID&gt;</w:t>
      </w:r>
    </w:p>
    <w:p w14:paraId="5A9860F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&lt;cac:PayerFinancialAccount&gt;</w:t>
      </w:r>
    </w:p>
    <w:p w14:paraId="22CCE05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&lt;cbc:ID&gt;DK1212341234123412&lt;/cbc:ID&gt;</w:t>
      </w:r>
    </w:p>
    <w:p w14:paraId="28C71FB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&lt;/cac:PayerFinancialAccount&gt;</w:t>
      </w:r>
    </w:p>
    <w:p w14:paraId="7A181BC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&lt;/cac:PaymentMandate&gt;</w:t>
      </w:r>
    </w:p>
    <w:p w14:paraId="09EE5D8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&lt;/cac:PaymentMeans&gt;</w:t>
      </w:r>
    </w:p>
    <w:p w14:paraId="18872C1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&lt;cac:PaymentTerms&gt;</w:t>
      </w:r>
    </w:p>
    <w:p w14:paraId="14B3F1C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&lt;cbc:Note&gt;50% prepaid, 50% within one month&lt;/cbc:Note&gt;</w:t>
      </w:r>
    </w:p>
    <w:p w14:paraId="564E732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&lt;/cac:PaymentTerms&gt;</w:t>
      </w:r>
    </w:p>
    <w:p w14:paraId="1AA534B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&lt;cac:AllowanceCharge&gt;</w:t>
      </w:r>
    </w:p>
    <w:p w14:paraId="4EE3AF7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&lt;cbc:ChargeIndicator&gt;false&lt;/cbc:ChargeIndicator&gt;</w:t>
      </w:r>
    </w:p>
    <w:p w14:paraId="0FCE318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&lt;cbc:AllowanceChargeReasonCode&gt;100&lt;/cbc:AllowanceChargeReasonCode&gt;</w:t>
      </w:r>
    </w:p>
    <w:p w14:paraId="744FF49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&lt;cbc:AllowanceChargeReason&gt;Loyal customer&lt;/cbc:AllowanceChargeReason&gt;</w:t>
      </w:r>
    </w:p>
    <w:p w14:paraId="3A6652A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&lt;cbc:MultiplierFactorNumeric&gt;10&lt;/cbc:MultiplierFactorNumeric&gt;</w:t>
      </w:r>
    </w:p>
    <w:p w14:paraId="027E247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&lt;cbc:Amount currencyID="DKK"&gt;150.00&lt;/cbc:Amount&gt;</w:t>
      </w:r>
    </w:p>
    <w:p w14:paraId="3C4ABC5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&lt;cbc:BaseAmount currencyID="DKK"&gt;1500.00&lt;/cbc:BaseAmount&gt;</w:t>
      </w:r>
    </w:p>
    <w:p w14:paraId="1A28CCF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&lt;cac:TaxCategory&gt;</w:t>
      </w:r>
    </w:p>
    <w:p w14:paraId="2A4B413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&lt;cbc:ID&gt;S&lt;/cbc:ID&gt;</w:t>
      </w:r>
    </w:p>
    <w:p w14:paraId="2412E5D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&lt;cbc:Percent&gt;25&lt;/cbc:Percent&gt;</w:t>
      </w:r>
    </w:p>
    <w:p w14:paraId="0408BF7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&lt;cac:TaxScheme&gt;</w:t>
      </w:r>
    </w:p>
    <w:p w14:paraId="5EA678A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&lt;cbc:ID&gt;VAT&lt;/cbc:ID&gt;</w:t>
      </w:r>
    </w:p>
    <w:p w14:paraId="336F3D2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&lt;/cac:TaxScheme&gt;</w:t>
      </w:r>
    </w:p>
    <w:p w14:paraId="4D8A4B5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&lt;/cac:TaxCategory&gt;</w:t>
      </w:r>
    </w:p>
    <w:p w14:paraId="4D788B8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&lt;/cac:AllowanceCharge&gt;</w:t>
      </w:r>
    </w:p>
    <w:p w14:paraId="248E058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&lt;cac:AllowanceCharge&gt;</w:t>
      </w:r>
    </w:p>
    <w:p w14:paraId="7777B29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&lt;cbc:ChargeIndicator&gt;true&lt;/cbc:ChargeIndicator&gt;</w:t>
      </w:r>
    </w:p>
    <w:p w14:paraId="460AFF7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&lt;cbc:AllowanceChargeReasonCode&gt;ABL&lt;/cbc:AllowanceChargeReasonCode&gt;</w:t>
      </w:r>
    </w:p>
    <w:p w14:paraId="2EF6F2C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&lt;cbc:AllowanceChargeReason&gt;Packaging&lt;/cbc:AllowanceChargeReason&gt;</w:t>
      </w:r>
    </w:p>
    <w:p w14:paraId="52CBF2B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&lt;cbc:MultiplierFactorNumeric&gt;10&lt;/cbc:MultiplierFactorNumeric&gt;</w:t>
      </w:r>
    </w:p>
    <w:p w14:paraId="752B221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&lt;cbc:Amount currencyID="DKK"&gt;150.00&lt;/cbc:Amount&gt;</w:t>
      </w:r>
    </w:p>
    <w:p w14:paraId="12C7640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&lt;cbc:BaseAmount currencyID="DKK"&gt;1500.00&lt;/cbc:BaseAmount&gt;</w:t>
      </w:r>
    </w:p>
    <w:p w14:paraId="0655700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&lt;cac:TaxCategory&gt;</w:t>
      </w:r>
    </w:p>
    <w:p w14:paraId="16B7B6A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&lt;cbc:ID&gt;S&lt;/cbc:ID&gt;</w:t>
      </w:r>
    </w:p>
    <w:p w14:paraId="20E7E78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&lt;cbc:Percent&gt;25&lt;/cbc:Percent&gt;</w:t>
      </w:r>
    </w:p>
    <w:p w14:paraId="7BAA40B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&lt;cac:TaxScheme&gt;</w:t>
      </w:r>
    </w:p>
    <w:p w14:paraId="4D80C2E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&lt;cbc:ID&gt;VAT&lt;/cbc:ID&gt;</w:t>
      </w:r>
    </w:p>
    <w:p w14:paraId="5FC21AD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&lt;/cac:TaxScheme&gt;</w:t>
      </w:r>
    </w:p>
    <w:p w14:paraId="348BAA4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&lt;/cac:TaxCategory&gt;</w:t>
      </w:r>
    </w:p>
    <w:p w14:paraId="6D10444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&lt;/cac:AllowanceCharge&gt;</w:t>
      </w:r>
    </w:p>
    <w:p w14:paraId="2418338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&lt;cac:TaxTotal&gt;</w:t>
      </w:r>
    </w:p>
    <w:p w14:paraId="4F7CC24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&lt;cbc:TaxAmount currencyID="DKK"&gt;675.00&lt;/cbc:TaxAmount&gt;</w:t>
      </w:r>
    </w:p>
    <w:p w14:paraId="0036765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&lt;cac:TaxSubtotal&gt;</w:t>
      </w:r>
    </w:p>
    <w:p w14:paraId="446698D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&lt;cbc:TaxableAmount currencyID="DKK"&gt;1500.00&lt;/cbc:TaxableAmount&gt;</w:t>
      </w:r>
    </w:p>
    <w:p w14:paraId="2F020A2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&lt;cbc:TaxAmount currencyID="DKK"&gt;375.00&lt;/cbc:TaxAmount&gt;</w:t>
      </w:r>
    </w:p>
    <w:p w14:paraId="7C4D770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&lt;cac:TaxCategory&gt;</w:t>
      </w:r>
    </w:p>
    <w:p w14:paraId="42DC2C1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13948BE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&lt;cbc:Percent&gt;25&lt;/cbc:Percent&gt;</w:t>
      </w:r>
    </w:p>
    <w:p w14:paraId="44C902E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6E82134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0F2AEBE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7CA7E31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&lt;/cac:TaxCategory&gt;</w:t>
      </w:r>
    </w:p>
    <w:p w14:paraId="4FBFC6B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&lt;/cac:TaxSubtotal&gt;</w:t>
      </w:r>
    </w:p>
    <w:p w14:paraId="0B3740E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&lt;cac:TaxSubtotal&gt;</w:t>
      </w:r>
    </w:p>
    <w:p w14:paraId="61C1E9B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&lt;cbc:TaxableAmount currencyID="DKK"&gt;2500.00&lt;/cbc:TaxableAmount&gt;</w:t>
      </w:r>
    </w:p>
    <w:p w14:paraId="6730A8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&lt;cbc:TaxAmount currencyID="DKK"&gt;300.00&lt;/cbc:TaxAmount&gt;</w:t>
      </w:r>
    </w:p>
    <w:p w14:paraId="50CBF34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&lt;cac:TaxCategory&gt;</w:t>
      </w:r>
    </w:p>
    <w:p w14:paraId="3B4059A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2EBB853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&lt;cbc:Percent&gt;12&lt;/cbc:Percent&gt;</w:t>
      </w:r>
    </w:p>
    <w:p w14:paraId="6AF1DE3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5BE6413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2B60AA0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3667C09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&lt;/cac:TaxCategory&gt;</w:t>
      </w:r>
    </w:p>
    <w:p w14:paraId="4553FF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&lt;/cac:TaxSubtotal&gt;</w:t>
      </w:r>
    </w:p>
    <w:p w14:paraId="427DB68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&lt;/cac:TaxTotal&gt;</w:t>
      </w:r>
    </w:p>
    <w:p w14:paraId="6BCF470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&lt;cac:TaxTotal&gt;</w:t>
      </w:r>
    </w:p>
    <w:p w14:paraId="09E3F0E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&lt;cbc:TaxAmount currencyID="EUR"&gt;628.62&lt;/cbc:TaxAmount&gt;</w:t>
      </w:r>
    </w:p>
    <w:p w14:paraId="089D3AA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&lt;/cac:TaxTotal&gt;</w:t>
      </w:r>
    </w:p>
    <w:p w14:paraId="12E04B7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&lt;cac:LegalMonetaryTotal&gt;</w:t>
      </w:r>
    </w:p>
    <w:p w14:paraId="41BB3D6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currencyID="DKK"&gt;4000.00&lt;/cbc:LineExtensionAmount&gt;</w:t>
      </w:r>
    </w:p>
    <w:p w14:paraId="472EEB2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&lt;cbc:TaxExclusiveAmount currencyID="DKK"&gt;4000.00&lt;/cbc:TaxExclusiveAmount&gt;</w:t>
      </w:r>
    </w:p>
    <w:p w14:paraId="6E0068D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&lt;cbc:TaxInclusiveAmount currencyID="DKK"&gt;4675.00&lt;/cbc:TaxInclusiveAmount&gt;</w:t>
      </w:r>
    </w:p>
    <w:p w14:paraId="20C233D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&lt;cbc:AllowanceTotalAmount currencyID="DKK"&gt;150.00&lt;/cbc:AllowanceTotalAmount&gt;</w:t>
      </w:r>
    </w:p>
    <w:p w14:paraId="554B297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&lt;cbc:ChargeTotalAmount currencyID="DKK"&gt;150.00&lt;/cbc:ChargeTotalAmount&gt;</w:t>
      </w:r>
    </w:p>
    <w:p w14:paraId="3F820E0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&lt;cbc:PrepaidAmount currencyID="DKK"&gt;2337.50&lt;/cbc:PrepaidAmount&gt;</w:t>
      </w:r>
    </w:p>
    <w:p w14:paraId="7B60CF9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ab/>
      </w:r>
      <w:r>
        <w:rPr>
          <w:rFonts w:ascii="Courier New" w:hAnsi="Courier New" w:cs="Courier New"/>
          <w:sz w:val="18"/>
          <w:szCs w:val="18"/>
          <w:lang w:val="en-GB" w:eastAsia="en-US"/>
        </w:rPr>
        <w:tab/>
        <w:t xml:space="preserve">    &lt;cbc:PayableRoundingAmount currencyID="DKK"&gt;0.50&lt;/cbc:PayableRoundingAmount&gt;</w:t>
      </w:r>
    </w:p>
    <w:p w14:paraId="4C081A9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&lt;cbc:PayableAmount currencyID="DKK"&gt;2338.00&lt;/cbc:PayableAmount&gt;</w:t>
      </w:r>
    </w:p>
    <w:p w14:paraId="6DF1B53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&lt;/cac:LegalMonetaryTotal&gt;</w:t>
      </w:r>
    </w:p>
    <w:p w14:paraId="6CC1604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&lt;cac:InvoiceLine&gt;</w:t>
      </w:r>
    </w:p>
    <w:p w14:paraId="5196B23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&lt;cbc:ID&gt;1&lt;/cbc:ID&gt;</w:t>
      </w:r>
    </w:p>
    <w:p w14:paraId="1D3F098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&lt;cbc:Note&gt;first line&lt;/cbc:Note&gt;</w:t>
      </w:r>
    </w:p>
    <w:p w14:paraId="165C251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&lt;cbc:InvoicedQuantity unitCode="EA"&gt;1000&lt;/cbc:InvoicedQuantity&gt;</w:t>
      </w:r>
    </w:p>
    <w:p w14:paraId="680839B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currencyID="DKK"&gt;1000.00&lt;/cbc:LineExtensionAmount&gt;</w:t>
      </w:r>
    </w:p>
    <w:p w14:paraId="1E9B61E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&lt;cbc:AccountingCost&gt;ACC7654&lt;/cbc:AccountingCost&gt;</w:t>
      </w:r>
    </w:p>
    <w:p w14:paraId="4A07796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&lt;cac:InvoicePeriod&gt;</w:t>
      </w:r>
    </w:p>
    <w:p w14:paraId="1BC9AE9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&lt;cbc:StartDate&gt;2013-03-10&lt;/cbc:StartDate&gt;</w:t>
      </w:r>
    </w:p>
    <w:p w14:paraId="233B19C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&lt;cbc:EndDate&gt;2013-04-10&lt;/cbc:EndDate&gt;</w:t>
      </w:r>
    </w:p>
    <w:p w14:paraId="2D5932C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&lt;/cac:InvoicePeriod&gt;</w:t>
      </w:r>
    </w:p>
    <w:p w14:paraId="51FEA2D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&lt;cac:OrderLineReference&gt;</w:t>
      </w:r>
    </w:p>
    <w:p w14:paraId="30B9C6B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&lt;cbc:LineID&gt;1&lt;/cbc:LineID&gt;</w:t>
      </w:r>
    </w:p>
    <w:p w14:paraId="6208D4D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&lt;/cac:OrderLineReference&gt;</w:t>
      </w:r>
    </w:p>
    <w:p w14:paraId="07DAE43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&lt;cac:DocumentReference&gt;</w:t>
      </w:r>
    </w:p>
    <w:p w14:paraId="7372328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 schemeID="VT"&gt;BJ12365SS&lt;/cbc:ID&gt;</w:t>
      </w:r>
    </w:p>
    <w:p w14:paraId="7F0A2EE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&lt;/cac:DocumentReference&gt;</w:t>
      </w:r>
    </w:p>
    <w:p w14:paraId="44B537B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&lt;cac:AllowanceCharge&gt;</w:t>
      </w:r>
    </w:p>
    <w:p w14:paraId="772665E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&lt;cbc:ChargeIndicator&gt;false&lt;/cbc:ChargeIndicator&gt;</w:t>
      </w:r>
    </w:p>
    <w:p w14:paraId="1721332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&lt;cbc:AllowanceChargeReasonCode&gt;100&lt;/cbc:AllowanceChargeReasonCode&gt;</w:t>
      </w:r>
    </w:p>
    <w:p w14:paraId="6FB340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&lt;cbc:AllowanceChargeReason&gt;Loyal customer&lt;/cbc:AllowanceChargeReason&gt;</w:t>
      </w:r>
    </w:p>
    <w:p w14:paraId="4AC0003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&lt;cbc:MultiplierFactorNumeric&gt;10&lt;/cbc:MultiplierFactorNumeric&gt;</w:t>
      </w:r>
    </w:p>
    <w:p w14:paraId="42D62C2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&lt;cbc:Amount currencyID="DKK"&gt;100.00&lt;/cbc:Amount&gt;</w:t>
      </w:r>
    </w:p>
    <w:p w14:paraId="2D68C80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&lt;cbc:BaseAmount currencyID="DKK"&gt;1000.00&lt;/cbc:BaseAmount&gt;</w:t>
      </w:r>
    </w:p>
    <w:p w14:paraId="27CDC78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&lt;/cac:AllowanceCharge&gt;</w:t>
      </w:r>
    </w:p>
    <w:p w14:paraId="1C6C2E8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&lt;cac:AllowanceCharge&gt;</w:t>
      </w:r>
    </w:p>
    <w:p w14:paraId="7D40E7F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&lt;cbc:ChargeIndicator&gt;true&lt;/cbc:ChargeIndicator&gt;</w:t>
      </w:r>
    </w:p>
    <w:p w14:paraId="3E11195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&lt;cbc:AllowanceChargeReasonCode&gt;ABL&lt;/cbc:AllowanceChargeReasonCode&gt;</w:t>
      </w:r>
    </w:p>
    <w:p w14:paraId="310735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&lt;cbc:AllowanceChargeReason&gt;Packaging&lt;/cbc:AllowanceChargeReason&gt;</w:t>
      </w:r>
    </w:p>
    <w:p w14:paraId="7C9DDBC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&lt;cbc:MultiplierFactorNumeric&gt;10&lt;/cbc:MultiplierFactorNumeric&gt;</w:t>
      </w:r>
    </w:p>
    <w:p w14:paraId="4F0549A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&lt;cbc:Amount currencyID="DKK"&gt;100.00&lt;/cbc:Amount&gt;</w:t>
      </w:r>
    </w:p>
    <w:p w14:paraId="18E8000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&lt;cbc:BaseAmount currencyID="DKK"&gt;1000.00&lt;/cbc:BaseAmount&gt;</w:t>
      </w:r>
    </w:p>
    <w:p w14:paraId="1755333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&lt;/cac:AllowanceCharge&gt;</w:t>
      </w:r>
    </w:p>
    <w:p w14:paraId="3A9B247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&lt;cac:Item&gt;</w:t>
      </w:r>
    </w:p>
    <w:p w14:paraId="6CD3C93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&lt;cbc:Description&gt;Printing paper, 2mm&lt;/cbc:Description&gt;</w:t>
      </w:r>
    </w:p>
    <w:p w14:paraId="13DC36B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&lt;cbc:Name&gt;Printing paper&lt;/cbc:Name&gt;</w:t>
      </w:r>
    </w:p>
    <w:p w14:paraId="022B4F8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&lt;cac:BuyersItemIdentification&gt;</w:t>
      </w:r>
    </w:p>
    <w:p w14:paraId="5296304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&lt;cbc:ID&gt;BUY123&lt;/cbc:ID&gt;</w:t>
      </w:r>
    </w:p>
    <w:p w14:paraId="66C7E06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&lt;/cac:BuyersItemIdentification&gt;</w:t>
      </w:r>
    </w:p>
    <w:p w14:paraId="1CF8A58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&lt;cac:SellersItemIdentification&gt;</w:t>
      </w:r>
    </w:p>
    <w:p w14:paraId="09F2611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&lt;cbc:ID&gt;JB007&lt;/cbc:ID&gt;</w:t>
      </w:r>
    </w:p>
    <w:p w14:paraId="32847D2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&lt;/cac:SellersItemIdentification&gt;</w:t>
      </w:r>
    </w:p>
    <w:p w14:paraId="1FC26FC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&lt;cac:StandardItemIdentification&gt;</w:t>
      </w:r>
    </w:p>
    <w:p w14:paraId="0145FB2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        &lt;cbc:ID schemeID="0088"&gt;1234567890128&lt;/cbc:ID&gt;</w:t>
      </w:r>
    </w:p>
    <w:p w14:paraId="74C00DC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&lt;/cac:StandardItemIdentification&gt;</w:t>
      </w:r>
    </w:p>
    <w:p w14:paraId="06DDA7F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&lt;cac:OriginCountry&gt;</w:t>
      </w:r>
    </w:p>
    <w:p w14:paraId="0081B34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&lt;cbc:IdentificationCode&gt;NL&lt;/cbc:IdentificationCode&gt;</w:t>
      </w:r>
    </w:p>
    <w:p w14:paraId="0AC7910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&lt;/cac:OriginCountry&gt;</w:t>
      </w:r>
    </w:p>
    <w:p w14:paraId="2512573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&lt;cac:CommodityClassification&gt;</w:t>
      </w:r>
    </w:p>
    <w:p w14:paraId="4BA7958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&lt;cbc:ItemClassificationCode listID="TST"&gt;12344321&lt;/cbc:ItemClassificationCode&gt;</w:t>
      </w:r>
    </w:p>
    <w:p w14:paraId="7720505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&lt;/cac:CommodityClassification&gt;</w:t>
      </w:r>
    </w:p>
    <w:p w14:paraId="2DB8131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&lt;cac:ClassifiedTaxCategory&gt;</w:t>
      </w:r>
    </w:p>
    <w:p w14:paraId="09C15DC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5A368D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&lt;cbc:Percent&gt;25&lt;/cbc:Percent&gt;</w:t>
      </w:r>
    </w:p>
    <w:p w14:paraId="79DA9B0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527A3EB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36C6121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67B1852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&lt;/cac:ClassifiedTaxCategory&gt;</w:t>
      </w:r>
    </w:p>
    <w:p w14:paraId="204DFFD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&lt;cac:AdditionalItemProperty&gt;</w:t>
      </w:r>
    </w:p>
    <w:p w14:paraId="6B5D7AD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&lt;cbc:Name&gt;Thickness&lt;/cbc:Name&gt;</w:t>
      </w:r>
    </w:p>
    <w:p w14:paraId="7C3E040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&lt;cbc:Value&gt;2 mm&lt;/cbc:Value&gt;</w:t>
      </w:r>
    </w:p>
    <w:p w14:paraId="722DB23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&lt;/cac:AdditionalItemProperty&gt;</w:t>
      </w:r>
    </w:p>
    <w:p w14:paraId="5E1A1BC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&lt;/cac:Item&gt;</w:t>
      </w:r>
    </w:p>
    <w:p w14:paraId="2AA885A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&lt;cac:Price&gt;</w:t>
      </w:r>
    </w:p>
    <w:p w14:paraId="1E1B06E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&lt;cbc:PriceAmount currencyID="DKK"&gt;1.00&lt;/cbc:PriceAmount&gt;</w:t>
      </w:r>
    </w:p>
    <w:p w14:paraId="0DE53D4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</w:t>
      </w:r>
      <w:r>
        <w:rPr>
          <w:rFonts w:ascii="Courier New" w:hAnsi="Courier New" w:cs="Courier New"/>
          <w:sz w:val="18"/>
          <w:szCs w:val="18"/>
          <w:lang w:eastAsia="en-US"/>
        </w:rPr>
        <w:t>&lt;cbc:BaseQuantity unitCode="EA"&gt;1&lt;/cbc:BaseQuantity&gt;</w:t>
      </w:r>
    </w:p>
    <w:p w14:paraId="2E6C0FA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eastAsia="en-US"/>
        </w:rPr>
        <w:t xml:space="preserve">            </w:t>
      </w:r>
      <w:r>
        <w:rPr>
          <w:rFonts w:ascii="Courier New" w:hAnsi="Courier New" w:cs="Courier New"/>
          <w:sz w:val="18"/>
          <w:szCs w:val="18"/>
          <w:lang w:val="en-GB" w:eastAsia="en-US"/>
        </w:rPr>
        <w:t>&lt;cac:AllowanceCharge&gt;</w:t>
      </w:r>
    </w:p>
    <w:p w14:paraId="02A14B1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&lt;cbc:ChargeIndicator&gt;false&lt;/cbc:ChargeIndicator&gt;</w:t>
      </w:r>
    </w:p>
    <w:p w14:paraId="00CB826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&lt;cbc:Amount currencyID="DKK"&gt;0.10&lt;/cbc:Amount&gt;</w:t>
      </w:r>
    </w:p>
    <w:p w14:paraId="1A55C43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&lt;cbc:BaseAmount currencyID="DKK"&gt;1.10&lt;/cbc:BaseAmount&gt;</w:t>
      </w:r>
    </w:p>
    <w:p w14:paraId="67546D6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&lt;/cac:AllowanceCharge&gt;</w:t>
      </w:r>
    </w:p>
    <w:p w14:paraId="2CF6CF5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&lt;/cac:Price&gt;</w:t>
      </w:r>
    </w:p>
    <w:p w14:paraId="137BFE8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&lt;/cac:InvoiceLine&gt;</w:t>
      </w:r>
    </w:p>
    <w:p w14:paraId="16DFC84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&lt;cac:InvoiceLine&gt;</w:t>
      </w:r>
    </w:p>
    <w:p w14:paraId="2211FED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&lt;cbc:ID&gt;2&lt;/cbc:ID&gt;</w:t>
      </w:r>
    </w:p>
    <w:p w14:paraId="276B464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&lt;cbc:Note&gt;second line&lt;/cbc:Note&gt;</w:t>
      </w:r>
    </w:p>
    <w:p w14:paraId="5974753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&lt;cbc:InvoicedQuantity unitCode="EA"&gt;100&lt;/cbc:InvoicedQuantity&gt;</w:t>
      </w:r>
    </w:p>
    <w:p w14:paraId="63C10A1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currencyID="DKK"&gt;500.00&lt;/cbc:LineExtensionAmount&gt;</w:t>
      </w:r>
    </w:p>
    <w:p w14:paraId="7FAC985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&lt;cbc:AccountingCost&gt;ACC7654&lt;/cbc:AccountingCost&gt;</w:t>
      </w:r>
    </w:p>
    <w:p w14:paraId="1B5C9A0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&lt;cac:InvoicePeriod&gt;</w:t>
      </w:r>
    </w:p>
    <w:p w14:paraId="4A8E756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&lt;cbc:StartDate&gt;2013-03-10&lt;/cbc:StartDate&gt;</w:t>
      </w:r>
    </w:p>
    <w:p w14:paraId="563BEA3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&lt;cbc:EndDate&gt;2013-04-10&lt;/cbc:EndDate&gt;</w:t>
      </w:r>
    </w:p>
    <w:p w14:paraId="5394C6A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&lt;/cac:InvoicePeriod&gt;</w:t>
      </w:r>
    </w:p>
    <w:p w14:paraId="0D95AE8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&lt;cac:OrderLineReference&gt;</w:t>
      </w:r>
    </w:p>
    <w:p w14:paraId="4254BA1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&lt;cbc:LineID&gt;2&lt;/cbc:LineID&gt;</w:t>
      </w:r>
    </w:p>
    <w:p w14:paraId="47750BA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&lt;/cac:OrderLineReference&gt;</w:t>
      </w:r>
    </w:p>
    <w:p w14:paraId="704C0D8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&lt;cac:DocumentReference&gt;</w:t>
      </w:r>
    </w:p>
    <w:p w14:paraId="30B0FA4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&lt;cbc:ID&gt;Object2&lt;/cbc:ID&gt;</w:t>
      </w:r>
    </w:p>
    <w:p w14:paraId="107E024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&lt;/cac:DocumentReference&gt;</w:t>
      </w:r>
    </w:p>
    <w:p w14:paraId="4D2B50F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&lt;cac:Item&gt;</w:t>
      </w:r>
    </w:p>
    <w:p w14:paraId="11CECDE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&lt;cbc:Description&gt;Parker Pen, Black, model Sansa&lt;/cbc:Description&gt;</w:t>
      </w:r>
    </w:p>
    <w:p w14:paraId="45BE088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&lt;cbc:Name&gt;Parker Pen&lt;/cbc:Name&gt;</w:t>
      </w:r>
    </w:p>
    <w:p w14:paraId="26594B2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&lt;cac:SellersItemIdentification&gt;</w:t>
      </w:r>
    </w:p>
    <w:p w14:paraId="4AA4EE8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&lt;cbc:ID&gt;JB008&lt;/cbc:ID&gt;</w:t>
      </w:r>
    </w:p>
    <w:p w14:paraId="345FCFA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&lt;/cac:SellersItemIdentification&gt;</w:t>
      </w:r>
    </w:p>
    <w:p w14:paraId="5AAE9B0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&lt;cac:OriginCountry&gt;</w:t>
      </w:r>
    </w:p>
    <w:p w14:paraId="777F29F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&lt;cbc:IdentificationCode&gt;NL&lt;/cbc:IdentificationCode&gt;</w:t>
      </w:r>
    </w:p>
    <w:p w14:paraId="64791C2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&lt;/cac:OriginCountry&gt;</w:t>
      </w:r>
    </w:p>
    <w:p w14:paraId="1539EC1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&lt;cac:ClassifiedTaxCategory&gt;</w:t>
      </w:r>
    </w:p>
    <w:p w14:paraId="6A232C1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625F19E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&lt;cbc:Percent&gt;25&lt;/cbc:Percent&gt;</w:t>
      </w:r>
    </w:p>
    <w:p w14:paraId="757107C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0C4385B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156D175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1525535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&lt;/cac:ClassifiedTaxCategory&gt;</w:t>
      </w:r>
    </w:p>
    <w:p w14:paraId="53FB690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&lt;/cac:Item&gt;</w:t>
      </w:r>
    </w:p>
    <w:p w14:paraId="6EF825E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&lt;cac:Price&gt;</w:t>
      </w:r>
    </w:p>
    <w:p w14:paraId="40D1EC6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&lt;cbc:PriceAmount currencyID="DKK"&gt;5.00&lt;/cbc:PriceAmount&gt;</w:t>
      </w:r>
    </w:p>
    <w:p w14:paraId="5066DFC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&lt;/cac:Price&gt;</w:t>
      </w:r>
    </w:p>
    <w:p w14:paraId="15A4475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&lt;/cac:InvoiceLine&gt;</w:t>
      </w:r>
    </w:p>
    <w:p w14:paraId="5A50965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&lt;cac:InvoiceLine&gt;</w:t>
      </w:r>
    </w:p>
    <w:p w14:paraId="60A5408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lastRenderedPageBreak/>
        <w:t xml:space="preserve">        &lt;cbc:ID&gt;3&lt;/cbc:ID&gt;</w:t>
      </w:r>
    </w:p>
    <w:p w14:paraId="3EA8831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&lt;cbc:InvoicedQuantity unitCode="EA"&gt;500&lt;/cbc:InvoicedQuantity&gt;</w:t>
      </w:r>
    </w:p>
    <w:p w14:paraId="61B99DE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&lt;cbc:LineExtensionAmount currencyID="DKK"&gt;2500.00&lt;/cbc:LineExtensionAmount&gt;</w:t>
      </w:r>
    </w:p>
    <w:p w14:paraId="28EADE7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&lt;cac:Item&gt;</w:t>
      </w:r>
    </w:p>
    <w:p w14:paraId="55653C4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&lt;cbc:Name&gt;American Cookies&lt;/cbc:Name&gt;</w:t>
      </w:r>
    </w:p>
    <w:p w14:paraId="27C5F00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&lt;cac:SellersItemIdentification&gt;</w:t>
      </w:r>
    </w:p>
    <w:p w14:paraId="6F95B83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&lt;cbc:ID&gt;JB009&lt;/cbc:ID&gt;</w:t>
      </w:r>
    </w:p>
    <w:p w14:paraId="5DC841D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&lt;/cac:SellersItemIdentification&gt;</w:t>
      </w:r>
    </w:p>
    <w:p w14:paraId="6692895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&lt;cac:ClassifiedTaxCategory&gt;</w:t>
      </w:r>
    </w:p>
    <w:p w14:paraId="1EAB4C8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&lt;cbc:ID&gt;S&lt;/cbc:ID&gt;</w:t>
      </w:r>
    </w:p>
    <w:p w14:paraId="2CA2EDC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&lt;cbc:Percent&gt;12&lt;/cbc:Percent&gt;</w:t>
      </w:r>
    </w:p>
    <w:p w14:paraId="018870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&lt;cac:TaxScheme&gt;</w:t>
      </w:r>
    </w:p>
    <w:p w14:paraId="6A522D0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    &lt;cbc:ID&gt;VAT&lt;/cbc:ID&gt;</w:t>
      </w:r>
    </w:p>
    <w:p w14:paraId="6D96700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    &lt;/cac:TaxScheme&gt;</w:t>
      </w:r>
    </w:p>
    <w:p w14:paraId="3F53FBC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&lt;/cac:ClassifiedTaxCategory&gt;</w:t>
      </w:r>
    </w:p>
    <w:p w14:paraId="13EFEA1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&lt;/cac:Item&gt;</w:t>
      </w:r>
    </w:p>
    <w:p w14:paraId="75F3A5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&lt;cac:Price&gt;</w:t>
      </w:r>
    </w:p>
    <w:p w14:paraId="1F1C693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    &lt;cbc:PriceAmount currencyID="DKK"&gt;5.00&lt;/cbc:PriceAmount&gt;</w:t>
      </w:r>
    </w:p>
    <w:p w14:paraId="1FFCF08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    &lt;/cac:Price&gt;</w:t>
      </w:r>
    </w:p>
    <w:p w14:paraId="45A4D99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 xml:space="preserve">    &lt;/cac:InvoiceLine&gt;</w:t>
      </w:r>
    </w:p>
    <w:p w14:paraId="603D430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rPr>
          <w:rFonts w:ascii="Courier New" w:hAnsi="Courier New" w:cs="Courier New"/>
          <w:sz w:val="18"/>
          <w:szCs w:val="18"/>
          <w:lang w:val="en-GB" w:eastAsia="en-US"/>
        </w:rPr>
      </w:pPr>
      <w:r>
        <w:rPr>
          <w:rFonts w:ascii="Courier New" w:hAnsi="Courier New" w:cs="Courier New"/>
          <w:sz w:val="18"/>
          <w:szCs w:val="18"/>
          <w:lang w:val="en-GB" w:eastAsia="en-US"/>
        </w:rPr>
        <w:t>&lt;/Invoice&gt;</w:t>
      </w:r>
    </w:p>
    <w:p w14:paraId="29428D4A" w14:textId="319924D7" w:rsidR="00906EBC" w:rsidRDefault="00470897">
      <w:pPr>
        <w:pStyle w:val="Didascalia"/>
        <w:rPr>
          <w:lang w:val="en-US"/>
        </w:rPr>
      </w:pPr>
      <w:bookmarkStart w:id="210" w:name="_Toc35422815"/>
      <w:bookmarkStart w:id="211" w:name="_Toc3683285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23</w:t>
      </w:r>
      <w:r>
        <w:fldChar w:fldCharType="end"/>
      </w:r>
      <w:r>
        <w:t xml:space="preserve"> - Evidence: AS4_UBL_receive_valid_complete</w:t>
      </w:r>
      <w:bookmarkEnd w:id="210"/>
      <w:bookmarkEnd w:id="211"/>
    </w:p>
    <w:p w14:paraId="79330681" w14:textId="77777777" w:rsidR="00906EBC" w:rsidRDefault="00470897">
      <w:pPr>
        <w:spacing w:after="160" w:line="259" w:lineRule="auto"/>
        <w:rPr>
          <w:lang w:val="en-US"/>
        </w:rPr>
      </w:pPr>
      <w:r>
        <w:br w:type="page"/>
      </w:r>
    </w:p>
    <w:p w14:paraId="358D6CAA" w14:textId="77777777" w:rsidR="00906EBC" w:rsidRDefault="00470897">
      <w:pPr>
        <w:rPr>
          <w:rFonts w:ascii="Arial" w:hAnsi="Arial" w:cs="Arial"/>
          <w:lang w:val="en-GB" w:eastAsia="en-US"/>
        </w:rPr>
      </w:pPr>
      <w:r>
        <w:rPr>
          <w:rFonts w:ascii="Arial" w:hAnsi="Arial" w:cs="Arial"/>
          <w:lang w:val="en-US"/>
        </w:rPr>
        <w:lastRenderedPageBreak/>
        <w:t xml:space="preserve">Test case: </w:t>
      </w:r>
      <w:r>
        <w:rPr>
          <w:rFonts w:ascii="Arial" w:hAnsi="Arial" w:cs="Arial"/>
          <w:b/>
          <w:bCs/>
          <w:shd w:val="clear" w:color="auto" w:fill="FFFFFF"/>
          <w:lang w:val="en-US"/>
        </w:rPr>
        <w:t>AS4_UBL_receive_valid_simple_vat</w:t>
      </w:r>
      <w:r>
        <w:rPr>
          <w:rFonts w:ascii="Arial" w:hAnsi="Arial" w:cs="Arial"/>
          <w:lang w:val="en-US" w:eastAsia="en-US"/>
        </w:rPr>
        <w:t xml:space="preserve"> </w:t>
      </w:r>
    </w:p>
    <w:p w14:paraId="0D8E7B85" w14:textId="77777777" w:rsidR="00906EBC" w:rsidRDefault="00906EBC">
      <w:pPr>
        <w:rPr>
          <w:rFonts w:ascii="Arial" w:hAnsi="Arial" w:cs="Arial"/>
          <w:lang w:val="en-GB" w:eastAsia="en-US"/>
        </w:rPr>
      </w:pPr>
    </w:p>
    <w:p w14:paraId="2E2554E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&lt;!-- </w:t>
      </w:r>
    </w:p>
    <w:p w14:paraId="6937664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This is a standard VAT invoice with a rate of 20%. </w:t>
      </w:r>
    </w:p>
    <w:p w14:paraId="0D5C9B4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This invoice example has been prepared by CEF. </w:t>
      </w:r>
    </w:p>
    <w:p w14:paraId="34BCA2B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The example demonstrates the smallest possible VAT invoice that complies to the EN 16931 standard </w:t>
      </w:r>
    </w:p>
    <w:p w14:paraId="43BB36B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using the UBL syntax binding.</w:t>
      </w:r>
    </w:p>
    <w:p w14:paraId="002F34C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2018-10-24: Georg Birgisson, Midran ehf.</w:t>
      </w:r>
    </w:p>
    <w:p w14:paraId="2E09249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--&gt;&lt;Invoice xmlns="urn:oasis:names:specification:ubl:schema:xsd:Invoice-2"</w:t>
      </w:r>
    </w:p>
    <w:p w14:paraId="2FCC99D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xmlns:cac="urn:oasis:names:specification:ubl:schema:xsd:CommonAggregateComponents-2"</w:t>
      </w:r>
    </w:p>
    <w:p w14:paraId="5736495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xmlns:cbc="urn:oasis:names:specification:ubl:schema:xsd:CommonBasicComponents-2"</w:t>
      </w:r>
    </w:p>
    <w:p w14:paraId="58A9251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xmlns:ccts="urn:un:unece:uncefact:documentation:2"</w:t>
      </w:r>
    </w:p>
    <w:p w14:paraId="6C01A97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xmlns:qdt="urn:oasis:names:specification:ubl:schema:xsd:QualifiedDataTypes-2"</w:t>
      </w:r>
    </w:p>
    <w:p w14:paraId="16CE411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xmlns:udt="urn:oasis:names:specification:ubl:schema:xsd:UnqualifiedDataTypes-2"&gt;</w:t>
      </w:r>
    </w:p>
    <w:p w14:paraId="01A3347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&lt;cbc:CustomizationID&gt;urn:cen.eu:en16931:2017&lt;/cbc:CustomizationID&gt;</w:t>
      </w:r>
    </w:p>
    <w:p w14:paraId="6D20ACC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  <w:lang w:val="en-GB"/>
        </w:rPr>
        <w:t xml:space="preserve">    </w:t>
      </w:r>
      <w:r>
        <w:rPr>
          <w:rFonts w:ascii="Courier New" w:hAnsi="Courier New" w:cs="Courier New"/>
          <w:sz w:val="18"/>
          <w:szCs w:val="18"/>
        </w:rPr>
        <w:t>&lt;cbc:ID&gt;inv_ex_002&lt;/cbc:ID&gt;</w:t>
      </w:r>
    </w:p>
    <w:p w14:paraId="1990DED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>
        <w:rPr>
          <w:rFonts w:ascii="Courier New" w:hAnsi="Courier New" w:cs="Courier New"/>
          <w:sz w:val="18"/>
          <w:szCs w:val="18"/>
          <w:lang w:val="en-US"/>
        </w:rPr>
        <w:t>&lt;cbc:IssueDate&gt;2018-10-01&lt;/cbc:IssueDate&gt;</w:t>
      </w:r>
    </w:p>
    <w:p w14:paraId="65C23C1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&lt;cbc:DueDate&gt;2018-10-15&lt;/cbc:DueDate&gt;</w:t>
      </w:r>
    </w:p>
    <w:p w14:paraId="67892C7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&lt;cbc:InvoiceTypeCode&gt;380&lt;/cbc:InvoiceTypeCode&gt;</w:t>
      </w:r>
    </w:p>
    <w:p w14:paraId="147B4B0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&lt;cbc:DocumentCurrencyCode&gt;EUR&lt;/cbc:DocumentCurrencyCode&gt;</w:t>
      </w:r>
    </w:p>
    <w:p w14:paraId="58F9890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&lt;cac:AccountingSupplierParty&gt;</w:t>
      </w:r>
    </w:p>
    <w:p w14:paraId="7809E02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&lt;cac:Party&gt;</w:t>
      </w:r>
    </w:p>
    <w:p w14:paraId="2DE9FF0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    &lt;cac:PartyIdentification&gt;</w:t>
      </w:r>
    </w:p>
    <w:p w14:paraId="04E8AF7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&lt;cbc:ID&gt;123&lt;/cbc:ID&gt;</w:t>
      </w:r>
    </w:p>
    <w:p w14:paraId="6DA13E5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&lt;/cac:PartyIdentification&gt;</w:t>
      </w:r>
    </w:p>
    <w:p w14:paraId="5DE1EAC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&lt;cac:PostalAddress&gt;</w:t>
      </w:r>
    </w:p>
    <w:p w14:paraId="3EF86CF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&lt;cbc:StreetName&gt;Mainstreet 1, Anytown&lt;/cbc:StreetName&gt;</w:t>
      </w:r>
    </w:p>
    <w:p w14:paraId="5B78508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&lt;cac:Country&gt;</w:t>
      </w:r>
    </w:p>
    <w:p w14:paraId="31B682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&lt;cbc:IdentificationCode&gt;BE&lt;/cbc:IdentificationCode&gt;</w:t>
      </w:r>
    </w:p>
    <w:p w14:paraId="41C0A1D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&lt;/cac:Country&gt;</w:t>
      </w:r>
    </w:p>
    <w:p w14:paraId="160E3B6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&lt;/cac:PostalAddress&gt;</w:t>
      </w:r>
    </w:p>
    <w:p w14:paraId="3B0AC1E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          &lt;cac:PartyTaxScheme&gt;</w:t>
      </w:r>
    </w:p>
    <w:p w14:paraId="26BCA33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&lt;cbc:CompanyID&gt;BE123654&lt;/cbc:CompanyID&gt;</w:t>
      </w:r>
    </w:p>
    <w:p w14:paraId="2DCD4919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&lt;cac:TaxScheme&gt;</w:t>
      </w:r>
    </w:p>
    <w:p w14:paraId="377A03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&lt;cbc:ID&gt;VA&lt;/cbc:ID&gt;</w:t>
      </w:r>
    </w:p>
    <w:p w14:paraId="5EECA5A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&lt;/cac:TaxScheme&gt;</w:t>
      </w:r>
    </w:p>
    <w:p w14:paraId="379C817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&lt;/cac:PartyTaxScheme&gt;</w:t>
      </w:r>
    </w:p>
    <w:p w14:paraId="0A1E8A3F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&lt;cac:PartyLegalEntity&gt;</w:t>
      </w:r>
    </w:p>
    <w:p w14:paraId="50AA3D3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&lt;cbc:RegistrationName&gt;Loan service inc.&lt;/cbc:RegistrationName&gt;</w:t>
      </w:r>
    </w:p>
    <w:p w14:paraId="2DFB7F3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&lt;/cac:PartyLegalEntity&gt;</w:t>
      </w:r>
    </w:p>
    <w:p w14:paraId="244CFE3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&lt;/cac:Party&gt;</w:t>
      </w:r>
    </w:p>
    <w:p w14:paraId="38C20AA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&lt;/cac:AccountingSupplierParty&gt;</w:t>
      </w:r>
    </w:p>
    <w:p w14:paraId="0720889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&lt;cac:AccountingCustomerParty&gt;</w:t>
      </w:r>
    </w:p>
    <w:p w14:paraId="0625828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&lt;cac:Party&gt;</w:t>
      </w:r>
    </w:p>
    <w:p w14:paraId="680CE47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&lt;cac:PostalAddress&gt;</w:t>
      </w:r>
    </w:p>
    <w:p w14:paraId="51A63D6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&lt;cbc:StreetName&gt;Center Square 2, Anytown&lt;/cbc:StreetName&gt;</w:t>
      </w:r>
    </w:p>
    <w:p w14:paraId="718EF99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&lt;cac:Country&gt;</w:t>
      </w:r>
    </w:p>
    <w:p w14:paraId="1509761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&lt;cbc:IdentificationCode&gt;BE&lt;/cbc:IdentificationCode&gt;</w:t>
      </w:r>
    </w:p>
    <w:p w14:paraId="2704033C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&lt;/cac:Country&gt;</w:t>
      </w:r>
    </w:p>
    <w:p w14:paraId="5FFCD51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&lt;/cac:PostalAddress&gt;</w:t>
      </w:r>
    </w:p>
    <w:p w14:paraId="018780F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&lt;cac:PartyLegalEntity&gt;</w:t>
      </w:r>
    </w:p>
    <w:p w14:paraId="466C352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&lt;cbc:RegistrationName&gt;Mrs Doubtfire&lt;/cbc:RegistrationName&gt;</w:t>
      </w:r>
    </w:p>
    <w:p w14:paraId="403F67A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&lt;/cac:PartyLegalEntity&gt;</w:t>
      </w:r>
    </w:p>
    <w:p w14:paraId="5B77E16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&lt;/cac:Party&gt;</w:t>
      </w:r>
    </w:p>
    <w:p w14:paraId="210F430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&lt;/cac:AccountingCustomerParty&gt;</w:t>
      </w:r>
    </w:p>
    <w:p w14:paraId="618B1AC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&lt;cac:TaxTotal&gt;</w:t>
      </w:r>
    </w:p>
    <w:p w14:paraId="308EA60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&lt;cbc:TaxAmount currencyID="EUR"&gt;20.00&lt;/cbc:TaxAmount&gt;</w:t>
      </w:r>
    </w:p>
    <w:p w14:paraId="6B83FF5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&lt;cac:TaxSubtotal&gt;</w:t>
      </w:r>
    </w:p>
    <w:p w14:paraId="41E740D6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&lt;cbc:TaxableAmount currencyID="EUR"&gt;100&lt;/cbc:TaxableAmount&gt;</w:t>
      </w:r>
    </w:p>
    <w:p w14:paraId="5FAF2D6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&lt;cbc:TaxAmount currencyID="EUR"&gt;20&lt;/cbc:TaxAmount&gt;</w:t>
      </w:r>
    </w:p>
    <w:p w14:paraId="5E6CC1B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&lt;cac:TaxCategory&gt;</w:t>
      </w:r>
    </w:p>
    <w:p w14:paraId="0D4FB33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&lt;cbc:ID&gt;S&lt;/cbc:ID&gt;</w:t>
      </w:r>
    </w:p>
    <w:p w14:paraId="459C026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lastRenderedPageBreak/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      &lt;cbc:Percent&gt;20&lt;/cbc:Percent&gt;</w:t>
      </w:r>
    </w:p>
    <w:p w14:paraId="0D140734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&lt;cac:TaxScheme&gt;</w:t>
      </w:r>
    </w:p>
    <w:p w14:paraId="5464FFB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&lt;cbc:ID&gt;VAT&lt;/cbc:ID&gt;</w:t>
      </w:r>
    </w:p>
    <w:p w14:paraId="41B25D81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&lt;/cac:TaxScheme&gt;</w:t>
      </w:r>
    </w:p>
    <w:p w14:paraId="72B9F1C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&lt;/cac:TaxCategory&gt;</w:t>
      </w:r>
    </w:p>
    <w:p w14:paraId="627D704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&lt;/cac:TaxSubtotal&gt;</w:t>
      </w:r>
    </w:p>
    <w:p w14:paraId="01493FE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&lt;/cac:TaxTotal&gt;</w:t>
      </w:r>
    </w:p>
    <w:p w14:paraId="7225D1F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&lt;cac:LegalMonetaryTotal&gt;</w:t>
      </w:r>
    </w:p>
    <w:p w14:paraId="2FF4E86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&lt;cbc:LineExtensionAmount currencyID="EUR"&gt;100.00&lt;/cbc:LineExtensionAmount&gt;</w:t>
      </w:r>
    </w:p>
    <w:p w14:paraId="61842CD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&lt;cbc:TaxExclusiveAmount currencyID="EUR"&gt;100.00&lt;/cbc:TaxExclusiveAmount&gt;</w:t>
      </w:r>
    </w:p>
    <w:p w14:paraId="26B98FF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&lt;cbc:TaxInclusiveAmount currencyID="EUR"&gt;120.00&lt;/cbc:TaxInclusiveAmount&gt;</w:t>
      </w:r>
    </w:p>
    <w:p w14:paraId="37D40E3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&lt;cbc:PayableAmount currencyID="EUR"&gt;120.00&lt;/cbc:PayableAmount&gt;</w:t>
      </w:r>
    </w:p>
    <w:p w14:paraId="5D31D22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&lt;/cac:LegalMonetaryTotal&gt;</w:t>
      </w:r>
    </w:p>
    <w:p w14:paraId="5B59212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&lt;cac:InvoiceLine&gt;</w:t>
      </w:r>
    </w:p>
    <w:p w14:paraId="0558B07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&lt;cbc:ID&gt;1&lt;/cbc:ID&gt;</w:t>
      </w:r>
    </w:p>
    <w:p w14:paraId="367708B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&lt;cbc:InvoicedQuantity unitCode="H87"&gt;1&lt;/cbc:InvoicedQuantity&gt;</w:t>
      </w:r>
    </w:p>
    <w:p w14:paraId="0F9650D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&lt;cbc:LineExtensionAmount currencyID="EUR"&gt;100.00&lt;/cbc:LineExtensionAmount&gt;</w:t>
      </w:r>
    </w:p>
    <w:p w14:paraId="14A8F5D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&lt;cac:Item&gt;</w:t>
      </w:r>
    </w:p>
    <w:p w14:paraId="30EC24D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&lt;cbc:Name&gt;Office supplies&lt;/cbc:Name&gt;</w:t>
      </w:r>
    </w:p>
    <w:p w14:paraId="6E4EA0AD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&lt;cac:ClassifiedTaxCategory&gt;</w:t>
      </w:r>
    </w:p>
    <w:p w14:paraId="5976F2C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&lt;cbc:ID&gt;S&lt;/cbc:ID&gt;</w:t>
      </w:r>
    </w:p>
    <w:p w14:paraId="434B8ACA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  <w:t xml:space="preserve">        &lt;cbc:Percent&gt;20&lt;/cbc:Percent&gt;</w:t>
      </w:r>
    </w:p>
    <w:p w14:paraId="44183575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&lt;cac:TaxScheme&gt;</w:t>
      </w:r>
    </w:p>
    <w:p w14:paraId="6FC7ADA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    &lt;cbc:ID&gt;VAT&lt;/cbc:ID&gt;</w:t>
      </w:r>
    </w:p>
    <w:p w14:paraId="5A5EE6CB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    &lt;/cac:TaxScheme&gt;</w:t>
      </w:r>
    </w:p>
    <w:p w14:paraId="05C8D9E2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&lt;/cac:ClassifiedTaxCategory&gt;</w:t>
      </w:r>
    </w:p>
    <w:p w14:paraId="055B684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&lt;/cac:Item&gt;</w:t>
      </w:r>
    </w:p>
    <w:p w14:paraId="1EBD2A77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&lt;cac:Price&gt;</w:t>
      </w:r>
    </w:p>
    <w:p w14:paraId="5A12DE90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    &lt;cbc:PriceAmount currencyID="EUR"&gt;100.00&lt;/cbc:PriceAmount&gt;</w:t>
      </w:r>
    </w:p>
    <w:p w14:paraId="20F11128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&lt;/cac:Price&gt;</w:t>
      </w:r>
    </w:p>
    <w:p w14:paraId="5B2BF303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&lt;/cac:InvoiceLine&gt;</w:t>
      </w:r>
    </w:p>
    <w:p w14:paraId="40169EDE" w14:textId="77777777" w:rsidR="00906EBC" w:rsidRDefault="00470897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after="160" w:line="259" w:lineRule="auto"/>
        <w:contextualSpacing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&lt;/Invoice&gt;</w:t>
      </w:r>
    </w:p>
    <w:p w14:paraId="3ED99040" w14:textId="2AAF8310" w:rsidR="00906EBC" w:rsidRDefault="00470897">
      <w:pPr>
        <w:pStyle w:val="Didascalia"/>
        <w:rPr>
          <w:rFonts w:cstheme="minorHAnsi"/>
          <w:lang w:val="en-US"/>
        </w:rPr>
      </w:pPr>
      <w:bookmarkStart w:id="212" w:name="_Toc35422816"/>
      <w:bookmarkStart w:id="213" w:name="_Toc3683285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24</w:t>
      </w:r>
      <w:r>
        <w:fldChar w:fldCharType="end"/>
      </w:r>
      <w:r>
        <w:t xml:space="preserve"> - Evidence: AS4_UBL_receive_valid_simple_vat</w:t>
      </w:r>
      <w:bookmarkEnd w:id="212"/>
      <w:bookmarkEnd w:id="213"/>
    </w:p>
    <w:p w14:paraId="3B7FCCC7" w14:textId="77777777" w:rsidR="00906EBC" w:rsidRDefault="00470897">
      <w:pPr>
        <w:spacing w:after="160" w:line="259" w:lineRule="auto"/>
        <w:rPr>
          <w:rFonts w:asciiTheme="minorHAnsi" w:hAnsiTheme="minorHAnsi" w:cstheme="minorHAnsi"/>
          <w:lang w:val="en-US"/>
        </w:rPr>
      </w:pPr>
      <w:r>
        <w:br w:type="page"/>
      </w:r>
    </w:p>
    <w:p w14:paraId="30DFCCDB" w14:textId="77777777" w:rsidR="00906EBC" w:rsidRDefault="00470897">
      <w:pPr>
        <w:rPr>
          <w:rFonts w:ascii="Arial" w:hAnsi="Arial" w:cs="Arial"/>
          <w:lang w:val="en-GB" w:eastAsia="en-US"/>
        </w:rPr>
      </w:pPr>
      <w:r>
        <w:rPr>
          <w:rFonts w:ascii="Arial" w:hAnsi="Arial" w:cs="Arial"/>
          <w:lang w:val="en-US"/>
        </w:rPr>
        <w:lastRenderedPageBreak/>
        <w:t xml:space="preserve">Test case: </w:t>
      </w:r>
      <w:r>
        <w:rPr>
          <w:rFonts w:ascii="Arial" w:hAnsi="Arial" w:cs="Arial"/>
          <w:b/>
          <w:bCs/>
          <w:shd w:val="clear" w:color="auto" w:fill="FFFFFF"/>
          <w:lang w:val="en-US"/>
        </w:rPr>
        <w:t>AS4_UBL_receive_invalid</w:t>
      </w:r>
      <w:r>
        <w:rPr>
          <w:rFonts w:ascii="Arial" w:hAnsi="Arial" w:cs="Arial"/>
          <w:lang w:val="en-US" w:eastAsia="en-US"/>
        </w:rPr>
        <w:t xml:space="preserve"> </w:t>
      </w:r>
      <w:r>
        <w:rPr>
          <w:rFonts w:ascii="Arial" w:hAnsi="Arial" w:cs="Arial"/>
          <w:lang w:val="en-US" w:eastAsia="en-US"/>
        </w:rPr>
        <w:br/>
      </w:r>
    </w:p>
    <w:p w14:paraId="14C2A9E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>&lt;Invoice xmlns="urn:oasis:names:specification:ubl:schema:xsd:Invoice-2"</w:t>
      </w:r>
    </w:p>
    <w:p w14:paraId="0AFBD8A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xmlns:cac="urn:oasis:names:specification:ubl:schema:xsd:CommonAggregateComponents-2"</w:t>
      </w:r>
    </w:p>
    <w:p w14:paraId="7AB4710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xmlns:cbc="urn:oasis:names:specification:ubl:schema:xsd:CommonBasicComponents-2"</w:t>
      </w:r>
    </w:p>
    <w:p w14:paraId="776160B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xmlns:ccts="urn:un:unece:uncefact:documentation:2"</w:t>
      </w:r>
    </w:p>
    <w:p w14:paraId="6DC7ABB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xmlns:qdt="urn:oasis:names:specification:ubl:schema:xsd:QualifiedDatatypes-2"</w:t>
      </w:r>
    </w:p>
    <w:p w14:paraId="20143D1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 xml:space="preserve">         xmlns:udt="urn:un:unece:uncefact:data:specification:UnqualifiedDataTypesSchemaModule:2"&gt;</w:t>
      </w:r>
    </w:p>
    <w:p w14:paraId="4379581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&lt;cbc:UBLVersionID&gt;2.1&lt;/cbc:UBLVersionID&gt;</w:t>
      </w:r>
    </w:p>
    <w:p w14:paraId="2134C93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&lt;cbc:CustomizationID&gt;urn:www.cenbii.eu:transaction:biitrns010:ver2.0:extended:urn:www.edelivery.eu:bis:edelivery4a:ver2.0&lt;/cbc:CustomizationID&gt;</w:t>
      </w:r>
    </w:p>
    <w:p w14:paraId="0118F81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&lt;cbc:ProfileID&gt;urn:www.cenbii.eu:profile:bii04:ver2.0&lt;/cbc:ProfileID&gt;</w:t>
      </w:r>
    </w:p>
    <w:p w14:paraId="35F13B8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&lt;cbc:ID&gt;TOSL110&lt;/cbc:ID&gt;</w:t>
      </w:r>
    </w:p>
    <w:p w14:paraId="028683D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&lt;cbc:IssueDate&gt;2013-04-10&lt;/cbc:IssueDate&gt;</w:t>
      </w:r>
    </w:p>
    <w:p w14:paraId="7D7C987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&lt;cbc:InvoiceTypeCode listID="UNCL1001"&gt;380&lt;/cbc:InvoiceTypeCode&gt;</w:t>
      </w:r>
    </w:p>
    <w:p w14:paraId="2FF1BA0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&lt;cbc:Note&gt;Ordered through catalogue&lt;/cbc:Note&gt;</w:t>
      </w:r>
    </w:p>
    <w:p w14:paraId="677AF40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&lt;cbc:DocumentCurrencyCode listID="ISO4217"&gt;DKK&lt;/cbc:DocumentCurrencyCode&gt;</w:t>
      </w:r>
    </w:p>
    <w:p w14:paraId="72F003E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&lt;cbc:AccountingCost&gt;54321&lt;/cbc:AccountingCost&gt;</w:t>
      </w:r>
    </w:p>
    <w:p w14:paraId="7CD1EB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&lt;cac:OrderReference&gt;</w:t>
      </w:r>
    </w:p>
    <w:p w14:paraId="1C41142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&lt;cbc:ID&gt;ORD544&lt;/cbc:ID&gt;</w:t>
      </w:r>
    </w:p>
    <w:p w14:paraId="07AF037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&lt;/cac:OrderReference&gt;</w:t>
      </w:r>
    </w:p>
    <w:p w14:paraId="6025E51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&lt;cac:ContractDocumentReference&gt;</w:t>
      </w:r>
    </w:p>
    <w:p w14:paraId="28D3A2C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&lt;cbc:ID&gt;CON123&lt;/cbc:ID&gt;</w:t>
      </w:r>
    </w:p>
    <w:p w14:paraId="5A17FE2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&lt;cbc:DocumentTypeCode listID="UNCL1001"&gt;916&lt;/cbc:DocumentTypeCode&gt;</w:t>
      </w:r>
    </w:p>
    <w:p w14:paraId="657D62B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&lt;cbc:DocumentType&gt;Contract - related document&lt;/cbc:DocumentType&gt;</w:t>
      </w:r>
    </w:p>
    <w:p w14:paraId="1642380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&lt;/cac:ContractDocumentReference&gt;</w:t>
      </w:r>
    </w:p>
    <w:p w14:paraId="056BCA3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&lt;cac:AdditionalDocumentReference&gt;</w:t>
      </w:r>
    </w:p>
    <w:p w14:paraId="133A8FB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&lt;cbc:ID&gt;AGR321&lt;/cbc:ID&gt;</w:t>
      </w:r>
    </w:p>
    <w:p w14:paraId="48A8BF4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&lt;cbc:DocumentType&gt;Additional agreement&lt;/cbc:DocumentType&gt;</w:t>
      </w:r>
    </w:p>
    <w:p w14:paraId="0CBF693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&lt;/cac:AdditionalDocumentReference&gt;</w:t>
      </w:r>
    </w:p>
    <w:p w14:paraId="2634ACC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&lt;cac:AccountingSupplierParty&gt;</w:t>
      </w:r>
    </w:p>
    <w:p w14:paraId="4DD494B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&lt;cac:Party&gt;</w:t>
      </w:r>
    </w:p>
    <w:p w14:paraId="6F5B506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&lt;cbc:EndpointID schemeID="GLN"&gt;5790989675432&lt;/cbc:EndpointID&gt;</w:t>
      </w:r>
    </w:p>
    <w:p w14:paraId="1D288AA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&lt;cac:PartyIdentification&gt;</w:t>
      </w:r>
    </w:p>
    <w:p w14:paraId="375B559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schemeID="DK:CVR"&gt;DK16356706"&lt;/cbc:ID&gt;</w:t>
      </w:r>
    </w:p>
    <w:p w14:paraId="45EEB16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&lt;/cac:PartyIdentification&gt;</w:t>
      </w:r>
    </w:p>
    <w:p w14:paraId="7117D34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&lt;cac:PartyName&gt;</w:t>
      </w:r>
    </w:p>
    <w:p w14:paraId="3A11C42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&lt;cbc:Name&gt;SellerCompany&lt;/cbc:Name&gt;</w:t>
      </w:r>
    </w:p>
    <w:p w14:paraId="569EF93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&lt;/cac:PartyName&gt;</w:t>
      </w:r>
    </w:p>
    <w:p w14:paraId="2BCA8B4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&lt;cac:PostalAddress&gt;</w:t>
      </w:r>
    </w:p>
    <w:p w14:paraId="144E827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&lt;cbc:StreetName&gt;Main street 2, Building 4&lt;/cbc:StreetName&gt;</w:t>
      </w:r>
    </w:p>
    <w:p w14:paraId="22EF7D8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&lt;cbc:CityName&gt;Big city&lt;/cbc:CityName&gt;</w:t>
      </w:r>
    </w:p>
    <w:p w14:paraId="58B042C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&lt;cbc:PostalZone&gt;54321&lt;/cbc:PostalZone&gt;</w:t>
      </w:r>
    </w:p>
    <w:p w14:paraId="7CFF44E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&lt;cac:Country&gt;</w:t>
      </w:r>
    </w:p>
    <w:p w14:paraId="680345F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&lt;cbc:IdentificationCode listID="ISO3166-1:Alpha2"&gt;DK&lt;/cbc:IdentificationCode&gt;</w:t>
      </w:r>
    </w:p>
    <w:p w14:paraId="60A095F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&lt;/cac:Country&gt;</w:t>
      </w:r>
    </w:p>
    <w:p w14:paraId="0BA5C7C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&lt;/cac:PostalAddress&gt;</w:t>
      </w:r>
    </w:p>
    <w:p w14:paraId="71EEB73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&lt;cac:PartyTaxScheme&gt;</w:t>
      </w:r>
    </w:p>
    <w:p w14:paraId="6DF8D96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&lt;cbc:CompanyID schemeID="DK:SE"&gt;DK16356706&lt;/cbc:CompanyID&gt;</w:t>
      </w:r>
    </w:p>
    <w:p w14:paraId="7EBA406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4A44A6F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46C6814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485ABDC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&lt;/cac:PartyTaxScheme&gt;</w:t>
      </w:r>
    </w:p>
    <w:p w14:paraId="5C2EBF6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&lt;cac:PartyLegalEntity&gt;</w:t>
      </w:r>
    </w:p>
    <w:p w14:paraId="08728D6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&lt;cbc:RegistrationName&gt;The Sellercompany Incorporated&lt;/cbc:RegistrationName&gt;</w:t>
      </w:r>
    </w:p>
    <w:p w14:paraId="2DA80D0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&lt;cbc:CompanyID schemeID="DK:CVR"&gt;DK16356706&lt;/cbc:CompanyID&gt;</w:t>
      </w:r>
    </w:p>
    <w:p w14:paraId="2308802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&lt;cac:RegistrationAddress&gt;</w:t>
      </w:r>
    </w:p>
    <w:p w14:paraId="18289A3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&lt;cbc:CityName&gt;Big city&lt;/cbc:CityName&gt;</w:t>
      </w:r>
    </w:p>
    <w:p w14:paraId="68B08E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&lt;/cac:RegistrationAddress&gt;</w:t>
      </w:r>
    </w:p>
    <w:p w14:paraId="585443F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&lt;/cac:PartyLegalEntity&gt;</w:t>
      </w:r>
    </w:p>
    <w:p w14:paraId="33C00AD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&lt;cac:Contact&gt;</w:t>
      </w:r>
    </w:p>
    <w:p w14:paraId="696C7EB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&lt;cbc:Name&gt;Anthon Larsen&lt;/cbc:Name&gt;</w:t>
      </w:r>
    </w:p>
    <w:p w14:paraId="024738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&lt;cbc:Telephone&gt;+4598989898&lt;/cbc:Telephone&gt;</w:t>
      </w:r>
    </w:p>
    <w:p w14:paraId="014BD18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&lt;cbc:ElectronicMail&gt;Anthon@SellerCompany.dk&lt;/cbc:ElectronicMail&gt;</w:t>
      </w:r>
    </w:p>
    <w:p w14:paraId="54B15F5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&lt;/cac:Contact&gt;</w:t>
      </w:r>
    </w:p>
    <w:p w14:paraId="33A45C4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&lt;/cac:Party&gt;</w:t>
      </w:r>
    </w:p>
    <w:p w14:paraId="4374F34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&lt;/cac:AccountingSupplierParty&gt;</w:t>
      </w:r>
    </w:p>
    <w:p w14:paraId="78A68CD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&lt;cac:AccountingCustomerParty&gt;</w:t>
      </w:r>
    </w:p>
    <w:p w14:paraId="2875F2F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&lt;cac:Party&gt;</w:t>
      </w:r>
    </w:p>
    <w:p w14:paraId="4FF6C61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&lt;cbc:EndpointID schemeID="GLN"&gt;5790989876765&lt;/cbc:EndpointID&gt;</w:t>
      </w:r>
    </w:p>
    <w:p w14:paraId="4919804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&lt;cac:PartyIdentification&gt;</w:t>
      </w:r>
    </w:p>
    <w:p w14:paraId="725BC2B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schemeID="DK:CVR"&gt;DK57356709"&lt;/cbc:ID&gt;</w:t>
      </w:r>
    </w:p>
    <w:p w14:paraId="4548ED6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&lt;/cac:PartyIdentification&gt;</w:t>
      </w:r>
    </w:p>
    <w:p w14:paraId="19C8278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&lt;cac:PartyName&gt;</w:t>
      </w:r>
    </w:p>
    <w:p w14:paraId="2EA0B50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&lt;cbc:Name&gt;Buyercompany ltd&lt;/cbc:Name&gt;</w:t>
      </w:r>
    </w:p>
    <w:p w14:paraId="664E226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&lt;/cac:PartyName&gt;</w:t>
      </w:r>
    </w:p>
    <w:p w14:paraId="5E8B17E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&lt;cac:PostalAddress&gt;</w:t>
      </w:r>
    </w:p>
    <w:p w14:paraId="1921834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&lt;cbc:StreetName&gt;Anystreet, Building 1&lt;/cbc:StreetName&gt;</w:t>
      </w:r>
    </w:p>
    <w:p w14:paraId="35B67D7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&lt;cbc:CityName&gt;Anytown&lt;/cbc:CityName&gt;</w:t>
      </w:r>
    </w:p>
    <w:p w14:paraId="34F7C79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&lt;cbc:PostalZone&gt;101&lt;/cbc:PostalZone&gt;</w:t>
      </w:r>
    </w:p>
    <w:p w14:paraId="20B1071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&lt;cac:Country&gt;</w:t>
      </w:r>
    </w:p>
    <w:p w14:paraId="426A7E6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&lt;cbc:IdentificationCode listID="ISO3166-1:Alpha2"&gt;DK&lt;/cbc:IdentificationCode&gt;</w:t>
      </w:r>
    </w:p>
    <w:p w14:paraId="0A814A2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&lt;/cac:Country&gt;</w:t>
      </w:r>
    </w:p>
    <w:p w14:paraId="1D07A91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&lt;/cac:PostalAddress&gt;</w:t>
      </w:r>
    </w:p>
    <w:p w14:paraId="49EEC42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&lt;cac:PartyLegalEntity&gt;</w:t>
      </w:r>
    </w:p>
    <w:p w14:paraId="67E7DC1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&lt;cbc:RegistrationName&gt;Buyer Inc&lt;/cbc:RegistrationName&gt;</w:t>
      </w:r>
    </w:p>
    <w:p w14:paraId="44F43D7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&lt;cbc:CompanyID schemeID="DK:CVR"&gt;DK57356709&lt;/cbc:CompanyID&gt;</w:t>
      </w:r>
    </w:p>
    <w:p w14:paraId="68E704E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&lt;/cac:PartyLegalEntity&gt;</w:t>
      </w:r>
    </w:p>
    <w:p w14:paraId="01B2EEE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&lt;cac:Contact&gt;</w:t>
      </w:r>
    </w:p>
    <w:p w14:paraId="4882D79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&lt;cbc:Name&gt;John Hansen&lt;/cbc:Name&gt;</w:t>
      </w:r>
    </w:p>
    <w:p w14:paraId="5E96DD3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&lt;cbc:Telephone&gt;+4522446688&lt;/cbc:Telephone&gt;</w:t>
      </w:r>
    </w:p>
    <w:p w14:paraId="5CB1210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&lt;cbc:ElectronicMail&gt;John@buyerinc.dk&lt;/cbc:ElectronicMail&gt;</w:t>
      </w:r>
    </w:p>
    <w:p w14:paraId="124DF80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&lt;/cac:Contact&gt;</w:t>
      </w:r>
    </w:p>
    <w:p w14:paraId="54309AC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&lt;/cac:Party&gt;</w:t>
      </w:r>
    </w:p>
    <w:p w14:paraId="67AF932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&lt;/cac:AccountingCustomerParty&gt;</w:t>
      </w:r>
    </w:p>
    <w:p w14:paraId="55ACE92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&lt;cac:PayeeParty&gt;</w:t>
      </w:r>
    </w:p>
    <w:p w14:paraId="6578660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&lt;cac:PartyIdentification&gt;</w:t>
      </w:r>
    </w:p>
    <w:p w14:paraId="56EF594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&lt;cbc:ID schemeID="DK:CVR"&gt;DK57355804&amp;gt;&lt;/cbc:ID&gt;</w:t>
      </w:r>
    </w:p>
    <w:p w14:paraId="3742171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&lt;/cac:PartyIdentification&gt;</w:t>
      </w:r>
    </w:p>
    <w:p w14:paraId="7D7BF28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&lt;cac:PartyName&gt;</w:t>
      </w:r>
    </w:p>
    <w:p w14:paraId="171492A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&lt;cbc:Name&gt;Payee part&lt;/cbc:Name&gt;</w:t>
      </w:r>
    </w:p>
    <w:p w14:paraId="0B4A76D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&lt;/cac:PartyName&gt;</w:t>
      </w:r>
    </w:p>
    <w:p w14:paraId="42BD169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&lt;cac:PartyLegalEntity&gt;</w:t>
      </w:r>
    </w:p>
    <w:p w14:paraId="6B17FFC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&lt;cbc:CompanyID schemeID="DK:CVR"&gt;DK57355804&lt;/cbc:CompanyID&gt;</w:t>
      </w:r>
    </w:p>
    <w:p w14:paraId="12BBA71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&lt;/cac:PartyLegalEntity&gt;</w:t>
      </w:r>
    </w:p>
    <w:p w14:paraId="44051F1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&lt;/cac:PayeeParty&gt;</w:t>
      </w:r>
    </w:p>
    <w:p w14:paraId="1386FFD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&lt;cac:Delivery&gt;</w:t>
      </w:r>
    </w:p>
    <w:p w14:paraId="3D10A07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&lt;cbc:ActualDeliveryDate&gt;2013-04-15&lt;/cbc:ActualDeliveryDate&gt;</w:t>
      </w:r>
    </w:p>
    <w:p w14:paraId="41E896C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&lt;cac:DeliveryLocation&gt;</w:t>
      </w:r>
    </w:p>
    <w:p w14:paraId="12EDF85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&lt;cbc:ID schemeID="GLN"&gt;5790989865761&lt;/cbc:ID&gt;</w:t>
      </w:r>
    </w:p>
    <w:p w14:paraId="4E5CC81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&lt;cac:Address&gt;</w:t>
      </w:r>
    </w:p>
    <w:p w14:paraId="58760EA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&lt;cbc:StreetName&gt;Deliverystreet&lt;/cbc:StreetName&gt;</w:t>
      </w:r>
    </w:p>
    <w:p w14:paraId="441DCC4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&lt;cbc:CityName&gt;Deliverycity&lt;/cbc:CityName&gt;</w:t>
      </w:r>
    </w:p>
    <w:p w14:paraId="463299E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&lt;cbc:PostalZone&gt;9000&lt;/cbc:PostalZone&gt;</w:t>
      </w:r>
    </w:p>
    <w:p w14:paraId="1E482D0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&lt;cac:Country&gt;</w:t>
      </w:r>
    </w:p>
    <w:p w14:paraId="51F36EA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&lt;cbc:IdentificationCode listID="ISO3166-1:Alpha2"&gt;DK&lt;/cbc:IdentificationCode&gt;</w:t>
      </w:r>
    </w:p>
    <w:p w14:paraId="02E80C9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&lt;/cac:Country&gt;</w:t>
      </w:r>
    </w:p>
    <w:p w14:paraId="1B37476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&lt;/cac:Address&gt;</w:t>
      </w:r>
    </w:p>
    <w:p w14:paraId="32BC339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&lt;/cac:DeliveryLocation&gt;</w:t>
      </w:r>
    </w:p>
    <w:p w14:paraId="7914C0A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&lt;/cac:Delivery&gt;</w:t>
      </w:r>
    </w:p>
    <w:p w14:paraId="2C30F1B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&lt;cac:PaymentMeans&gt;</w:t>
      </w:r>
    </w:p>
    <w:p w14:paraId="6CB4A70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&lt;cbc:PaymentMeansCode listID="UNCL4461"&gt;42&lt;/cbc:PaymentMeansCode&gt;</w:t>
      </w:r>
    </w:p>
    <w:p w14:paraId="6977C8C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&lt;cbc:PaymentDueDate&gt;2013-05-10&lt;/cbc:PaymentDueDate&gt;</w:t>
      </w:r>
    </w:p>
    <w:p w14:paraId="335F28A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&lt;cbc:PaymentID&gt;Payref1&lt;/cbc:PaymentID&gt;</w:t>
      </w:r>
    </w:p>
    <w:p w14:paraId="64A67F4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&lt;cac:PayeeFinancialAccount&gt;</w:t>
      </w:r>
    </w:p>
    <w:p w14:paraId="626CC77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&lt;cbc:ID schemeID="IBAN"&gt;DK1212341234123412&lt;/cbc:ID&gt;</w:t>
      </w:r>
    </w:p>
    <w:p w14:paraId="022DEF5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&lt;cac:FinancialInstitutionBranch&gt;</w:t>
      </w:r>
    </w:p>
    <w:p w14:paraId="37428EE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&lt;cac:FinancialInstitution&gt;</w:t>
      </w:r>
    </w:p>
    <w:p w14:paraId="0F72032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 schemeID="BIC"&gt;DKXDABCD&lt;/cbc:ID&gt;</w:t>
      </w:r>
    </w:p>
    <w:p w14:paraId="23EFAC9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&lt;/cac:FinancialInstitution&gt;</w:t>
      </w:r>
    </w:p>
    <w:p w14:paraId="3CBDB46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&lt;/cac:FinancialInstitutionBranch&gt;</w:t>
      </w:r>
    </w:p>
    <w:p w14:paraId="54BF14E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&lt;/cac:PayeeFinancialAccount&gt;</w:t>
      </w:r>
    </w:p>
    <w:p w14:paraId="4190FBC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&lt;/cac:PaymentMeans&gt;</w:t>
      </w:r>
    </w:p>
    <w:p w14:paraId="72185E7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&lt;cac:PaymentTerms&gt;</w:t>
      </w:r>
    </w:p>
    <w:p w14:paraId="2BED765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&lt;cbc:Note&gt;Payment should be completed before due date&lt;/cbc:Note&gt;</w:t>
      </w:r>
    </w:p>
    <w:p w14:paraId="4FE0CEF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&lt;/cac:PaymentTerms&gt;</w:t>
      </w:r>
    </w:p>
    <w:p w14:paraId="7E71269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&lt;cac:AllowanceCharge&gt;</w:t>
      </w:r>
    </w:p>
    <w:p w14:paraId="55E2133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&lt;cbc:ChargeIndicator&gt;true&lt;/cbc:ChargeIndicator&gt;</w:t>
      </w:r>
    </w:p>
    <w:p w14:paraId="5D0742C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&lt;cbc:AllowanceChargeReasonCode listID="UNCL4465"&gt;93&lt;/cbc:AllowanceChargeReasonCode&gt;</w:t>
      </w:r>
    </w:p>
    <w:p w14:paraId="7A98949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&lt;cbc:AllowanceChargeReason&gt;Invoicing fee&lt;/cbc:AllowanceChargeReason&gt;</w:t>
      </w:r>
    </w:p>
    <w:p w14:paraId="4A88703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&lt;cbc:Amount currencyID="DKK"&gt;100.00&lt;/cbc:Amount&gt;</w:t>
      </w:r>
    </w:p>
    <w:p w14:paraId="6F44E8D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&lt;cac:TaxCategory&gt;</w:t>
      </w:r>
    </w:p>
    <w:p w14:paraId="41A515D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&lt;cbc:ID schemeID="UNCL5305"&gt;S&lt;/cbc:ID&gt;</w:t>
      </w:r>
    </w:p>
    <w:p w14:paraId="7543804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&lt;cbc:Percent&gt;25&lt;/cbc:Percent&gt;</w:t>
      </w:r>
    </w:p>
    <w:p w14:paraId="399D970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&lt;cac:TaxScheme&gt;</w:t>
      </w:r>
    </w:p>
    <w:p w14:paraId="6DB718F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&lt;cbc:ID&gt;VAT&lt;/cbc:ID&gt;</w:t>
      </w:r>
    </w:p>
    <w:p w14:paraId="2444C10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&lt;/cac:TaxScheme&gt;</w:t>
      </w:r>
    </w:p>
    <w:p w14:paraId="7CACE2C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&lt;/cac:TaxCategory&gt;</w:t>
      </w:r>
    </w:p>
    <w:p w14:paraId="0F840A7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&lt;/cac:AllowanceCharge&gt;</w:t>
      </w:r>
    </w:p>
    <w:p w14:paraId="57913C2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&lt;cac:TaxTotal&gt;</w:t>
      </w:r>
    </w:p>
    <w:p w14:paraId="79BCCF3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&lt;cbc:TaxAmount currencyID="DKK"&gt;705.00&lt;/cbc:TaxAmount&gt;</w:t>
      </w:r>
    </w:p>
    <w:p w14:paraId="5B65B21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&lt;cac:TaxSubtotal&gt;</w:t>
      </w:r>
    </w:p>
    <w:p w14:paraId="676EF39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&lt;cbc:TaxableAmount currencyID="DKK"&gt;1500.00&lt;/cbc:TaxableAmount&gt;</w:t>
      </w:r>
    </w:p>
    <w:p w14:paraId="2684387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currencyID="DKK"&gt;375.00&lt;/cbc:TaxAmount&gt;</w:t>
      </w:r>
    </w:p>
    <w:p w14:paraId="3976AE5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&lt;cac:TaxCategory&gt;</w:t>
      </w:r>
    </w:p>
    <w:p w14:paraId="190BA85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schemeID="UNCL5305"&gt;S&lt;/cbc:ID&gt;</w:t>
      </w:r>
    </w:p>
    <w:p w14:paraId="6F45A57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&lt;cbc:Percent&gt;25&lt;/cbc:Percent&gt;</w:t>
      </w:r>
    </w:p>
    <w:p w14:paraId="5DE97EE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61B53D8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0105477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4292A22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&lt;/cac:TaxCategory&gt;</w:t>
      </w:r>
    </w:p>
    <w:p w14:paraId="0E628AE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&lt;/cac:TaxSubtotal&gt;</w:t>
      </w:r>
    </w:p>
    <w:p w14:paraId="7578A19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&lt;cac:TaxSubtotal&gt;</w:t>
      </w:r>
    </w:p>
    <w:p w14:paraId="2FDB91C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&lt;cbc:TaxableAmount currencyID="DKK"&gt;2750.00&lt;/cbc:TaxableAmount&gt;</w:t>
      </w:r>
    </w:p>
    <w:p w14:paraId="1574E94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currencyID="DKK"&gt;330.00&lt;/cbc:TaxAmount&gt;</w:t>
      </w:r>
    </w:p>
    <w:p w14:paraId="4126C63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&lt;cac:TaxCategory&gt;</w:t>
      </w:r>
    </w:p>
    <w:p w14:paraId="078E783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schemeID="UNCL5305"&gt;AA&lt;/cbc:ID&gt;</w:t>
      </w:r>
    </w:p>
    <w:p w14:paraId="7FA64F6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&lt;cbc:Percent&gt;12&lt;/cbc:Percent&gt;</w:t>
      </w:r>
    </w:p>
    <w:p w14:paraId="2A40636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0332498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3B3C659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1713052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&lt;/cac:TaxCategory&gt;</w:t>
      </w:r>
    </w:p>
    <w:p w14:paraId="4FB8FD0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&lt;/cac:TaxSubtotal&gt;</w:t>
      </w:r>
    </w:p>
    <w:p w14:paraId="06D01CA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&lt;/cac:TaxTotal&gt;</w:t>
      </w:r>
    </w:p>
    <w:p w14:paraId="78E74EE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&lt;cac:LegalMonetaryTotal&gt;</w:t>
      </w:r>
    </w:p>
    <w:p w14:paraId="5CCC301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currencyID="DKK"&gt;415000.00&lt;/cbc:LineExtensionAmount&gt;</w:t>
      </w:r>
    </w:p>
    <w:p w14:paraId="205DD99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&lt;cbc:TaxExclusiveAmount currencyID="DKK"&gt;4250.00&lt;/cbc:TaxExclusiveAmount&gt;</w:t>
      </w:r>
    </w:p>
    <w:p w14:paraId="4B70692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&lt;cbc:TaxInclusiveAmount currencyID="DKK"&gt;4956.00&lt;/cbc:TaxInclusiveAmount&gt;</w:t>
      </w:r>
    </w:p>
    <w:p w14:paraId="327E5F4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&lt;cbc:ChargeTotalAmount currencyID="DKK"&gt;100.00&lt;/cbc:ChargeTotalAmount&gt;</w:t>
      </w:r>
    </w:p>
    <w:p w14:paraId="3519C81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&lt;cbc:PayableRoundingAmount currencyID="DKK"&gt;1.00&lt;/cbc:PayableRoundingAmount&gt;</w:t>
      </w:r>
    </w:p>
    <w:p w14:paraId="391CDA2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&lt;cbc:PayableAmount currencyID="DKK"&gt;4956.00&lt;/cbc:PayableAmount&gt;</w:t>
      </w:r>
    </w:p>
    <w:p w14:paraId="22EA5A9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&lt;/cac:LegalMonetaryTotal&gt;</w:t>
      </w:r>
    </w:p>
    <w:p w14:paraId="13A345A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&lt;cac:InvoiceLine&gt;</w:t>
      </w:r>
    </w:p>
    <w:p w14:paraId="79B4D55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&lt;cbc:ID&gt;1&lt;/cbc:ID&gt;</w:t>
      </w:r>
    </w:p>
    <w:p w14:paraId="296A309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&lt;cbc:InvoicedQuantity unitCode="C62" unitCodeListID="UNECERec20"&gt;1000&lt;/cbc:InvoicedQuantity&gt;</w:t>
      </w:r>
    </w:p>
    <w:p w14:paraId="69D8038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currencyID="DKK"&gt;900.00&lt;/cbc:LineExtensionAmount&gt;</w:t>
      </w:r>
    </w:p>
    <w:p w14:paraId="1F0C1BA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&lt;cbc:AccountingCost&gt;BookingCode001&lt;/cbc:AccountingCost&gt;</w:t>
      </w:r>
    </w:p>
    <w:p w14:paraId="2E8C8AD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  <w:t xml:space="preserve">    &lt;cac:OrderLineReference&gt;</w:t>
      </w:r>
    </w:p>
    <w:p w14:paraId="60B7190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&lt;cbc:LineID&gt;1&lt;/cbc:LineID&gt;</w:t>
      </w:r>
    </w:p>
    <w:p w14:paraId="6B48AB0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&lt;/cac:OrderLineReference&gt;</w:t>
      </w:r>
    </w:p>
    <w:p w14:paraId="5DD5812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&lt;cac:AllowanceCharge&gt;</w:t>
      </w:r>
    </w:p>
    <w:p w14:paraId="62C7D6A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&lt;cbc:ChargeIndicator&gt;false&lt;/cbc:ChargeIndicator&gt;</w:t>
      </w:r>
    </w:p>
    <w:p w14:paraId="2783CF8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&lt;cbc:AllowanceChargeReason&gt;Discount&lt;/cbc:AllowanceChargeReason&gt;</w:t>
      </w:r>
    </w:p>
    <w:p w14:paraId="06BDC46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&lt;cbc:Amount currencyID="DKK"&gt;100.00&lt;/cbc:Amount&gt;</w:t>
      </w:r>
    </w:p>
    <w:p w14:paraId="3924E3D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&lt;/cac:AllowanceCharge&gt;</w:t>
      </w:r>
    </w:p>
    <w:p w14:paraId="57454D9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&lt;cac:TaxTotal&gt;</w:t>
      </w:r>
    </w:p>
    <w:p w14:paraId="18BEE40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currencyID="DKK"&gt;250.00&lt;/cbc:TaxAmount&gt;</w:t>
      </w:r>
    </w:p>
    <w:p w14:paraId="6E3E237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&lt;/cac:TaxTotal&gt;</w:t>
      </w:r>
    </w:p>
    <w:p w14:paraId="60E3D7B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&lt;cac:Item&gt;</w:t>
      </w:r>
    </w:p>
    <w:p w14:paraId="1FD82E0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&lt;cbc:Description&gt;Printing paper, 2mm&lt;/cbc:Description&gt;</w:t>
      </w:r>
    </w:p>
    <w:p w14:paraId="436A772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&lt;cbc:Name&gt;Printing paper&lt;/cbc:Name&gt;</w:t>
      </w:r>
    </w:p>
    <w:p w14:paraId="66698D8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&lt;cac:SellersItemIdentification&gt;</w:t>
      </w:r>
    </w:p>
    <w:p w14:paraId="7A681C2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&lt;cbc:ID&gt;JB007&lt;/cbc:ID&gt;</w:t>
      </w:r>
    </w:p>
    <w:p w14:paraId="070D24B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&lt;/cac:SellersItemIdentification&gt;</w:t>
      </w:r>
    </w:p>
    <w:p w14:paraId="1E474A6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&lt;cac:StandardItemIdentification&gt;</w:t>
      </w:r>
    </w:p>
    <w:p w14:paraId="2FFDAF1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schemeID="GTIN"&gt;05704368643453&lt;/cbc:ID&gt;</w:t>
      </w:r>
    </w:p>
    <w:p w14:paraId="32334AF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&lt;/cac:StandardItemIdentification&gt;</w:t>
      </w:r>
    </w:p>
    <w:p w14:paraId="74CED8D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&lt;cac:CommodityClassification&gt;</w:t>
      </w:r>
    </w:p>
    <w:p w14:paraId="3E6283E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&lt;cbc:ItemClassificationCode listID="UNSPSC"&gt;12344321&lt;/cbc:ItemClassificationCode&gt;</w:t>
      </w:r>
    </w:p>
    <w:p w14:paraId="646B2B3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&lt;/cac:CommodityClassification&gt;</w:t>
      </w:r>
    </w:p>
    <w:p w14:paraId="7E66490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&lt;cac:ClassifiedTaxCategory&gt;</w:t>
      </w:r>
    </w:p>
    <w:p w14:paraId="350B8BA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schemeID="UNCL5305"&gt;S&lt;/cbc:ID&gt;</w:t>
      </w:r>
    </w:p>
    <w:p w14:paraId="16F9228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&lt;cbc:Percent&gt;25&lt;/cbc:Percent&gt;</w:t>
      </w:r>
    </w:p>
    <w:p w14:paraId="6EADF92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233CD0F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6F28A42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052EA75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&lt;/cac:ClassifiedTaxCategory&gt;</w:t>
      </w:r>
    </w:p>
    <w:p w14:paraId="69D6848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&lt;/cac:Item&gt;</w:t>
      </w:r>
    </w:p>
    <w:p w14:paraId="65A80E2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&lt;cac:Price&gt;</w:t>
      </w:r>
    </w:p>
    <w:p w14:paraId="7B33F4D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&lt;cbc:PriceAmount currencyID="DKK"&gt;1.00&lt;/cbc:PriceAmount&gt;</w:t>
      </w:r>
    </w:p>
    <w:p w14:paraId="1343B91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&lt;/cac:Price&gt;</w:t>
      </w:r>
    </w:p>
    <w:p w14:paraId="281F6B1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&lt;/cac:InvoiceLine&gt;</w:t>
      </w:r>
    </w:p>
    <w:p w14:paraId="585B0CE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&lt;cac:InvoiceLine&gt;</w:t>
      </w:r>
    </w:p>
    <w:p w14:paraId="380A7CF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&lt;cbc:ID&gt;2&lt;/cbc:ID&gt;</w:t>
      </w:r>
    </w:p>
    <w:p w14:paraId="0569E0E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&lt;cbc:InvoicedQuantity unitCode="C62" unitCodeListID="UNECERec20"&gt;100&lt;/cbc:InvoicedQuantity&gt;</w:t>
      </w:r>
    </w:p>
    <w:p w14:paraId="49E60CC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currencyID="DKK"&gt;500.00&lt;/cbc:LineExtensionAmount&gt;</w:t>
      </w:r>
    </w:p>
    <w:p w14:paraId="1986239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&lt;cbc:AccountingCost&gt;BookingCode002&lt;/cbc:AccountingCost&gt;</w:t>
      </w:r>
    </w:p>
    <w:p w14:paraId="4A1008C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&lt;cac:OrderLineReference&gt;</w:t>
      </w:r>
    </w:p>
    <w:p w14:paraId="642DD1F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&lt;cbc:LineID&gt;2&lt;/cbc:LineID&gt;</w:t>
      </w:r>
    </w:p>
    <w:p w14:paraId="4CDC235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&lt;/cac:OrderLineReference&gt;</w:t>
      </w:r>
    </w:p>
    <w:p w14:paraId="3444355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&lt;cac:TaxTotal&gt;</w:t>
      </w:r>
    </w:p>
    <w:p w14:paraId="37C0278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currencyID="DKK"&gt;125.00&lt;/cbc:TaxAmount&gt;</w:t>
      </w:r>
    </w:p>
    <w:p w14:paraId="61B9FBE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&lt;/cac:TaxTotal&gt;</w:t>
      </w:r>
    </w:p>
    <w:p w14:paraId="3700AE4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&lt;cac:Item&gt;</w:t>
      </w:r>
    </w:p>
    <w:p w14:paraId="302B5EF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&lt;cbc:Description&gt;Parker Pen, Black, model Sansa&lt;/cbc:Description&gt;</w:t>
      </w:r>
    </w:p>
    <w:p w14:paraId="0AE817C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&lt;cbc:Name&gt;Parker Pen&lt;/cbc:Name&gt;</w:t>
      </w:r>
    </w:p>
    <w:p w14:paraId="04E42D0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&lt;cac:SellersItemIdentification&gt;</w:t>
      </w:r>
    </w:p>
    <w:p w14:paraId="409FCD7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&lt;cbc:ID&gt;JB008&lt;/cbc:ID&gt;</w:t>
      </w:r>
    </w:p>
    <w:p w14:paraId="4D9B28D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&lt;/cac:SellersItemIdentification&gt;</w:t>
      </w:r>
    </w:p>
    <w:p w14:paraId="547AF10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&lt;cac:StandardItemIdentification&gt;</w:t>
      </w:r>
    </w:p>
    <w:p w14:paraId="0B7CD45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schemeID="GTIN"&gt;05704368876486&lt;/cbc:ID&gt;</w:t>
      </w:r>
    </w:p>
    <w:p w14:paraId="4EE9BAD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&lt;/cac:StandardItemIdentification&gt;</w:t>
      </w:r>
    </w:p>
    <w:p w14:paraId="77B158F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&lt;cac:CommodityClassification&gt;</w:t>
      </w:r>
    </w:p>
    <w:p w14:paraId="69ADEE0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&lt;cbc:ItemClassificationCode listID="UNSPSC"&gt;44121702&lt;/cbc:ItemClassificationCode&gt;</w:t>
      </w:r>
    </w:p>
    <w:p w14:paraId="5091E36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&lt;/cac:CommodityClassification&gt;</w:t>
      </w:r>
    </w:p>
    <w:p w14:paraId="07CDC43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&lt;cac:ClassifiedTaxCategory&gt;</w:t>
      </w:r>
    </w:p>
    <w:p w14:paraId="7BEDCEC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schemeID="UNCL5305"&gt;S&lt;/cbc:ID&gt;</w:t>
      </w:r>
    </w:p>
    <w:p w14:paraId="6D2326E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&lt;cbc:Percent&gt;25&lt;/cbc:Percent&gt;</w:t>
      </w:r>
    </w:p>
    <w:p w14:paraId="789827C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003B28F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789EF7D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0598210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&lt;/cac:ClassifiedTaxCategory&gt;</w:t>
      </w:r>
    </w:p>
    <w:p w14:paraId="383894F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&lt;/cac:Item&gt;</w:t>
      </w:r>
    </w:p>
    <w:p w14:paraId="6DB785C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&lt;cac:Price&gt;</w:t>
      </w:r>
    </w:p>
    <w:p w14:paraId="3493BFB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&lt;cbc:PriceAmount currencyID="DKK"&gt;5.00&lt;/cbc:PriceAmount&gt;</w:t>
      </w:r>
    </w:p>
    <w:p w14:paraId="232DBD2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&lt;/cac:Price&gt;</w:t>
      </w:r>
    </w:p>
    <w:p w14:paraId="2CBE181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&lt;/cac:InvoiceLine&gt;</w:t>
      </w:r>
    </w:p>
    <w:p w14:paraId="13AF40E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&lt;cac:InvoiceLine&gt;</w:t>
      </w:r>
    </w:p>
    <w:p w14:paraId="45591B1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&lt;cbc:ID&gt;3&lt;/cbc:ID&gt;</w:t>
      </w:r>
    </w:p>
    <w:p w14:paraId="0670CD9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&lt;cbc:InvoicedQuantity unitCode="C62" unitCodeListID="UNECERec20"&gt;500.00&lt;/cbc:InvoicedQuantity&gt;</w:t>
      </w:r>
    </w:p>
    <w:p w14:paraId="308B24D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currencyID="DKK"&gt;2500.00&lt;/cbc:LineExtensionAmount&gt;</w:t>
      </w:r>
    </w:p>
    <w:p w14:paraId="65104A6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&lt;cbc:AccountingCost&gt;BookingCode003&lt;/cbc:AccountingCost&gt;</w:t>
      </w:r>
    </w:p>
    <w:p w14:paraId="3D03418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&lt;cac:OrderLineReference&gt;</w:t>
      </w:r>
    </w:p>
    <w:p w14:paraId="40F50E3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&lt;cbc:LineID&gt;3&lt;/cbc:LineID&gt;</w:t>
      </w:r>
    </w:p>
    <w:p w14:paraId="1430173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&lt;/cac:OrderLineReference&gt;</w:t>
      </w:r>
    </w:p>
    <w:p w14:paraId="13F7B01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&lt;cac:TaxTotal&gt;</w:t>
      </w:r>
    </w:p>
    <w:p w14:paraId="202C0A2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currencyID="DKK"&gt;60.00&lt;/cbc:TaxAmount&gt;</w:t>
      </w:r>
    </w:p>
    <w:p w14:paraId="548F185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&lt;/cac:TaxTotal&gt;</w:t>
      </w:r>
    </w:p>
    <w:p w14:paraId="10A4CF9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&lt;cac:Item&gt;</w:t>
      </w:r>
    </w:p>
    <w:p w14:paraId="1DBBB5F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&lt;cbc:Name&gt;American Cookies&lt;/cbc:Name&gt;</w:t>
      </w:r>
    </w:p>
    <w:p w14:paraId="454142E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&lt;cac:SellersItemIdentification&gt;</w:t>
      </w:r>
    </w:p>
    <w:p w14:paraId="73AFDD1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&lt;cbc:ID&gt;JB009&lt;/cbc:ID&gt;</w:t>
      </w:r>
    </w:p>
    <w:p w14:paraId="3CC1F1B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&lt;/cac:SellersItemIdentification&gt;</w:t>
      </w:r>
    </w:p>
    <w:p w14:paraId="7763714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&lt;cac:StandardItemIdentification&gt;</w:t>
      </w:r>
    </w:p>
    <w:p w14:paraId="3CFD31D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schemeID="GTIN"&gt;05704368124358&lt;/cbc:ID&gt;</w:t>
      </w:r>
    </w:p>
    <w:p w14:paraId="586DF3E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&lt;/cac:StandardItemIdentification&gt;</w:t>
      </w:r>
    </w:p>
    <w:p w14:paraId="0D33976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&lt;cac:CommodityClassification&gt;</w:t>
      </w:r>
    </w:p>
    <w:p w14:paraId="0F43144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&lt;cbc:ItemClassificationCode listID="UNSPSC"&gt;50181905&lt;/cbc:ItemClassificationCode&gt;</w:t>
      </w:r>
    </w:p>
    <w:p w14:paraId="1B6D5F1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&lt;/cac:CommodityClassification&gt;</w:t>
      </w:r>
    </w:p>
    <w:p w14:paraId="4DE63F9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&lt;cac:ClassifiedTaxCategory&gt;</w:t>
      </w:r>
    </w:p>
    <w:p w14:paraId="152240D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schemeID="UNCL5305"&gt;AA&lt;/cbc:ID&gt;</w:t>
      </w:r>
    </w:p>
    <w:p w14:paraId="5E1E992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&lt;cbc:Percent&gt;12&lt;/cbc:Percent&gt;</w:t>
      </w:r>
    </w:p>
    <w:p w14:paraId="56E547B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34FD820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7C7185F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2A2CCBD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&lt;/cac:ClassifiedTaxCategory&gt;</w:t>
      </w:r>
    </w:p>
    <w:p w14:paraId="1393D33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&lt;/cac:Item&gt;</w:t>
      </w:r>
    </w:p>
    <w:p w14:paraId="291B9B7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&lt;cac:Price&gt;</w:t>
      </w:r>
    </w:p>
    <w:p w14:paraId="2328B31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&lt;cbc:PriceAmount currencyID="DKK"&gt;5.00&lt;/cbc:PriceAmount&gt;</w:t>
      </w:r>
    </w:p>
    <w:p w14:paraId="6B6B91C2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&lt;/cac:Price&gt;</w:t>
      </w:r>
    </w:p>
    <w:p w14:paraId="18C3AAD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&lt;/cac:InvoiceLine&gt;</w:t>
      </w:r>
    </w:p>
    <w:p w14:paraId="257E2BE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&lt;cac:InvoiceLine&gt;</w:t>
      </w:r>
    </w:p>
    <w:p w14:paraId="746764C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&lt;cbc:ID&gt;4&lt;/cbc:ID&gt;</w:t>
      </w:r>
    </w:p>
    <w:p w14:paraId="3D913B85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&lt;cbc:InvoicedQuantity unitCode="C62" unitCodeListID="UNECERec20"&gt;500&lt;/cbc:InvoicedQuantity&gt;</w:t>
      </w:r>
    </w:p>
    <w:p w14:paraId="07A53D7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&lt;cbc:LineExtensionAmount currencyID="DKK"&gt;250.00&lt;/cbc:LineExtensionAmount&gt;</w:t>
      </w:r>
    </w:p>
    <w:p w14:paraId="6933405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&lt;cbc:AccountingCost&gt;BookingCode004&lt;/cbc:AccountingCost&gt;</w:t>
      </w:r>
    </w:p>
    <w:p w14:paraId="6E382218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&lt;cac:OrderLineReference&gt;</w:t>
      </w:r>
    </w:p>
    <w:p w14:paraId="7A80E0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&lt;cbc:LineID&gt;4&lt;/cbc:LineID&gt;</w:t>
      </w:r>
    </w:p>
    <w:p w14:paraId="3D2E195A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&lt;/cac:OrderLineReference&gt;</w:t>
      </w:r>
    </w:p>
    <w:p w14:paraId="2C8F594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&lt;cac:TaxTotal&gt;</w:t>
      </w:r>
    </w:p>
    <w:p w14:paraId="125FD80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&lt;cbc:TaxAmount currencyID="DKK"&gt;30.00&lt;/cbc:TaxAmount&gt;</w:t>
      </w:r>
    </w:p>
    <w:p w14:paraId="01EE331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&lt;/cac:TaxTotal&gt;</w:t>
      </w:r>
    </w:p>
    <w:p w14:paraId="2A2BEBC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&lt;cac:Item&gt;</w:t>
      </w:r>
    </w:p>
    <w:p w14:paraId="7201F28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&lt;cbc:Name&gt;Crunchy cookies&lt;/cbc:Name&gt;</w:t>
      </w:r>
    </w:p>
    <w:p w14:paraId="4FC170A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&lt;cac:SellersItemIdentification&gt;</w:t>
      </w:r>
    </w:p>
    <w:p w14:paraId="4B0C2B4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&lt;cbc:ID&gt;JB009&lt;/cbc:ID&gt;</w:t>
      </w:r>
    </w:p>
    <w:p w14:paraId="2CE651B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&lt;/cac:SellersItemIdentification&gt;</w:t>
      </w:r>
    </w:p>
    <w:p w14:paraId="1AD98F0F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&lt;cac:StandardItemIdentification&gt;</w:t>
      </w:r>
    </w:p>
    <w:p w14:paraId="2751E10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schemeID="GTIN"&gt;05704368876486&lt;/cbc:ID&gt;</w:t>
      </w:r>
    </w:p>
    <w:p w14:paraId="0B33AF2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&lt;/cac:StandardItemIdentification&gt;</w:t>
      </w:r>
    </w:p>
    <w:p w14:paraId="58D42A10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&lt;cac:CommodityClassification&gt;</w:t>
      </w:r>
    </w:p>
    <w:p w14:paraId="5E5E840C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&lt;cbc:ItemClassificationCode listID="UNSPSC"&gt;50181905&lt;/cbc:ItemClassificationCode&gt;</w:t>
      </w:r>
    </w:p>
    <w:p w14:paraId="6AFCB13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&lt;/cac:CommodityClassification&gt;</w:t>
      </w:r>
    </w:p>
    <w:p w14:paraId="7B26E07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&lt;cac:ClassifiedTaxCategory&gt;</w:t>
      </w:r>
    </w:p>
    <w:p w14:paraId="1D7F426E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lastRenderedPageBreak/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&lt;cbc:ID schemeID="UNCL5305"&gt;AA&lt;/cbc:ID&gt;</w:t>
      </w:r>
    </w:p>
    <w:p w14:paraId="362424CB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&lt;cbc:Percent&gt;12&lt;/cbc:Percent&gt;</w:t>
      </w:r>
    </w:p>
    <w:p w14:paraId="23A44761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&lt;cac:TaxScheme&gt;</w:t>
      </w:r>
    </w:p>
    <w:p w14:paraId="70532096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  &lt;cbc:ID&gt;VAT&lt;/cbc:ID&gt;</w:t>
      </w:r>
    </w:p>
    <w:p w14:paraId="40161E3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  &lt;/cac:TaxScheme&gt;</w:t>
      </w:r>
    </w:p>
    <w:p w14:paraId="2B920A69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&lt;/cac:ClassifiedTaxCategory&gt;</w:t>
      </w:r>
    </w:p>
    <w:p w14:paraId="1CA61D3D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&lt;/cac:Item&gt;</w:t>
      </w:r>
    </w:p>
    <w:p w14:paraId="2BBC5E6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&lt;cac:Price&gt;</w:t>
      </w:r>
    </w:p>
    <w:p w14:paraId="747DE2C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  &lt;cbc:PriceAmount currencyID="DKK"&gt;0.5&lt;/cbc:PriceAmount&gt;</w:t>
      </w:r>
    </w:p>
    <w:p w14:paraId="1C715B23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</w:r>
      <w:r>
        <w:rPr>
          <w:rFonts w:ascii="Courier New" w:hAnsi="Courier New" w:cs="Courier New"/>
          <w:color w:val="auto"/>
        </w:rPr>
        <w:tab/>
        <w:t xml:space="preserve">    &lt;/cac:Price&gt;</w:t>
      </w:r>
    </w:p>
    <w:p w14:paraId="43C210C7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ab/>
        <w:t xml:space="preserve">  &lt;/cac:InvoiceLine&gt;</w:t>
      </w:r>
    </w:p>
    <w:p w14:paraId="070A6B94" w14:textId="77777777" w:rsidR="00906EBC" w:rsidRDefault="00470897">
      <w:pPr>
        <w:pStyle w:val="Didascalia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D9D9D9" w:themeFill="background1" w:themeFillShade="D9"/>
        <w:spacing w:before="0" w:after="0"/>
        <w:contextualSpacing/>
        <w:jc w:val="left"/>
        <w:rPr>
          <w:rFonts w:ascii="Courier New" w:hAnsi="Courier New" w:cs="Courier New"/>
          <w:color w:val="auto"/>
        </w:rPr>
      </w:pPr>
      <w:r>
        <w:rPr>
          <w:rFonts w:ascii="Courier New" w:hAnsi="Courier New" w:cs="Courier New"/>
          <w:color w:val="auto"/>
        </w:rPr>
        <w:t>&lt;/Invoice&gt;</w:t>
      </w:r>
    </w:p>
    <w:p w14:paraId="35CDB29B" w14:textId="77777777" w:rsidR="00906EBC" w:rsidRDefault="00906EBC">
      <w:pPr>
        <w:pStyle w:val="Didascalia"/>
        <w:jc w:val="left"/>
      </w:pPr>
      <w:bookmarkStart w:id="214" w:name="_Toc35422817"/>
    </w:p>
    <w:p w14:paraId="2F49B3BC" w14:textId="3661F9BA" w:rsidR="00906EBC" w:rsidRDefault="00470897">
      <w:pPr>
        <w:pStyle w:val="Didascalia"/>
        <w:rPr>
          <w:rFonts w:ascii="Arial" w:hAnsi="Arial" w:cs="Arial"/>
        </w:rPr>
      </w:pPr>
      <w:bookmarkStart w:id="215" w:name="_Toc3683285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275274">
        <w:rPr>
          <w:noProof/>
        </w:rPr>
        <w:t>25</w:t>
      </w:r>
      <w:r>
        <w:fldChar w:fldCharType="end"/>
      </w:r>
      <w:r>
        <w:t xml:space="preserve"> - Evidence: AS4_UBL_receive_invalid</w:t>
      </w:r>
      <w:bookmarkEnd w:id="214"/>
      <w:bookmarkEnd w:id="215"/>
    </w:p>
    <w:p w14:paraId="3980FB74" w14:textId="77777777" w:rsidR="00906EBC" w:rsidRDefault="00906EBC"/>
    <w:sectPr w:rsidR="00906EBC">
      <w:headerReference w:type="default" r:id="rId35"/>
      <w:footerReference w:type="default" r:id="rId36"/>
      <w:pgSz w:w="11906" w:h="16838"/>
      <w:pgMar w:top="1418" w:right="1134" w:bottom="1134" w:left="1134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67FB1C" w14:textId="77777777" w:rsidR="007C5919" w:rsidRDefault="007C5919">
      <w:r>
        <w:separator/>
      </w:r>
    </w:p>
  </w:endnote>
  <w:endnote w:type="continuationSeparator" w:id="0">
    <w:p w14:paraId="6ED09C05" w14:textId="77777777" w:rsidR="007C5919" w:rsidRDefault="007C5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AA646" w14:textId="463D901A" w:rsidR="00C0088F" w:rsidRDefault="00C0088F">
    <w:pPr>
      <w:pStyle w:val="Pidipagina"/>
      <w:pBdr>
        <w:top w:val="single" w:sz="8" w:space="1" w:color="000000"/>
      </w:pBdr>
      <w:rPr>
        <w:i/>
        <w:iCs/>
      </w:rPr>
    </w:pPr>
    <w:r>
      <w:rPr>
        <w:i/>
      </w:rPr>
      <w:t>EeISI –European eInvoicing Standard in Italy</w:t>
    </w:r>
    <w:r>
      <w:rPr>
        <w:i/>
      </w:rPr>
      <w:tab/>
    </w:r>
    <w:r>
      <w:rPr>
        <w:i/>
      </w:rPr>
      <w:tab/>
    </w:r>
    <w:r>
      <w:rPr>
        <w:i/>
        <w:iCs/>
      </w:rPr>
      <w:fldChar w:fldCharType="begin"/>
    </w:r>
    <w:r>
      <w:rPr>
        <w:i/>
        <w:iCs/>
      </w:rPr>
      <w:instrText>PAGE</w:instrText>
    </w:r>
    <w:r>
      <w:rPr>
        <w:i/>
        <w:iCs/>
      </w:rPr>
      <w:fldChar w:fldCharType="separate"/>
    </w:r>
    <w:r w:rsidR="00BD1171">
      <w:rPr>
        <w:i/>
        <w:iCs/>
        <w:noProof/>
      </w:rPr>
      <w:t>3</w:t>
    </w:r>
    <w:r>
      <w:rPr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D615E5" w14:textId="77777777" w:rsidR="007C5919" w:rsidRDefault="007C5919">
      <w:r>
        <w:separator/>
      </w:r>
    </w:p>
  </w:footnote>
  <w:footnote w:type="continuationSeparator" w:id="0">
    <w:p w14:paraId="771E4A13" w14:textId="77777777" w:rsidR="007C5919" w:rsidRDefault="007C59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6C351" w14:textId="77777777" w:rsidR="00C0088F" w:rsidRDefault="00C0088F">
    <w:pPr>
      <w:pStyle w:val="Intestazione"/>
      <w:pBdr>
        <w:bottom w:val="single" w:sz="8" w:space="1" w:color="000000"/>
      </w:pBdr>
      <w:jc w:val="right"/>
      <w:rPr>
        <w:i/>
      </w:rPr>
    </w:pPr>
    <w:r>
      <w:rPr>
        <w:i/>
      </w:rPr>
      <w:t>D5.3 eDelivery AS4 Intercent-ER Test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1421"/>
    <w:multiLevelType w:val="multilevel"/>
    <w:tmpl w:val="AE683C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Aria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0E06B3"/>
    <w:multiLevelType w:val="multilevel"/>
    <w:tmpl w:val="11568466"/>
    <w:lvl w:ilvl="0">
      <w:start w:val="2"/>
      <w:numFmt w:val="decimal"/>
      <w:pStyle w:val="Grigliaacolori-Colore2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>
      <w:start w:val="1"/>
      <w:numFmt w:val="decimal"/>
      <w:pStyle w:val="Grigliaacolori-Colore4"/>
      <w:lvlText w:val="%1.%2."/>
      <w:lvlJc w:val="left"/>
      <w:pPr>
        <w:ind w:left="1000" w:hanging="432"/>
      </w:pPr>
      <w:rPr>
        <w:rFonts w:hint="default"/>
        <w:sz w:val="28"/>
        <w:szCs w:val="28"/>
      </w:rPr>
    </w:lvl>
    <w:lvl w:ilvl="2">
      <w:start w:val="1"/>
      <w:numFmt w:val="decimal"/>
      <w:pStyle w:val="Elencochiaro1"/>
      <w:lvlText w:val="%1.%2.%3."/>
      <w:lvlJc w:val="left"/>
      <w:pPr>
        <w:ind w:left="2489" w:hanging="504"/>
      </w:pPr>
      <w:rPr>
        <w:rFonts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2C52A6"/>
    <w:multiLevelType w:val="multilevel"/>
    <w:tmpl w:val="D3AAA6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A3A61"/>
    <w:multiLevelType w:val="multilevel"/>
    <w:tmpl w:val="D41E0C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B1012"/>
    <w:multiLevelType w:val="multilevel"/>
    <w:tmpl w:val="90E07AA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0"/>
        <w:szCs w:val="0"/>
        <w:highlight w:val="black"/>
        <w:u w:val="none" w:color="000000"/>
        <w:effect w:val="none"/>
        <w:vertAlign w:val="baseline"/>
        <w:em w:val="none"/>
        <w:lang w:val="x-none" w:eastAsia="x-none" w:bidi="x-none"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EBF768F"/>
    <w:multiLevelType w:val="multilevel"/>
    <w:tmpl w:val="3B0CBC2E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2489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CA76D1A"/>
    <w:multiLevelType w:val="multilevel"/>
    <w:tmpl w:val="B9E4FBD6"/>
    <w:lvl w:ilvl="0">
      <w:start w:val="3"/>
      <w:numFmt w:val="bullet"/>
      <w:lvlText w:val="-"/>
      <w:lvlJc w:val="left"/>
      <w:pPr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hideSpellingErrors/>
  <w:activeWritingStyle w:appName="MSWord" w:lang="it-IT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EBC"/>
    <w:rsid w:val="00020B29"/>
    <w:rsid w:val="00050D6A"/>
    <w:rsid w:val="00157903"/>
    <w:rsid w:val="001D07BB"/>
    <w:rsid w:val="0024265C"/>
    <w:rsid w:val="00275274"/>
    <w:rsid w:val="0037341A"/>
    <w:rsid w:val="00463880"/>
    <w:rsid w:val="00470897"/>
    <w:rsid w:val="00490C51"/>
    <w:rsid w:val="004F1D7A"/>
    <w:rsid w:val="005A2536"/>
    <w:rsid w:val="005C5DCD"/>
    <w:rsid w:val="00613954"/>
    <w:rsid w:val="00623D7E"/>
    <w:rsid w:val="006A15C1"/>
    <w:rsid w:val="006C121D"/>
    <w:rsid w:val="006C3ADC"/>
    <w:rsid w:val="006C67CE"/>
    <w:rsid w:val="00781203"/>
    <w:rsid w:val="007C29EA"/>
    <w:rsid w:val="007C3566"/>
    <w:rsid w:val="007C5919"/>
    <w:rsid w:val="007D3BC3"/>
    <w:rsid w:val="00815BA0"/>
    <w:rsid w:val="00830523"/>
    <w:rsid w:val="00906EBC"/>
    <w:rsid w:val="00993BAD"/>
    <w:rsid w:val="009F7272"/>
    <w:rsid w:val="00B47638"/>
    <w:rsid w:val="00BD1171"/>
    <w:rsid w:val="00BF3F3A"/>
    <w:rsid w:val="00C0088F"/>
    <w:rsid w:val="00C66AAC"/>
    <w:rsid w:val="00C95514"/>
    <w:rsid w:val="00EA5056"/>
    <w:rsid w:val="00F63A42"/>
    <w:rsid w:val="00FE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0F850"/>
  <w15:docId w15:val="{AD65C40A-5E96-4976-8D87-F054C2F37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it-IT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iPriority="99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iPriority="99" w:unhideWhenUsed="1" w:qFormat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0B689B"/>
    <w:rPr>
      <w:rFonts w:ascii="Times" w:hAnsi="Times"/>
      <w:szCs w:val="20"/>
      <w:lang w:eastAsia="it-IT"/>
    </w:rPr>
  </w:style>
  <w:style w:type="paragraph" w:styleId="Titolo1">
    <w:name w:val="heading 1"/>
    <w:basedOn w:val="Normale"/>
    <w:link w:val="Titolo1Carattere"/>
    <w:qFormat/>
    <w:rsid w:val="00C50F45"/>
    <w:pPr>
      <w:keepNext/>
      <w:keepLines/>
      <w:numPr>
        <w:numId w:val="1"/>
      </w:numPr>
      <w:pBdr>
        <w:bottom w:val="single" w:sz="12" w:space="1" w:color="000000"/>
      </w:pBdr>
      <w:spacing w:before="240" w:after="120" w:line="259" w:lineRule="auto"/>
      <w:jc w:val="both"/>
      <w:outlineLvl w:val="0"/>
    </w:pPr>
    <w:rPr>
      <w:rFonts w:asciiTheme="majorHAnsi" w:eastAsiaTheme="majorEastAsia" w:hAnsiTheme="majorHAnsi" w:cstheme="majorBidi"/>
      <w:b/>
      <w:sz w:val="32"/>
      <w:szCs w:val="32"/>
      <w:lang w:val="en-GB" w:eastAsia="en-US"/>
    </w:rPr>
  </w:style>
  <w:style w:type="paragraph" w:styleId="Titolo2">
    <w:name w:val="heading 2"/>
    <w:basedOn w:val="Normale"/>
    <w:link w:val="Titolo2Carattere"/>
    <w:unhideWhenUsed/>
    <w:qFormat/>
    <w:rsid w:val="00C50F45"/>
    <w:pPr>
      <w:keepNext/>
      <w:keepLines/>
      <w:numPr>
        <w:ilvl w:val="1"/>
        <w:numId w:val="1"/>
      </w:numPr>
      <w:spacing w:before="40" w:line="259" w:lineRule="auto"/>
      <w:jc w:val="both"/>
      <w:outlineLvl w:val="1"/>
    </w:pPr>
    <w:rPr>
      <w:rFonts w:asciiTheme="majorHAnsi" w:eastAsiaTheme="majorEastAsia" w:hAnsiTheme="majorHAnsi" w:cstheme="majorBidi"/>
      <w:b/>
      <w:sz w:val="26"/>
      <w:szCs w:val="26"/>
      <w:lang w:val="en-GB" w:eastAsia="en-US"/>
    </w:rPr>
  </w:style>
  <w:style w:type="paragraph" w:styleId="Titolo3">
    <w:name w:val="heading 3"/>
    <w:basedOn w:val="Normale"/>
    <w:link w:val="Titolo3Carattere"/>
    <w:unhideWhenUsed/>
    <w:qFormat/>
    <w:rsid w:val="00C50F45"/>
    <w:pPr>
      <w:keepNext/>
      <w:keepLines/>
      <w:numPr>
        <w:ilvl w:val="2"/>
        <w:numId w:val="1"/>
      </w:numPr>
      <w:spacing w:before="40" w:line="259" w:lineRule="auto"/>
      <w:jc w:val="both"/>
      <w:outlineLvl w:val="2"/>
    </w:pPr>
    <w:rPr>
      <w:rFonts w:asciiTheme="majorHAnsi" w:eastAsiaTheme="majorEastAsia" w:hAnsiTheme="majorHAnsi" w:cstheme="majorBidi"/>
      <w:b/>
      <w:sz w:val="24"/>
      <w:szCs w:val="24"/>
      <w:lang w:val="en-GB" w:eastAsia="en-US"/>
    </w:rPr>
  </w:style>
  <w:style w:type="paragraph" w:styleId="Titolo4">
    <w:name w:val="heading 4"/>
    <w:basedOn w:val="Normale"/>
    <w:link w:val="Titolo4Carattere"/>
    <w:unhideWhenUsed/>
    <w:qFormat/>
    <w:rsid w:val="00C50F45"/>
    <w:pPr>
      <w:keepNext/>
      <w:keepLines/>
      <w:numPr>
        <w:ilvl w:val="3"/>
        <w:numId w:val="1"/>
      </w:numPr>
      <w:spacing w:before="40" w:line="259" w:lineRule="auto"/>
      <w:jc w:val="both"/>
      <w:outlineLvl w:val="3"/>
    </w:pPr>
    <w:rPr>
      <w:rFonts w:asciiTheme="majorHAnsi" w:eastAsiaTheme="majorEastAsia" w:hAnsiTheme="majorHAnsi" w:cstheme="majorBidi"/>
      <w:b/>
      <w:iCs/>
      <w:sz w:val="22"/>
      <w:szCs w:val="22"/>
      <w:lang w:val="en-GB" w:eastAsia="en-US"/>
    </w:rPr>
  </w:style>
  <w:style w:type="paragraph" w:styleId="Titolo5">
    <w:name w:val="heading 5"/>
    <w:basedOn w:val="Normale"/>
    <w:link w:val="Titolo5Carattere"/>
    <w:unhideWhenUsed/>
    <w:qFormat/>
    <w:rsid w:val="00C50F45"/>
    <w:pPr>
      <w:keepNext/>
      <w:keepLines/>
      <w:numPr>
        <w:ilvl w:val="4"/>
        <w:numId w:val="1"/>
      </w:numPr>
      <w:spacing w:before="40" w:line="259" w:lineRule="auto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  <w:lang w:val="en-GB" w:eastAsia="en-US"/>
    </w:rPr>
  </w:style>
  <w:style w:type="paragraph" w:styleId="Titolo6">
    <w:name w:val="heading 6"/>
    <w:basedOn w:val="Normale"/>
    <w:link w:val="Titolo6Carattere"/>
    <w:unhideWhenUsed/>
    <w:qFormat/>
    <w:rsid w:val="00C50F45"/>
    <w:pPr>
      <w:keepNext/>
      <w:keepLines/>
      <w:numPr>
        <w:ilvl w:val="5"/>
        <w:numId w:val="1"/>
      </w:numPr>
      <w:spacing w:before="40" w:line="259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val="en-GB" w:eastAsia="en-US"/>
    </w:rPr>
  </w:style>
  <w:style w:type="paragraph" w:styleId="Titolo7">
    <w:name w:val="heading 7"/>
    <w:basedOn w:val="Normale"/>
    <w:link w:val="Titolo7Carattere"/>
    <w:unhideWhenUsed/>
    <w:qFormat/>
    <w:rsid w:val="00C50F45"/>
    <w:pPr>
      <w:keepNext/>
      <w:keepLines/>
      <w:numPr>
        <w:ilvl w:val="6"/>
        <w:numId w:val="1"/>
      </w:numPr>
      <w:spacing w:before="40" w:line="259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val="en-GB" w:eastAsia="en-US"/>
    </w:rPr>
  </w:style>
  <w:style w:type="paragraph" w:styleId="Titolo8">
    <w:name w:val="heading 8"/>
    <w:basedOn w:val="Normale"/>
    <w:link w:val="Titolo8Carattere"/>
    <w:unhideWhenUsed/>
    <w:qFormat/>
    <w:rsid w:val="00C50F45"/>
    <w:pPr>
      <w:keepNext/>
      <w:keepLines/>
      <w:numPr>
        <w:ilvl w:val="7"/>
        <w:numId w:val="1"/>
      </w:numPr>
      <w:spacing w:before="40" w:line="259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 w:eastAsia="en-US"/>
    </w:rPr>
  </w:style>
  <w:style w:type="paragraph" w:styleId="Titolo9">
    <w:name w:val="heading 9"/>
    <w:basedOn w:val="Normale"/>
    <w:link w:val="Titolo9Carattere"/>
    <w:unhideWhenUsed/>
    <w:qFormat/>
    <w:rsid w:val="00C50F45"/>
    <w:pPr>
      <w:keepNext/>
      <w:keepLines/>
      <w:numPr>
        <w:ilvl w:val="8"/>
        <w:numId w:val="1"/>
      </w:numPr>
      <w:spacing w:before="40" w:line="259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qFormat/>
    <w:rsid w:val="00C50F45"/>
    <w:rPr>
      <w:rFonts w:asciiTheme="majorHAnsi" w:eastAsiaTheme="majorEastAsia" w:hAnsiTheme="majorHAnsi" w:cstheme="majorBidi"/>
      <w:b/>
      <w:sz w:val="32"/>
      <w:szCs w:val="32"/>
      <w:lang w:val="en-GB"/>
    </w:rPr>
  </w:style>
  <w:style w:type="character" w:customStyle="1" w:styleId="Titolo2Carattere">
    <w:name w:val="Titolo 2 Carattere"/>
    <w:basedOn w:val="Carpredefinitoparagrafo"/>
    <w:link w:val="Titolo2"/>
    <w:qFormat/>
    <w:rsid w:val="00C50F45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Titolo3Carattere">
    <w:name w:val="Titolo 3 Carattere"/>
    <w:basedOn w:val="Carpredefinitoparagrafo"/>
    <w:link w:val="Titolo3"/>
    <w:qFormat/>
    <w:rsid w:val="00C50F45"/>
    <w:rPr>
      <w:rFonts w:asciiTheme="majorHAnsi" w:eastAsiaTheme="majorEastAsia" w:hAnsiTheme="majorHAnsi" w:cstheme="majorBidi"/>
      <w:b/>
      <w:sz w:val="24"/>
      <w:szCs w:val="24"/>
      <w:lang w:val="en-GB"/>
    </w:rPr>
  </w:style>
  <w:style w:type="character" w:customStyle="1" w:styleId="Titolo4Carattere">
    <w:name w:val="Titolo 4 Carattere"/>
    <w:basedOn w:val="Carpredefinitoparagrafo"/>
    <w:link w:val="Titolo4"/>
    <w:qFormat/>
    <w:rsid w:val="00C50F45"/>
    <w:rPr>
      <w:rFonts w:asciiTheme="majorHAnsi" w:eastAsiaTheme="majorEastAsia" w:hAnsiTheme="majorHAnsi" w:cstheme="majorBidi"/>
      <w:b/>
      <w:iCs/>
      <w:lang w:val="en-GB"/>
    </w:rPr>
  </w:style>
  <w:style w:type="character" w:customStyle="1" w:styleId="Titolo5Carattere">
    <w:name w:val="Titolo 5 Carattere"/>
    <w:basedOn w:val="Carpredefinitoparagrafo"/>
    <w:link w:val="Titolo5"/>
    <w:qFormat/>
    <w:rsid w:val="00C50F45"/>
    <w:rPr>
      <w:rFonts w:asciiTheme="majorHAnsi" w:eastAsiaTheme="majorEastAsia" w:hAnsiTheme="majorHAnsi" w:cstheme="majorBidi"/>
      <w:color w:val="2E74B5" w:themeColor="accent1" w:themeShade="BF"/>
      <w:lang w:val="en-GB"/>
    </w:rPr>
  </w:style>
  <w:style w:type="character" w:customStyle="1" w:styleId="Titolo6Carattere">
    <w:name w:val="Titolo 6 Carattere"/>
    <w:basedOn w:val="Carpredefinitoparagrafo"/>
    <w:link w:val="Titolo6"/>
    <w:qFormat/>
    <w:rsid w:val="00C50F45"/>
    <w:rPr>
      <w:rFonts w:asciiTheme="majorHAnsi" w:eastAsiaTheme="majorEastAsia" w:hAnsiTheme="majorHAnsi" w:cstheme="majorBidi"/>
      <w:color w:val="1F4D78" w:themeColor="accent1" w:themeShade="7F"/>
      <w:lang w:val="en-GB"/>
    </w:rPr>
  </w:style>
  <w:style w:type="character" w:customStyle="1" w:styleId="Titolo7Carattere">
    <w:name w:val="Titolo 7 Carattere"/>
    <w:basedOn w:val="Carpredefinitoparagrafo"/>
    <w:link w:val="Titolo7"/>
    <w:qFormat/>
    <w:rsid w:val="00C50F45"/>
    <w:rPr>
      <w:rFonts w:asciiTheme="majorHAnsi" w:eastAsiaTheme="majorEastAsia" w:hAnsiTheme="majorHAnsi" w:cstheme="majorBidi"/>
      <w:i/>
      <w:iCs/>
      <w:color w:val="1F4D78" w:themeColor="accent1" w:themeShade="7F"/>
      <w:lang w:val="en-GB"/>
    </w:rPr>
  </w:style>
  <w:style w:type="character" w:customStyle="1" w:styleId="Titolo8Carattere">
    <w:name w:val="Titolo 8 Carattere"/>
    <w:basedOn w:val="Carpredefinitoparagrafo"/>
    <w:link w:val="Titolo8"/>
    <w:qFormat/>
    <w:rsid w:val="00C50F4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Titolo9Carattere">
    <w:name w:val="Titolo 9 Carattere"/>
    <w:basedOn w:val="Carpredefinitoparagrafo"/>
    <w:link w:val="Titolo9"/>
    <w:qFormat/>
    <w:rsid w:val="00C50F4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401B11"/>
    <w:rPr>
      <w:lang w:val="en-GB"/>
    </w:rPr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401B11"/>
    <w:rPr>
      <w:lang w:val="en-GB"/>
    </w:rPr>
  </w:style>
  <w:style w:type="character" w:styleId="Testosegnaposto">
    <w:name w:val="Placeholder Text"/>
    <w:basedOn w:val="Carpredefinitoparagrafo"/>
    <w:uiPriority w:val="99"/>
    <w:semiHidden/>
    <w:qFormat/>
    <w:rsid w:val="00A94FA5"/>
    <w:rPr>
      <w:color w:val="808080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qFormat/>
    <w:rsid w:val="00C50F45"/>
    <w:rPr>
      <w:rFonts w:eastAsiaTheme="minorEastAsia"/>
      <w:lang w:val="en-US"/>
    </w:rPr>
  </w:style>
  <w:style w:type="character" w:customStyle="1" w:styleId="DidascaliaCarattere">
    <w:name w:val="Didascalia Carattere"/>
    <w:basedOn w:val="Carpredefinitoparagrafo"/>
    <w:link w:val="Didascalia"/>
    <w:uiPriority w:val="35"/>
    <w:qFormat/>
    <w:rsid w:val="0002728F"/>
    <w:rPr>
      <w:iCs/>
      <w:color w:val="000000" w:themeColor="text1"/>
      <w:sz w:val="18"/>
      <w:szCs w:val="18"/>
      <w:lang w:val="en-GB"/>
    </w:rPr>
  </w:style>
  <w:style w:type="character" w:customStyle="1" w:styleId="CollegamentoInternet">
    <w:name w:val="Collegamento Internet"/>
    <w:basedOn w:val="Carpredefinitoparagrafo"/>
    <w:uiPriority w:val="99"/>
    <w:unhideWhenUsed/>
    <w:rsid w:val="00A96A72"/>
    <w:rPr>
      <w:color w:val="0563C1" w:themeColor="hyperlink"/>
      <w:u w:val="single"/>
    </w:rPr>
  </w:style>
  <w:style w:type="character" w:styleId="Enfasigrassetto">
    <w:name w:val="Strong"/>
    <w:basedOn w:val="Carpredefinitoparagrafo"/>
    <w:uiPriority w:val="22"/>
    <w:qFormat/>
    <w:rsid w:val="00C50F45"/>
    <w:rPr>
      <w:b/>
      <w:bCs/>
    </w:rPr>
  </w:style>
  <w:style w:type="character" w:customStyle="1" w:styleId="WarningChar">
    <w:name w:val="Warning Char"/>
    <w:basedOn w:val="Carpredefinitoparagrafo"/>
    <w:link w:val="Warning"/>
    <w:qFormat/>
    <w:rsid w:val="00C50F45"/>
    <w:rPr>
      <w:i/>
      <w:lang w:val="en-GB"/>
    </w:rPr>
  </w:style>
  <w:style w:type="character" w:customStyle="1" w:styleId="CodeChar">
    <w:name w:val="Code Char"/>
    <w:basedOn w:val="Carpredefinitoparagrafo"/>
    <w:link w:val="Code"/>
    <w:qFormat/>
    <w:rsid w:val="00C50F45"/>
    <w:rPr>
      <w:rFonts w:ascii="Courier New" w:hAnsi="Courier New"/>
      <w:sz w:val="18"/>
      <w:shd w:val="clear" w:color="auto" w:fill="F2F2F2"/>
      <w:lang w:val="en-GB"/>
    </w:rPr>
  </w:style>
  <w:style w:type="character" w:customStyle="1" w:styleId="PreformattatoHTMLCarattere">
    <w:name w:val="Preformattato HTML Carattere"/>
    <w:basedOn w:val="Carpredefinitoparagrafo"/>
    <w:link w:val="PreformattatoHTML"/>
    <w:semiHidden/>
    <w:qFormat/>
    <w:rsid w:val="009D1E3F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Rimandocommento">
    <w:name w:val="annotation reference"/>
    <w:basedOn w:val="Carpredefinitoparagrafo"/>
    <w:uiPriority w:val="99"/>
    <w:semiHidden/>
    <w:unhideWhenUsed/>
    <w:qFormat/>
    <w:rsid w:val="00857A5F"/>
    <w:rPr>
      <w:sz w:val="16"/>
      <w:szCs w:val="16"/>
    </w:rPr>
  </w:style>
  <w:style w:type="character" w:customStyle="1" w:styleId="TestocommentoCarattere">
    <w:name w:val="Testo commento Carattere"/>
    <w:basedOn w:val="Carpredefinitoparagrafo"/>
    <w:link w:val="Testocommento"/>
    <w:qFormat/>
    <w:rsid w:val="00857A5F"/>
    <w:rPr>
      <w:sz w:val="20"/>
      <w:szCs w:val="20"/>
      <w:lang w:val="en-GB"/>
    </w:rPr>
  </w:style>
  <w:style w:type="character" w:customStyle="1" w:styleId="SoggettocommentoCarattere">
    <w:name w:val="Soggetto commento Carattere"/>
    <w:basedOn w:val="TestocommentoCarattere"/>
    <w:link w:val="Soggettocommento"/>
    <w:semiHidden/>
    <w:qFormat/>
    <w:rsid w:val="00857A5F"/>
    <w:rPr>
      <w:b/>
      <w:bCs/>
      <w:sz w:val="20"/>
      <w:szCs w:val="20"/>
      <w:lang w:val="en-GB"/>
    </w:rPr>
  </w:style>
  <w:style w:type="character" w:customStyle="1" w:styleId="TestofumettoCarattere">
    <w:name w:val="Testo fumetto Carattere"/>
    <w:basedOn w:val="Carpredefinitoparagrafo"/>
    <w:link w:val="Testofumetto"/>
    <w:semiHidden/>
    <w:qFormat/>
    <w:rsid w:val="00857A5F"/>
    <w:rPr>
      <w:rFonts w:ascii="Segoe UI" w:hAnsi="Segoe UI" w:cs="Segoe UI"/>
      <w:sz w:val="18"/>
      <w:szCs w:val="18"/>
      <w:lang w:val="en-GB"/>
    </w:rPr>
  </w:style>
  <w:style w:type="character" w:customStyle="1" w:styleId="TitoloCarattere">
    <w:name w:val="Titolo Carattere"/>
    <w:basedOn w:val="Carpredefinitoparagrafo"/>
    <w:link w:val="Titolo10"/>
    <w:uiPriority w:val="10"/>
    <w:qFormat/>
    <w:rsid w:val="00C50F45"/>
    <w:rPr>
      <w:rFonts w:asciiTheme="majorHAnsi" w:eastAsiaTheme="majorEastAsia" w:hAnsiTheme="majorHAnsi" w:cstheme="majorBidi"/>
      <w:color w:val="323E4F" w:themeColor="text2" w:themeShade="BF"/>
      <w:spacing w:val="5"/>
      <w:kern w:val="2"/>
      <w:sz w:val="52"/>
      <w:szCs w:val="52"/>
      <w:lang w:val="en-GB"/>
    </w:rPr>
  </w:style>
  <w:style w:type="character" w:customStyle="1" w:styleId="SottotitoloCarattere">
    <w:name w:val="Sottotitolo Carattere"/>
    <w:basedOn w:val="Carpredefinitoparagrafo"/>
    <w:link w:val="Sottotitolo"/>
    <w:uiPriority w:val="11"/>
    <w:qFormat/>
    <w:rsid w:val="00C50F45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GB"/>
    </w:rPr>
  </w:style>
  <w:style w:type="character" w:customStyle="1" w:styleId="Enfasi">
    <w:name w:val="Enfasi"/>
    <w:uiPriority w:val="20"/>
    <w:qFormat/>
    <w:rsid w:val="00C50F45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qFormat/>
    <w:rsid w:val="00C50F45"/>
    <w:rPr>
      <w:i/>
      <w:iCs/>
      <w:color w:val="000000" w:themeColor="text1"/>
      <w:lang w:val="en-GB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qFormat/>
    <w:rsid w:val="00C50F45"/>
    <w:rPr>
      <w:b/>
      <w:bCs/>
      <w:i/>
      <w:iCs/>
      <w:color w:val="5B9BD5" w:themeColor="accent1"/>
      <w:lang w:val="en-GB"/>
    </w:rPr>
  </w:style>
  <w:style w:type="character" w:styleId="Enfasidelicata">
    <w:name w:val="Subtle Emphasis"/>
    <w:uiPriority w:val="19"/>
    <w:qFormat/>
    <w:rsid w:val="00C50F45"/>
    <w:rPr>
      <w:i/>
      <w:iCs/>
      <w:color w:val="808080" w:themeColor="text1" w:themeTint="7F"/>
    </w:rPr>
  </w:style>
  <w:style w:type="character" w:styleId="Enfasiintensa">
    <w:name w:val="Intense Emphasis"/>
    <w:uiPriority w:val="21"/>
    <w:qFormat/>
    <w:rsid w:val="00C50F45"/>
    <w:rPr>
      <w:b/>
      <w:bCs/>
      <w:i/>
      <w:iCs/>
      <w:color w:val="5B9BD5" w:themeColor="accent1"/>
    </w:rPr>
  </w:style>
  <w:style w:type="character" w:styleId="Riferimentodelicato">
    <w:name w:val="Subtle Reference"/>
    <w:uiPriority w:val="31"/>
    <w:qFormat/>
    <w:rsid w:val="00C50F45"/>
    <w:rPr>
      <w:smallCaps/>
      <w:color w:val="ED7D31" w:themeColor="accent2"/>
      <w:u w:val="single"/>
    </w:rPr>
  </w:style>
  <w:style w:type="character" w:styleId="Riferimentointenso">
    <w:name w:val="Intense Reference"/>
    <w:uiPriority w:val="32"/>
    <w:qFormat/>
    <w:rsid w:val="00C50F45"/>
    <w:rPr>
      <w:b/>
      <w:bCs/>
      <w:smallCaps/>
      <w:color w:val="ED7D31" w:themeColor="accent2"/>
      <w:spacing w:val="5"/>
      <w:u w:val="single"/>
    </w:rPr>
  </w:style>
  <w:style w:type="character" w:styleId="Titolodellibro">
    <w:name w:val="Book Title"/>
    <w:uiPriority w:val="33"/>
    <w:qFormat/>
    <w:rsid w:val="00C50F45"/>
    <w:rPr>
      <w:b/>
      <w:bCs/>
      <w:smallCaps/>
      <w:spacing w:val="5"/>
    </w:rPr>
  </w:style>
  <w:style w:type="character" w:customStyle="1" w:styleId="apple-converted-space">
    <w:name w:val="apple-converted-space"/>
    <w:basedOn w:val="Carpredefinitoparagrafo"/>
    <w:qFormat/>
    <w:rsid w:val="00CA1BEB"/>
  </w:style>
  <w:style w:type="character" w:customStyle="1" w:styleId="Richiamoallanotaapidipagina">
    <w:name w:val="Richiamo alla nota a piè di pagina"/>
    <w:rPr>
      <w:position w:val="0"/>
      <w:sz w:val="18"/>
      <w:vertAlign w:val="baseline"/>
      <w:lang w:val="fr-FR"/>
    </w:rPr>
  </w:style>
  <w:style w:type="character" w:customStyle="1" w:styleId="FootnoteCharacters">
    <w:name w:val="Footnote Characters"/>
    <w:uiPriority w:val="99"/>
    <w:qFormat/>
    <w:rsid w:val="00CA1BEB"/>
    <w:rPr>
      <w:position w:val="0"/>
      <w:sz w:val="18"/>
      <w:vertAlign w:val="baseline"/>
      <w:lang w:val="fr-FR"/>
    </w:r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qFormat/>
    <w:rsid w:val="00CA1BEB"/>
    <w:rPr>
      <w:sz w:val="20"/>
    </w:rPr>
  </w:style>
  <w:style w:type="character" w:customStyle="1" w:styleId="Corpodeltesto2Carattere">
    <w:name w:val="Corpo del testo 2 Carattere"/>
    <w:basedOn w:val="Carpredefinitoparagrafo"/>
    <w:link w:val="Corpodeltesto2"/>
    <w:semiHidden/>
    <w:qFormat/>
    <w:rsid w:val="00CA1BEB"/>
    <w:rPr>
      <w:sz w:val="18"/>
    </w:rPr>
  </w:style>
  <w:style w:type="character" w:customStyle="1" w:styleId="Corpodeltesto3Carattere">
    <w:name w:val="Corpo del testo 3 Carattere"/>
    <w:basedOn w:val="Carpredefinitoparagrafo"/>
    <w:link w:val="Corpodeltesto3"/>
    <w:semiHidden/>
    <w:qFormat/>
    <w:rsid w:val="00CA1BEB"/>
    <w:rPr>
      <w:sz w:val="16"/>
    </w:rPr>
  </w:style>
  <w:style w:type="character" w:customStyle="1" w:styleId="DataCarattere">
    <w:name w:val="Data Carattere"/>
    <w:basedOn w:val="Carpredefinitoparagrafo"/>
    <w:link w:val="Data"/>
    <w:semiHidden/>
    <w:qFormat/>
    <w:rsid w:val="00CA1BEB"/>
  </w:style>
  <w:style w:type="character" w:customStyle="1" w:styleId="IntestazionemessaggioCarattere">
    <w:name w:val="Intestazione messaggio Carattere"/>
    <w:basedOn w:val="Carpredefinitoparagrafo"/>
    <w:link w:val="Intestazionemessaggio"/>
    <w:semiHidden/>
    <w:qFormat/>
    <w:rsid w:val="00CA1BEB"/>
    <w:rPr>
      <w:sz w:val="26"/>
      <w:shd w:val="clear" w:color="auto" w:fill="CCCCCC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qFormat/>
    <w:rsid w:val="00CA1BEB"/>
    <w:rPr>
      <w:shd w:val="clear" w:color="auto" w:fill="000080"/>
    </w:rPr>
  </w:style>
  <w:style w:type="character" w:customStyle="1" w:styleId="FormuladiaperturaCarattere1">
    <w:name w:val="Formula di apertura Carattere1"/>
    <w:basedOn w:val="Carpredefinitoparagrafo"/>
    <w:link w:val="Formuladiapertura"/>
    <w:semiHidden/>
    <w:qFormat/>
    <w:rsid w:val="00CA1BEB"/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qFormat/>
    <w:rsid w:val="00CA1BEB"/>
    <w:rPr>
      <w:sz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qFormat/>
    <w:rsid w:val="00CA1BEB"/>
  </w:style>
  <w:style w:type="character" w:customStyle="1" w:styleId="PrimorientrocorpodeltestoCarattere">
    <w:name w:val="Primo rientro corpo del testo Carattere"/>
    <w:basedOn w:val="CorpotestoCarattere"/>
    <w:semiHidden/>
    <w:qFormat/>
    <w:rsid w:val="00CA1BEB"/>
    <w:rPr>
      <w:sz w:val="20"/>
    </w:rPr>
  </w:style>
  <w:style w:type="character" w:customStyle="1" w:styleId="RientrocorpodeltestoCarattere">
    <w:name w:val="Rientro corpo del testo Carattere"/>
    <w:basedOn w:val="Carpredefinitoparagrafo"/>
    <w:link w:val="Rientrocorpodeltesto"/>
    <w:semiHidden/>
    <w:qFormat/>
    <w:rsid w:val="00CA1BEB"/>
  </w:style>
  <w:style w:type="character" w:customStyle="1" w:styleId="Rientrocorpodeltesto2Carattere">
    <w:name w:val="Rientro corpo del testo 2 Carattere"/>
    <w:basedOn w:val="Carpredefinitoparagrafo"/>
    <w:link w:val="Rientrocorpodeltesto2"/>
    <w:semiHidden/>
    <w:qFormat/>
    <w:rsid w:val="00CA1BEB"/>
  </w:style>
  <w:style w:type="character" w:customStyle="1" w:styleId="Rientrocorpodeltesto3Carattere">
    <w:name w:val="Rientro corpo del testo 3 Carattere"/>
    <w:basedOn w:val="Carpredefinitoparagrafo"/>
    <w:link w:val="Rientrocorpodeltesto3"/>
    <w:semiHidden/>
    <w:qFormat/>
    <w:rsid w:val="00CA1BEB"/>
    <w:rPr>
      <w:sz w:val="18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semiHidden/>
    <w:qFormat/>
    <w:rsid w:val="00CA1BEB"/>
  </w:style>
  <w:style w:type="character" w:customStyle="1" w:styleId="FormuladiaperturaCarattere">
    <w:name w:val="Formula di apertura Carattere"/>
    <w:basedOn w:val="Carpredefinitoparagrafo"/>
    <w:semiHidden/>
    <w:qFormat/>
    <w:rsid w:val="00CA1BEB"/>
  </w:style>
  <w:style w:type="character" w:customStyle="1" w:styleId="FirmaCarattere">
    <w:name w:val="Firma Carattere"/>
    <w:basedOn w:val="Carpredefinitoparagrafo"/>
    <w:link w:val="Firma"/>
    <w:semiHidden/>
    <w:qFormat/>
    <w:rsid w:val="00CA1BEB"/>
  </w:style>
  <w:style w:type="character" w:customStyle="1" w:styleId="TabletitleChar">
    <w:name w:val="Table title Char"/>
    <w:link w:val="Tabletitle"/>
    <w:qFormat/>
    <w:locked/>
    <w:rsid w:val="00CA1BEB"/>
    <w:rPr>
      <w:rFonts w:eastAsia="Times New Roman" w:cs="Times New Roman"/>
      <w:b/>
      <w:sz w:val="20"/>
    </w:rPr>
  </w:style>
  <w:style w:type="character" w:customStyle="1" w:styleId="TestonormaleCarattere">
    <w:name w:val="Testo normale Carattere"/>
    <w:basedOn w:val="Carpredefinitoparagrafo"/>
    <w:link w:val="Testonormale"/>
    <w:semiHidden/>
    <w:qFormat/>
    <w:rsid w:val="00CA1BEB"/>
    <w:rPr>
      <w:rFonts w:ascii="Courier New" w:hAnsi="Courier New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qFormat/>
    <w:rsid w:val="00CA1BEB"/>
    <w:rPr>
      <w:rFonts w:ascii="Courier New" w:eastAsia="MS Mincho" w:hAnsi="Courier New" w:cs="Cambria"/>
      <w:sz w:val="20"/>
      <w:szCs w:val="20"/>
      <w:lang w:val="en-GB" w:eastAsia="ja-JP"/>
    </w:rPr>
  </w:style>
  <w:style w:type="character" w:customStyle="1" w:styleId="IntestazionenotaCarattere">
    <w:name w:val="Intestazione nota Carattere"/>
    <w:basedOn w:val="Carpredefinitoparagrafo"/>
    <w:link w:val="Intestazionenota"/>
    <w:semiHidden/>
    <w:qFormat/>
    <w:rsid w:val="00CA1BEB"/>
  </w:style>
  <w:style w:type="character" w:customStyle="1" w:styleId="FirmadipostaelettronicaCarattere">
    <w:name w:val="Firma di posta elettronica Carattere"/>
    <w:basedOn w:val="Carpredefinitoparagrafo"/>
    <w:link w:val="Firmadipostaelettronica"/>
    <w:semiHidden/>
    <w:qFormat/>
    <w:rsid w:val="00CA1BEB"/>
  </w:style>
  <w:style w:type="character" w:customStyle="1" w:styleId="IndirizzoHTMLCarattere">
    <w:name w:val="Indirizzo HTML Carattere"/>
    <w:basedOn w:val="Carpredefinitoparagrafo"/>
    <w:link w:val="IndirizzoHTML"/>
    <w:semiHidden/>
    <w:qFormat/>
    <w:rsid w:val="00CA1BEB"/>
    <w:rPr>
      <w:i/>
      <w:iCs/>
    </w:rPr>
  </w:style>
  <w:style w:type="character" w:customStyle="1" w:styleId="BiblioTitleChar">
    <w:name w:val="Biblio Title Char"/>
    <w:basedOn w:val="Carpredefinitoparagrafo"/>
    <w:link w:val="BiblioTitle"/>
    <w:qFormat/>
    <w:rsid w:val="00CA1BEB"/>
    <w:rPr>
      <w:rFonts w:eastAsia="Times New Roman" w:cs="Times New Roman"/>
      <w:b/>
      <w:sz w:val="28"/>
    </w:rPr>
  </w:style>
  <w:style w:type="character" w:customStyle="1" w:styleId="TablebodyChar">
    <w:name w:val="Table body Char"/>
    <w:basedOn w:val="Carpredefinitoparagrafo"/>
    <w:link w:val="Tablebody"/>
    <w:semiHidden/>
    <w:qFormat/>
    <w:locked/>
    <w:rsid w:val="00CA1BEB"/>
    <w:rPr>
      <w:rFonts w:eastAsia="Times New Roman" w:cs="Times New Roman"/>
      <w:sz w:val="20"/>
    </w:rPr>
  </w:style>
  <w:style w:type="character" w:customStyle="1" w:styleId="CENstylesChar">
    <w:name w:val="CEN styles Char"/>
    <w:basedOn w:val="BiblioTitleChar"/>
    <w:link w:val="CENstyles"/>
    <w:semiHidden/>
    <w:qFormat/>
    <w:rsid w:val="00CA1BEB"/>
    <w:rPr>
      <w:rFonts w:eastAsia="MS Mincho" w:cs="Times New Roman"/>
      <w:b/>
      <w:sz w:val="28"/>
      <w:szCs w:val="24"/>
    </w:rPr>
  </w:style>
  <w:style w:type="character" w:customStyle="1" w:styleId="CEFtitolo1Carattere">
    <w:name w:val="CEF_titolo1 Carattere"/>
    <w:basedOn w:val="Carpredefinitoparagrafo"/>
    <w:link w:val="CEFtitolo1"/>
    <w:qFormat/>
    <w:rsid w:val="00437A24"/>
    <w:rPr>
      <w:rFonts w:asciiTheme="majorHAnsi" w:eastAsiaTheme="majorEastAsia" w:hAnsiTheme="majorHAnsi" w:cstheme="majorBidi"/>
      <w:b/>
      <w:sz w:val="32"/>
      <w:szCs w:val="32"/>
      <w:lang w:val="en-GB"/>
    </w:rPr>
  </w:style>
  <w:style w:type="character" w:customStyle="1" w:styleId="CEF-FrontpageTitleCarattere">
    <w:name w:val="CEF - Frontpage Title Carattere"/>
    <w:basedOn w:val="Carpredefinitoparagrafo"/>
    <w:qFormat/>
    <w:rsid w:val="007C62EC"/>
    <w:rPr>
      <w:rFonts w:ascii="Arial" w:hAnsi="Arial" w:cs="Arial"/>
      <w:b/>
      <w:sz w:val="96"/>
      <w:szCs w:val="96"/>
      <w:lang w:eastAsia="it-IT"/>
    </w:rPr>
  </w:style>
  <w:style w:type="character" w:customStyle="1" w:styleId="CEF-FrontpagesubtitleCarattere">
    <w:name w:val="CEF - Frontpage subtitle Carattere"/>
    <w:basedOn w:val="Carpredefinitoparagrafo"/>
    <w:qFormat/>
    <w:rsid w:val="007C62EC"/>
    <w:rPr>
      <w:rFonts w:ascii="Arial" w:hAnsi="Arial" w:cs="Arial"/>
      <w:sz w:val="48"/>
      <w:szCs w:val="48"/>
      <w:lang w:val="en-GB"/>
    </w:rPr>
  </w:style>
  <w:style w:type="character" w:customStyle="1" w:styleId="CEF-FrontpageDelTitleCarattere">
    <w:name w:val="CEF - Frontpage DelTitle Carattere"/>
    <w:basedOn w:val="CEF-FrontpageTitleCarattere"/>
    <w:qFormat/>
    <w:rsid w:val="002A0567"/>
    <w:rPr>
      <w:rFonts w:ascii="Arial" w:hAnsi="Arial" w:cs="Arial"/>
      <w:b/>
      <w:color w:val="3B3838" w:themeColor="background2" w:themeShade="40"/>
      <w:sz w:val="48"/>
      <w:szCs w:val="48"/>
      <w:lang w:val="en-GB" w:eastAsia="it-IT"/>
    </w:rPr>
  </w:style>
  <w:style w:type="character" w:customStyle="1" w:styleId="CEF-TPILBCarattere">
    <w:name w:val="CEF - TPILB Carattere"/>
    <w:basedOn w:val="Carpredefinitoparagrafo"/>
    <w:qFormat/>
    <w:rsid w:val="000123E9"/>
    <w:rPr>
      <w:rFonts w:ascii="Arial" w:hAnsi="Arial" w:cs="Arial"/>
      <w:b/>
      <w:color w:val="A6A6A6" w:themeColor="background1" w:themeShade="A6"/>
      <w:sz w:val="32"/>
      <w:szCs w:val="20"/>
      <w:lang w:val="en-GB" w:eastAsia="it-IT"/>
    </w:rPr>
  </w:style>
  <w:style w:type="character" w:customStyle="1" w:styleId="CEF-FrontpageDelTitle2Carattere">
    <w:name w:val="CEF - Frontpage DelTitle2 Carattere"/>
    <w:basedOn w:val="CEF-FrontpageDelTitleCarattere"/>
    <w:qFormat/>
    <w:rsid w:val="002A0567"/>
    <w:rPr>
      <w:rFonts w:ascii="Arial" w:hAnsi="Arial" w:cs="Arial"/>
      <w:b/>
      <w:color w:val="3B3838" w:themeColor="background2" w:themeShade="40"/>
      <w:sz w:val="48"/>
      <w:szCs w:val="48"/>
      <w:lang w:val="en-GB" w:eastAsia="it-IT"/>
    </w:rPr>
  </w:style>
  <w:style w:type="character" w:customStyle="1" w:styleId="CEF-BodyCarattere">
    <w:name w:val="CEF - Body Carattere"/>
    <w:basedOn w:val="Carpredefinitoparagrafo"/>
    <w:qFormat/>
    <w:rsid w:val="008E16D8"/>
    <w:rPr>
      <w:rFonts w:ascii="Arial" w:hAnsi="Arial" w:cs="Arial"/>
      <w:sz w:val="20"/>
      <w:szCs w:val="20"/>
      <w:lang w:val="en-GB"/>
    </w:rPr>
  </w:style>
  <w:style w:type="character" w:customStyle="1" w:styleId="CEF-Title1Carattere">
    <w:name w:val="CEF - Title1 Carattere"/>
    <w:basedOn w:val="Titolo1Carattere"/>
    <w:qFormat/>
    <w:rsid w:val="009221B0"/>
    <w:rPr>
      <w:rFonts w:asciiTheme="majorHAnsi" w:eastAsiaTheme="majorEastAsia" w:hAnsiTheme="majorHAnsi" w:cstheme="minorHAnsi"/>
      <w:b/>
      <w:sz w:val="32"/>
      <w:szCs w:val="32"/>
      <w:lang w:val="en-GB"/>
    </w:rPr>
  </w:style>
  <w:style w:type="character" w:customStyle="1" w:styleId="CEF-Title2Carattere">
    <w:name w:val="CEF - Title2 Carattere"/>
    <w:basedOn w:val="Titolo1Carattere"/>
    <w:qFormat/>
    <w:rsid w:val="009F0FA1"/>
    <w:rPr>
      <w:rFonts w:asciiTheme="majorHAnsi" w:eastAsiaTheme="majorEastAsia" w:hAnsiTheme="majorHAnsi" w:cstheme="minorHAnsi"/>
      <w:b w:val="0"/>
      <w:sz w:val="28"/>
      <w:szCs w:val="28"/>
      <w:lang w:val="en-GB"/>
    </w:rPr>
  </w:style>
  <w:style w:type="character" w:customStyle="1" w:styleId="CEF-Title3Carattere">
    <w:name w:val="CEF - Title3 Carattere"/>
    <w:basedOn w:val="CEF-Title2Carattere"/>
    <w:qFormat/>
    <w:rsid w:val="009F0FA1"/>
    <w:rPr>
      <w:rFonts w:ascii="Arial" w:eastAsiaTheme="majorEastAsia" w:hAnsi="Arial" w:cs="Arial"/>
      <w:b/>
      <w:sz w:val="20"/>
      <w:szCs w:val="20"/>
      <w:lang w:val="en-GB"/>
    </w:rPr>
  </w:style>
  <w:style w:type="character" w:customStyle="1" w:styleId="CEF-BodyEndCarattere">
    <w:name w:val="CEF - Body End Carattere"/>
    <w:basedOn w:val="CEF-BodyCarattere"/>
    <w:qFormat/>
    <w:rsid w:val="007A3D82"/>
    <w:rPr>
      <w:rFonts w:ascii="Arial" w:hAnsi="Arial" w:cs="Arial"/>
      <w:sz w:val="20"/>
      <w:szCs w:val="20"/>
      <w:lang w:val="en-GB"/>
    </w:rPr>
  </w:style>
  <w:style w:type="character" w:customStyle="1" w:styleId="apple-tab-span">
    <w:name w:val="apple-tab-span"/>
    <w:basedOn w:val="Carpredefinitoparagrafo"/>
    <w:qFormat/>
    <w:rsid w:val="00B758C1"/>
  </w:style>
  <w:style w:type="character" w:styleId="Collegamentovisitato">
    <w:name w:val="FollowedHyperlink"/>
    <w:basedOn w:val="Carpredefinitoparagrafo"/>
    <w:uiPriority w:val="99"/>
    <w:semiHidden/>
    <w:unhideWhenUsed/>
    <w:qFormat/>
    <w:rsid w:val="005558D7"/>
    <w:rPr>
      <w:color w:val="954F72" w:themeColor="followed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qFormat/>
    <w:rsid w:val="00584AB1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qFormat/>
    <w:rsid w:val="005F39D5"/>
    <w:rPr>
      <w:rFonts w:ascii="Courier New" w:eastAsia="Times New Roman" w:hAnsi="Courier New" w:cs="Courier New"/>
      <w:sz w:val="20"/>
      <w:szCs w:val="20"/>
    </w:rPr>
  </w:style>
  <w:style w:type="character" w:customStyle="1" w:styleId="mtext">
    <w:name w:val="mtext"/>
    <w:basedOn w:val="Carpredefinitoparagrafo"/>
    <w:qFormat/>
    <w:rsid w:val="005F39D5"/>
  </w:style>
  <w:style w:type="character" w:customStyle="1" w:styleId="mo">
    <w:name w:val="mo"/>
    <w:basedOn w:val="Carpredefinitoparagrafo"/>
    <w:qFormat/>
    <w:rsid w:val="005F39D5"/>
  </w:style>
  <w:style w:type="character" w:customStyle="1" w:styleId="mjxassistivemathml">
    <w:name w:val="mjx_assistive_mathml"/>
    <w:basedOn w:val="Carpredefinitoparagrafo"/>
    <w:qFormat/>
    <w:rsid w:val="005F39D5"/>
  </w:style>
  <w:style w:type="character" w:customStyle="1" w:styleId="mn">
    <w:name w:val="mn"/>
    <w:basedOn w:val="Carpredefinitoparagrafo"/>
    <w:qFormat/>
    <w:rsid w:val="005F39D5"/>
  </w:style>
  <w:style w:type="character" w:customStyle="1" w:styleId="Menzionenonrisolta2">
    <w:name w:val="Menzione non risolta2"/>
    <w:basedOn w:val="Carpredefinitoparagrafo"/>
    <w:qFormat/>
    <w:rsid w:val="00073B47"/>
    <w:rPr>
      <w:color w:val="605E5C"/>
      <w:shd w:val="clear" w:color="auto" w:fill="E1DFDD"/>
    </w:rPr>
  </w:style>
  <w:style w:type="character" w:customStyle="1" w:styleId="Menzionenonrisolta3">
    <w:name w:val="Menzione non risolta3"/>
    <w:basedOn w:val="Carpredefinitoparagrafo"/>
    <w:uiPriority w:val="99"/>
    <w:semiHidden/>
    <w:unhideWhenUsed/>
    <w:qFormat/>
    <w:rsid w:val="00542E24"/>
    <w:rPr>
      <w:color w:val="605E5C"/>
      <w:shd w:val="clear" w:color="auto" w:fill="E1DFDD"/>
    </w:rPr>
  </w:style>
  <w:style w:type="character" w:customStyle="1" w:styleId="ListLabel1">
    <w:name w:val="ListLabel 1"/>
    <w:qFormat/>
    <w:rPr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0"/>
      <w:u w:val="none"/>
      <w:effect w:val="none"/>
      <w:vertAlign w:val="baseline"/>
      <w:em w:val="none"/>
    </w:rPr>
  </w:style>
  <w:style w:type="character" w:customStyle="1" w:styleId="ListLabel2">
    <w:name w:val="ListLabel 2"/>
    <w:qFormat/>
    <w:rPr>
      <w:b/>
      <w:i w:val="0"/>
    </w:rPr>
  </w:style>
  <w:style w:type="character" w:customStyle="1" w:styleId="ListLabel3">
    <w:name w:val="ListLabel 3"/>
    <w:qFormat/>
    <w:rPr>
      <w:b/>
      <w:i w:val="0"/>
    </w:rPr>
  </w:style>
  <w:style w:type="character" w:customStyle="1" w:styleId="ListLabel4">
    <w:name w:val="ListLabel 4"/>
    <w:qFormat/>
    <w:rPr>
      <w:b/>
      <w:i w:val="0"/>
    </w:rPr>
  </w:style>
  <w:style w:type="character" w:customStyle="1" w:styleId="ListLabel5">
    <w:name w:val="ListLabel 5"/>
    <w:qFormat/>
    <w:rPr>
      <w:b/>
      <w:i w:val="0"/>
    </w:rPr>
  </w:style>
  <w:style w:type="character" w:customStyle="1" w:styleId="ListLabel6">
    <w:name w:val="ListLabel 6"/>
    <w:qFormat/>
    <w:rPr>
      <w:b/>
      <w:i w:val="0"/>
    </w:rPr>
  </w:style>
  <w:style w:type="character" w:customStyle="1" w:styleId="ListLabel7">
    <w:name w:val="ListLabel 7"/>
    <w:qFormat/>
    <w:rPr>
      <w:rFonts w:cs="Times New Roman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0"/>
      <w:u w:val="none"/>
      <w:effect w:val="none"/>
      <w:vertAlign w:val="baseline"/>
      <w:em w:val="none"/>
    </w:rPr>
  </w:style>
  <w:style w:type="character" w:customStyle="1" w:styleId="ListLabel8">
    <w:name w:val="ListLabel 8"/>
    <w:qFormat/>
    <w:rPr>
      <w:b/>
      <w:i w:val="0"/>
    </w:rPr>
  </w:style>
  <w:style w:type="character" w:customStyle="1" w:styleId="ListLabel9">
    <w:name w:val="ListLabel 9"/>
    <w:qFormat/>
    <w:rPr>
      <w:rFonts w:cs="Times New Roman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0"/>
      <w:u w:val="none"/>
      <w:effect w:val="none"/>
      <w:vertAlign w:val="baseline"/>
      <w:em w:val="none"/>
    </w:rPr>
  </w:style>
  <w:style w:type="character" w:customStyle="1" w:styleId="ListLabel10">
    <w:name w:val="ListLabel 10"/>
    <w:qFormat/>
    <w:rPr>
      <w:b/>
      <w:i w:val="0"/>
    </w:rPr>
  </w:style>
  <w:style w:type="character" w:customStyle="1" w:styleId="ListLabel11">
    <w:name w:val="ListLabel 11"/>
    <w:qFormat/>
    <w:rPr>
      <w:i w:val="0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Times New Roman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0"/>
      <w:u w:val="none"/>
      <w:effect w:val="none"/>
      <w:vertAlign w:val="baseline"/>
      <w:em w:val="none"/>
    </w:rPr>
  </w:style>
  <w:style w:type="character" w:customStyle="1" w:styleId="ListLabel16">
    <w:name w:val="ListLabel 16"/>
    <w:qFormat/>
    <w:rPr>
      <w:b/>
      <w:i w:val="0"/>
    </w:rPr>
  </w:style>
  <w:style w:type="character" w:customStyle="1" w:styleId="ListLabel17">
    <w:name w:val="ListLabel 17"/>
    <w:qFormat/>
    <w:rPr>
      <w:b/>
      <w:i w:val="0"/>
    </w:rPr>
  </w:style>
  <w:style w:type="character" w:customStyle="1" w:styleId="ListLabel18">
    <w:name w:val="ListLabel 18"/>
    <w:qFormat/>
    <w:rPr>
      <w:b/>
      <w:i w:val="0"/>
    </w:rPr>
  </w:style>
  <w:style w:type="character" w:customStyle="1" w:styleId="ListLabel19">
    <w:name w:val="ListLabel 19"/>
    <w:qFormat/>
    <w:rPr>
      <w:b/>
      <w:i w:val="0"/>
    </w:rPr>
  </w:style>
  <w:style w:type="character" w:customStyle="1" w:styleId="ListLabel20">
    <w:name w:val="ListLabel 20"/>
    <w:qFormat/>
    <w:rPr>
      <w:b/>
      <w:i w:val="0"/>
    </w:rPr>
  </w:style>
  <w:style w:type="character" w:customStyle="1" w:styleId="ListLabel21">
    <w:name w:val="ListLabel 21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0"/>
      <w:position w:val="0"/>
      <w:sz w:val="20"/>
      <w:u w:val="none"/>
      <w:effect w:val="none"/>
      <w:vertAlign w:val="baseline"/>
      <w:em w:val="none"/>
    </w:rPr>
  </w:style>
  <w:style w:type="character" w:customStyle="1" w:styleId="ListLabel22">
    <w:name w:val="ListLabel 22"/>
    <w:qFormat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100"/>
      <w:kern w:val="0"/>
      <w:position w:val="0"/>
      <w:sz w:val="0"/>
      <w:szCs w:val="0"/>
      <w:highlight w:val="black"/>
      <w:u w:val="none" w:color="000000"/>
      <w:effect w:val="none"/>
      <w:vertAlign w:val="baseline"/>
      <w:em w:val="none"/>
      <w:lang w:val="x-none" w:eastAsia="x-none" w:bidi="x-none"/>
    </w:rPr>
  </w:style>
  <w:style w:type="character" w:customStyle="1" w:styleId="ListLabel23">
    <w:name w:val="ListLabel 23"/>
    <w:qFormat/>
    <w:rPr>
      <w:sz w:val="32"/>
      <w:szCs w:val="32"/>
    </w:rPr>
  </w:style>
  <w:style w:type="character" w:customStyle="1" w:styleId="ListLabel24">
    <w:name w:val="ListLabel 24"/>
    <w:qFormat/>
    <w:rPr>
      <w:sz w:val="28"/>
      <w:szCs w:val="28"/>
    </w:rPr>
  </w:style>
  <w:style w:type="character" w:customStyle="1" w:styleId="ListLabel25">
    <w:name w:val="ListLabel 25"/>
    <w:qFormat/>
    <w:rPr>
      <w:sz w:val="20"/>
      <w:szCs w:val="20"/>
    </w:rPr>
  </w:style>
  <w:style w:type="character" w:customStyle="1" w:styleId="ListLabel26">
    <w:name w:val="ListLabel 26"/>
    <w:qFormat/>
    <w:rPr>
      <w:rFonts w:eastAsia="Calibri" w:cs="Arial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eastAsia="Calibri" w:cs="Aria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eastAsia="Calibri" w:cs="Aria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sz w:val="32"/>
      <w:szCs w:val="32"/>
    </w:rPr>
  </w:style>
  <w:style w:type="character" w:customStyle="1" w:styleId="ListLabel66">
    <w:name w:val="ListLabel 66"/>
    <w:qFormat/>
    <w:rPr>
      <w:sz w:val="28"/>
      <w:szCs w:val="28"/>
    </w:rPr>
  </w:style>
  <w:style w:type="character" w:customStyle="1" w:styleId="ListLabel67">
    <w:name w:val="ListLabel 67"/>
    <w:qFormat/>
    <w:rPr>
      <w:sz w:val="20"/>
      <w:szCs w:val="20"/>
    </w:rPr>
  </w:style>
  <w:style w:type="character" w:customStyle="1" w:styleId="ListLabel68">
    <w:name w:val="ListLabel 68"/>
    <w:qFormat/>
    <w:rPr>
      <w:sz w:val="32"/>
      <w:szCs w:val="32"/>
    </w:rPr>
  </w:style>
  <w:style w:type="character" w:customStyle="1" w:styleId="ListLabel69">
    <w:name w:val="ListLabel 69"/>
    <w:qFormat/>
    <w:rPr>
      <w:sz w:val="28"/>
      <w:szCs w:val="28"/>
    </w:rPr>
  </w:style>
  <w:style w:type="character" w:customStyle="1" w:styleId="ListLabel70">
    <w:name w:val="ListLabel 70"/>
    <w:qFormat/>
    <w:rPr>
      <w:sz w:val="20"/>
      <w:szCs w:val="20"/>
    </w:rPr>
  </w:style>
  <w:style w:type="character" w:customStyle="1" w:styleId="ListLabel71">
    <w:name w:val="ListLabel 71"/>
    <w:qFormat/>
    <w:rPr>
      <w:sz w:val="32"/>
      <w:szCs w:val="32"/>
    </w:rPr>
  </w:style>
  <w:style w:type="character" w:customStyle="1" w:styleId="ListLabel72">
    <w:name w:val="ListLabel 72"/>
    <w:qFormat/>
    <w:rPr>
      <w:sz w:val="28"/>
      <w:szCs w:val="28"/>
    </w:rPr>
  </w:style>
  <w:style w:type="character" w:customStyle="1" w:styleId="ListLabel73">
    <w:name w:val="ListLabel 73"/>
    <w:qFormat/>
    <w:rPr>
      <w:sz w:val="20"/>
      <w:szCs w:val="20"/>
    </w:rPr>
  </w:style>
  <w:style w:type="character" w:customStyle="1" w:styleId="ListLabel74">
    <w:name w:val="ListLabel 74"/>
    <w:qFormat/>
    <w:rPr>
      <w:rFonts w:eastAsia="Calibri" w:cs="Aria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ascii="Arial" w:eastAsia="Calibri" w:hAnsi="Arial" w:cs="Arial"/>
      <w:sz w:val="20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sz w:val="32"/>
      <w:szCs w:val="32"/>
    </w:rPr>
  </w:style>
  <w:style w:type="character" w:customStyle="1" w:styleId="ListLabel83">
    <w:name w:val="ListLabel 83"/>
    <w:qFormat/>
    <w:rPr>
      <w:sz w:val="28"/>
      <w:szCs w:val="28"/>
    </w:rPr>
  </w:style>
  <w:style w:type="character" w:customStyle="1" w:styleId="ListLabel84">
    <w:name w:val="ListLabel 84"/>
    <w:qFormat/>
    <w:rPr>
      <w:sz w:val="20"/>
      <w:szCs w:val="20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eastAsia="Calibri" w:cs="Aria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</w:style>
  <w:style w:type="character" w:customStyle="1" w:styleId="ListLabel96">
    <w:name w:val="ListLabel 96"/>
    <w:qFormat/>
    <w:rPr>
      <w:lang w:val="en-US"/>
    </w:rPr>
  </w:style>
  <w:style w:type="character" w:customStyle="1" w:styleId="Saltoaindice">
    <w:name w:val="Salto a indice"/>
    <w:qFormat/>
  </w:style>
  <w:style w:type="paragraph" w:customStyle="1" w:styleId="Titolo10">
    <w:name w:val="Titolo1"/>
    <w:basedOn w:val="Normale"/>
    <w:next w:val="Corpotesto"/>
    <w:link w:val="TitoloCaratter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testo">
    <w:name w:val="Body Text"/>
    <w:basedOn w:val="Normale"/>
    <w:link w:val="CorpotestoCarattere"/>
    <w:uiPriority w:val="99"/>
    <w:semiHidden/>
    <w:rsid w:val="00CA1BEB"/>
    <w:pPr>
      <w:spacing w:before="60" w:after="60" w:line="210" w:lineRule="atLeast"/>
    </w:pPr>
    <w:rPr>
      <w:rFonts w:asciiTheme="minorHAnsi" w:hAnsiTheme="minorHAnsi"/>
      <w:szCs w:val="22"/>
      <w:lang w:eastAsia="en-US"/>
    </w:rPr>
  </w:style>
  <w:style w:type="paragraph" w:styleId="Elenco">
    <w:name w:val="List"/>
    <w:basedOn w:val="Normale"/>
    <w:semiHidden/>
    <w:rsid w:val="00CA1BEB"/>
    <w:pPr>
      <w:spacing w:after="160" w:line="259" w:lineRule="auto"/>
      <w:ind w:left="283" w:hanging="283"/>
    </w:pPr>
    <w:rPr>
      <w:rFonts w:asciiTheme="minorHAnsi" w:hAnsiTheme="minorHAnsi"/>
      <w:sz w:val="22"/>
      <w:szCs w:val="22"/>
      <w:lang w:eastAsia="en-US"/>
    </w:rPr>
  </w:style>
  <w:style w:type="paragraph" w:styleId="Didascalia">
    <w:name w:val="caption"/>
    <w:basedOn w:val="Normale"/>
    <w:link w:val="DidascaliaCarattere"/>
    <w:uiPriority w:val="35"/>
    <w:unhideWhenUsed/>
    <w:qFormat/>
    <w:rsid w:val="0002728F"/>
    <w:pPr>
      <w:spacing w:before="120" w:after="200"/>
      <w:jc w:val="center"/>
    </w:pPr>
    <w:rPr>
      <w:rFonts w:asciiTheme="minorHAnsi" w:hAnsiTheme="minorHAnsi"/>
      <w:iCs/>
      <w:color w:val="000000" w:themeColor="text1"/>
      <w:sz w:val="18"/>
      <w:szCs w:val="18"/>
      <w:lang w:val="en-GB" w:eastAsia="en-US"/>
    </w:rPr>
  </w:style>
  <w:style w:type="paragraph" w:customStyle="1" w:styleId="Indice">
    <w:name w:val="Indice"/>
    <w:basedOn w:val="Normale"/>
    <w:qFormat/>
    <w:pPr>
      <w:suppressLineNumbers/>
    </w:pPr>
    <w:rPr>
      <w:rFonts w:cs="Arial"/>
    </w:rPr>
  </w:style>
  <w:style w:type="paragraph" w:styleId="Intestazione">
    <w:name w:val="header"/>
    <w:basedOn w:val="Normale"/>
    <w:link w:val="IntestazioneCarattere"/>
    <w:uiPriority w:val="99"/>
    <w:unhideWhenUsed/>
    <w:rsid w:val="00401B11"/>
    <w:pPr>
      <w:tabs>
        <w:tab w:val="center" w:pos="4819"/>
        <w:tab w:val="right" w:pos="9638"/>
      </w:tabs>
      <w:jc w:val="both"/>
    </w:pPr>
    <w:rPr>
      <w:rFonts w:asciiTheme="minorHAnsi" w:hAnsiTheme="minorHAnsi"/>
      <w:sz w:val="22"/>
      <w:szCs w:val="22"/>
      <w:lang w:val="en-GB" w:eastAsia="en-US"/>
    </w:rPr>
  </w:style>
  <w:style w:type="paragraph" w:styleId="Pidipagina">
    <w:name w:val="footer"/>
    <w:basedOn w:val="Normale"/>
    <w:link w:val="PidipaginaCarattere"/>
    <w:uiPriority w:val="99"/>
    <w:unhideWhenUsed/>
    <w:rsid w:val="00401B11"/>
    <w:pPr>
      <w:tabs>
        <w:tab w:val="center" w:pos="4819"/>
        <w:tab w:val="right" w:pos="9638"/>
      </w:tabs>
      <w:jc w:val="both"/>
    </w:pPr>
    <w:rPr>
      <w:rFonts w:asciiTheme="minorHAnsi" w:hAnsiTheme="minorHAnsi"/>
      <w:sz w:val="22"/>
      <w:szCs w:val="22"/>
      <w:lang w:val="en-GB" w:eastAsia="en-US"/>
    </w:rPr>
  </w:style>
  <w:style w:type="paragraph" w:styleId="Nessunaspaziatura">
    <w:name w:val="No Spacing"/>
    <w:link w:val="NessunaspaziaturaCarattere"/>
    <w:uiPriority w:val="1"/>
    <w:qFormat/>
    <w:rsid w:val="00C50F45"/>
    <w:rPr>
      <w:rFonts w:ascii="Calibri" w:eastAsiaTheme="minorEastAsia" w:hAnsi="Calibri"/>
      <w:lang w:val="en-US"/>
    </w:rPr>
  </w:style>
  <w:style w:type="paragraph" w:styleId="Titolosommario">
    <w:name w:val="TOC Heading"/>
    <w:basedOn w:val="Titolo1"/>
    <w:uiPriority w:val="39"/>
    <w:unhideWhenUsed/>
    <w:qFormat/>
    <w:rsid w:val="00C50F45"/>
    <w:pPr>
      <w:numPr>
        <w:numId w:val="0"/>
      </w:numPr>
      <w:spacing w:after="0"/>
      <w:jc w:val="left"/>
    </w:pPr>
    <w:rPr>
      <w:b w:val="0"/>
      <w:color w:val="2E74B5" w:themeColor="accent1" w:themeShade="BF"/>
      <w:lang w:val="en-US"/>
    </w:rPr>
  </w:style>
  <w:style w:type="paragraph" w:styleId="Sommario1">
    <w:name w:val="toc 1"/>
    <w:basedOn w:val="Normale"/>
    <w:autoRedefine/>
    <w:uiPriority w:val="39"/>
    <w:unhideWhenUsed/>
    <w:qFormat/>
    <w:rsid w:val="00C954A9"/>
    <w:pPr>
      <w:tabs>
        <w:tab w:val="left" w:pos="1140"/>
        <w:tab w:val="right" w:leader="dot" w:pos="9628"/>
      </w:tabs>
      <w:spacing w:after="100" w:line="259" w:lineRule="auto"/>
      <w:jc w:val="both"/>
    </w:pPr>
    <w:rPr>
      <w:rFonts w:asciiTheme="minorHAnsi" w:hAnsiTheme="minorHAnsi"/>
      <w:b/>
      <w:sz w:val="22"/>
      <w:szCs w:val="22"/>
      <w:lang w:val="en-GB" w:eastAsia="en-US"/>
    </w:rPr>
  </w:style>
  <w:style w:type="paragraph" w:styleId="Sommario2">
    <w:name w:val="toc 2"/>
    <w:basedOn w:val="Normale"/>
    <w:autoRedefine/>
    <w:uiPriority w:val="39"/>
    <w:unhideWhenUsed/>
    <w:qFormat/>
    <w:rsid w:val="00A96A72"/>
    <w:pPr>
      <w:spacing w:after="100" w:line="259" w:lineRule="auto"/>
      <w:ind w:left="220"/>
      <w:jc w:val="both"/>
    </w:pPr>
    <w:rPr>
      <w:rFonts w:asciiTheme="minorHAnsi" w:hAnsiTheme="minorHAnsi"/>
      <w:sz w:val="22"/>
      <w:szCs w:val="22"/>
      <w:lang w:val="en-GB" w:eastAsia="en-US"/>
    </w:rPr>
  </w:style>
  <w:style w:type="paragraph" w:styleId="Sommario3">
    <w:name w:val="toc 3"/>
    <w:basedOn w:val="Normale"/>
    <w:autoRedefine/>
    <w:uiPriority w:val="39"/>
    <w:unhideWhenUsed/>
    <w:rsid w:val="00A96A72"/>
    <w:pPr>
      <w:spacing w:after="100" w:line="259" w:lineRule="auto"/>
      <w:ind w:left="440"/>
      <w:jc w:val="both"/>
    </w:pPr>
    <w:rPr>
      <w:rFonts w:asciiTheme="minorHAnsi" w:hAnsiTheme="minorHAnsi"/>
      <w:sz w:val="22"/>
      <w:szCs w:val="22"/>
      <w:lang w:val="en-GB" w:eastAsia="en-US"/>
    </w:rPr>
  </w:style>
  <w:style w:type="paragraph" w:styleId="Indicedellefigure">
    <w:name w:val="table of figures"/>
    <w:basedOn w:val="Normale"/>
    <w:uiPriority w:val="99"/>
    <w:unhideWhenUsed/>
    <w:qFormat/>
    <w:rsid w:val="00A3481A"/>
    <w:pPr>
      <w:spacing w:line="259" w:lineRule="auto"/>
      <w:jc w:val="both"/>
    </w:pPr>
    <w:rPr>
      <w:rFonts w:asciiTheme="minorHAnsi" w:hAnsiTheme="minorHAnsi"/>
      <w:sz w:val="22"/>
      <w:szCs w:val="22"/>
      <w:lang w:val="en-GB" w:eastAsia="en-US"/>
    </w:rPr>
  </w:style>
  <w:style w:type="paragraph" w:styleId="Bibliografia">
    <w:name w:val="Bibliography"/>
    <w:basedOn w:val="Normale"/>
    <w:uiPriority w:val="37"/>
    <w:unhideWhenUsed/>
    <w:qFormat/>
    <w:rsid w:val="000947E8"/>
    <w:pPr>
      <w:spacing w:after="160" w:line="259" w:lineRule="auto"/>
      <w:jc w:val="both"/>
    </w:pPr>
    <w:rPr>
      <w:rFonts w:asciiTheme="minorHAnsi" w:hAnsiTheme="minorHAnsi"/>
      <w:sz w:val="22"/>
      <w:szCs w:val="22"/>
      <w:lang w:val="en-GB" w:eastAsia="en-US"/>
    </w:rPr>
  </w:style>
  <w:style w:type="paragraph" w:styleId="Paragrafoelenco">
    <w:name w:val="List Paragraph"/>
    <w:basedOn w:val="Normale"/>
    <w:uiPriority w:val="34"/>
    <w:qFormat/>
    <w:rsid w:val="00C50F45"/>
    <w:pPr>
      <w:spacing w:after="160" w:line="259" w:lineRule="auto"/>
      <w:ind w:left="720"/>
      <w:contextualSpacing/>
      <w:jc w:val="both"/>
    </w:pPr>
    <w:rPr>
      <w:rFonts w:asciiTheme="minorHAnsi" w:hAnsiTheme="minorHAnsi"/>
      <w:sz w:val="22"/>
      <w:szCs w:val="22"/>
      <w:lang w:val="en-GB" w:eastAsia="en-US"/>
    </w:rPr>
  </w:style>
  <w:style w:type="paragraph" w:customStyle="1" w:styleId="Warning">
    <w:name w:val="Warning"/>
    <w:basedOn w:val="Normale"/>
    <w:link w:val="WarningChar"/>
    <w:qFormat/>
    <w:rsid w:val="00C50F45"/>
    <w:pPr>
      <w:pBdr>
        <w:left w:val="single" w:sz="18" w:space="4" w:color="D9D9D9"/>
      </w:pBdr>
      <w:spacing w:after="160" w:line="259" w:lineRule="auto"/>
      <w:ind w:left="567" w:right="567"/>
      <w:jc w:val="both"/>
    </w:pPr>
    <w:rPr>
      <w:rFonts w:asciiTheme="minorHAnsi" w:hAnsiTheme="minorHAnsi"/>
      <w:i/>
      <w:sz w:val="22"/>
      <w:szCs w:val="22"/>
      <w:lang w:val="en-GB" w:eastAsia="en-US"/>
    </w:rPr>
  </w:style>
  <w:style w:type="paragraph" w:customStyle="1" w:styleId="Code">
    <w:name w:val="Code"/>
    <w:basedOn w:val="Normale"/>
    <w:link w:val="CodeChar"/>
    <w:qFormat/>
    <w:rsid w:val="00C50F45"/>
    <w:pPr>
      <w:pBdr>
        <w:top w:val="single" w:sz="8" w:space="4" w:color="A6A6A6"/>
        <w:left w:val="single" w:sz="8" w:space="4" w:color="A6A6A6"/>
        <w:bottom w:val="single" w:sz="8" w:space="4" w:color="A6A6A6"/>
        <w:right w:val="single" w:sz="8" w:space="4" w:color="A6A6A6"/>
      </w:pBdr>
      <w:shd w:val="clear" w:color="auto" w:fill="F2F2F2" w:themeFill="background1" w:themeFillShade="F2"/>
      <w:spacing w:before="80" w:after="80"/>
      <w:ind w:left="567" w:right="567"/>
    </w:pPr>
    <w:rPr>
      <w:rFonts w:ascii="Courier New" w:hAnsi="Courier New"/>
      <w:sz w:val="18"/>
      <w:szCs w:val="22"/>
      <w:lang w:val="en-GB" w:eastAsia="en-US"/>
    </w:rPr>
  </w:style>
  <w:style w:type="paragraph" w:styleId="PreformattatoHTML">
    <w:name w:val="HTML Preformatted"/>
    <w:basedOn w:val="Normale"/>
    <w:link w:val="PreformattatoHTMLCarattere"/>
    <w:semiHidden/>
    <w:unhideWhenUsed/>
    <w:qFormat/>
    <w:rsid w:val="009D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GB" w:eastAsia="en-GB"/>
    </w:rPr>
  </w:style>
  <w:style w:type="paragraph" w:styleId="Testocommento">
    <w:name w:val="annotation text"/>
    <w:basedOn w:val="Normale"/>
    <w:link w:val="TestocommentoCarattere"/>
    <w:unhideWhenUsed/>
    <w:qFormat/>
    <w:rsid w:val="00857A5F"/>
    <w:pPr>
      <w:spacing w:after="160"/>
      <w:jc w:val="both"/>
    </w:pPr>
    <w:rPr>
      <w:rFonts w:asciiTheme="minorHAnsi" w:hAnsiTheme="minorHAnsi"/>
      <w:lang w:val="en-GB" w:eastAsia="en-US"/>
    </w:rPr>
  </w:style>
  <w:style w:type="paragraph" w:styleId="Soggettocommento">
    <w:name w:val="annotation subject"/>
    <w:basedOn w:val="Testocommento"/>
    <w:link w:val="SoggettocommentoCarattere"/>
    <w:semiHidden/>
    <w:unhideWhenUsed/>
    <w:qFormat/>
    <w:rsid w:val="00857A5F"/>
    <w:rPr>
      <w:b/>
      <w:bCs/>
    </w:rPr>
  </w:style>
  <w:style w:type="paragraph" w:styleId="Testofumetto">
    <w:name w:val="Balloon Text"/>
    <w:basedOn w:val="Normale"/>
    <w:link w:val="TestofumettoCarattere"/>
    <w:semiHidden/>
    <w:unhideWhenUsed/>
    <w:qFormat/>
    <w:rsid w:val="00857A5F"/>
    <w:pPr>
      <w:jc w:val="both"/>
    </w:pPr>
    <w:rPr>
      <w:rFonts w:ascii="Segoe UI" w:hAnsi="Segoe UI" w:cs="Segoe UI"/>
      <w:sz w:val="18"/>
      <w:szCs w:val="18"/>
      <w:lang w:val="en-GB" w:eastAsia="en-US"/>
    </w:rPr>
  </w:style>
  <w:style w:type="paragraph" w:customStyle="1" w:styleId="Default">
    <w:name w:val="Default"/>
    <w:qFormat/>
    <w:rsid w:val="005547CF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Titolo">
    <w:name w:val="Title"/>
    <w:basedOn w:val="Normale"/>
    <w:uiPriority w:val="10"/>
    <w:qFormat/>
    <w:rsid w:val="00C50F45"/>
    <w:pPr>
      <w:pBdr>
        <w:bottom w:val="single" w:sz="8" w:space="4" w:color="5B9BD5"/>
      </w:pBdr>
      <w:spacing w:after="300"/>
      <w:contextualSpacing/>
      <w:jc w:val="both"/>
    </w:pPr>
    <w:rPr>
      <w:rFonts w:asciiTheme="majorHAnsi" w:eastAsiaTheme="majorEastAsia" w:hAnsiTheme="majorHAnsi" w:cstheme="majorBidi"/>
      <w:color w:val="323E4F" w:themeColor="text2" w:themeShade="BF"/>
      <w:spacing w:val="5"/>
      <w:kern w:val="2"/>
      <w:sz w:val="52"/>
      <w:szCs w:val="52"/>
      <w:lang w:val="en-GB" w:eastAsia="en-US"/>
    </w:rPr>
  </w:style>
  <w:style w:type="paragraph" w:styleId="Sottotitolo">
    <w:name w:val="Subtitle"/>
    <w:basedOn w:val="Normale"/>
    <w:link w:val="SottotitoloCarattere"/>
    <w:uiPriority w:val="11"/>
    <w:qFormat/>
    <w:rsid w:val="00C50F45"/>
    <w:pPr>
      <w:spacing w:after="160" w:line="259" w:lineRule="auto"/>
      <w:jc w:val="both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en-GB" w:eastAsia="en-US"/>
    </w:rPr>
  </w:style>
  <w:style w:type="paragraph" w:styleId="Citazione">
    <w:name w:val="Quote"/>
    <w:basedOn w:val="Normale"/>
    <w:link w:val="CitazioneCarattere"/>
    <w:uiPriority w:val="29"/>
    <w:qFormat/>
    <w:rsid w:val="00C50F45"/>
    <w:pPr>
      <w:spacing w:after="160" w:line="259" w:lineRule="auto"/>
      <w:jc w:val="both"/>
    </w:pPr>
    <w:rPr>
      <w:rFonts w:asciiTheme="minorHAnsi" w:hAnsiTheme="minorHAnsi"/>
      <w:i/>
      <w:iCs/>
      <w:color w:val="000000" w:themeColor="text1"/>
      <w:sz w:val="22"/>
      <w:szCs w:val="22"/>
      <w:lang w:val="en-GB" w:eastAsia="en-US"/>
    </w:rPr>
  </w:style>
  <w:style w:type="paragraph" w:styleId="Citazioneintensa">
    <w:name w:val="Intense Quote"/>
    <w:basedOn w:val="Normale"/>
    <w:link w:val="CitazioneintensaCarattere"/>
    <w:uiPriority w:val="30"/>
    <w:qFormat/>
    <w:rsid w:val="00C50F45"/>
    <w:pPr>
      <w:pBdr>
        <w:bottom w:val="single" w:sz="4" w:space="4" w:color="5B9BD5"/>
      </w:pBdr>
      <w:spacing w:before="200" w:after="280" w:line="259" w:lineRule="auto"/>
      <w:ind w:left="936" w:right="936"/>
      <w:jc w:val="both"/>
    </w:pPr>
    <w:rPr>
      <w:rFonts w:asciiTheme="minorHAnsi" w:hAnsiTheme="minorHAnsi"/>
      <w:b/>
      <w:bCs/>
      <w:i/>
      <w:iCs/>
      <w:color w:val="5B9BD5" w:themeColor="accent1"/>
      <w:sz w:val="22"/>
      <w:szCs w:val="22"/>
      <w:lang w:val="en-GB" w:eastAsia="en-US"/>
    </w:rPr>
  </w:style>
  <w:style w:type="paragraph" w:styleId="NormaleWeb">
    <w:name w:val="Normal (Web)"/>
    <w:basedOn w:val="Normale"/>
    <w:uiPriority w:val="99"/>
    <w:unhideWhenUsed/>
    <w:qFormat/>
    <w:rsid w:val="00CA1BE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efbody">
    <w:name w:val="cefbody"/>
    <w:basedOn w:val="Normale"/>
    <w:qFormat/>
    <w:rsid w:val="00CA1BEB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a2"/>
    <w:basedOn w:val="Titolo2"/>
    <w:qFormat/>
    <w:rsid w:val="00CA1BEB"/>
    <w:pPr>
      <w:keepLines w:val="0"/>
      <w:numPr>
        <w:ilvl w:val="0"/>
        <w:numId w:val="0"/>
      </w:numPr>
      <w:suppressAutoHyphens/>
      <w:spacing w:before="270" w:after="160" w:line="270" w:lineRule="exact"/>
      <w:jc w:val="left"/>
    </w:pPr>
    <w:rPr>
      <w:rFonts w:asciiTheme="minorHAnsi" w:eastAsiaTheme="minorHAnsi" w:hAnsiTheme="minorHAnsi" w:cstheme="minorBidi"/>
      <w:szCs w:val="22"/>
      <w:lang w:val="it-IT"/>
    </w:rPr>
  </w:style>
  <w:style w:type="paragraph" w:customStyle="1" w:styleId="a3">
    <w:name w:val="a3"/>
    <w:basedOn w:val="Titolo3"/>
    <w:qFormat/>
    <w:rsid w:val="00CA1BEB"/>
    <w:pPr>
      <w:keepLines w:val="0"/>
      <w:numPr>
        <w:ilvl w:val="0"/>
        <w:numId w:val="0"/>
      </w:numPr>
      <w:suppressAutoHyphens/>
      <w:spacing w:before="60" w:after="160" w:line="250" w:lineRule="exact"/>
      <w:jc w:val="left"/>
    </w:pPr>
    <w:rPr>
      <w:rFonts w:asciiTheme="minorHAnsi" w:eastAsiaTheme="minorHAnsi" w:hAnsiTheme="minorHAnsi" w:cstheme="minorBidi"/>
      <w:szCs w:val="22"/>
      <w:lang w:val="it-IT"/>
    </w:rPr>
  </w:style>
  <w:style w:type="paragraph" w:customStyle="1" w:styleId="a4">
    <w:name w:val="a4"/>
    <w:basedOn w:val="Titolo4"/>
    <w:qFormat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jc w:val="left"/>
    </w:pPr>
    <w:rPr>
      <w:rFonts w:asciiTheme="minorHAnsi" w:eastAsiaTheme="minorHAnsi" w:hAnsiTheme="minorHAnsi" w:cstheme="minorBidi"/>
      <w:iCs w:val="0"/>
      <w:lang w:val="it-IT"/>
    </w:rPr>
  </w:style>
  <w:style w:type="paragraph" w:customStyle="1" w:styleId="a5">
    <w:name w:val="a5"/>
    <w:basedOn w:val="Titolo5"/>
    <w:qFormat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2816" w:hanging="1540"/>
      <w:jc w:val="left"/>
    </w:pPr>
    <w:rPr>
      <w:rFonts w:asciiTheme="minorHAnsi" w:eastAsiaTheme="minorHAnsi" w:hAnsiTheme="minorHAnsi" w:cstheme="minorBidi"/>
      <w:b/>
      <w:color w:val="auto"/>
      <w:lang w:val="it-IT"/>
    </w:rPr>
  </w:style>
  <w:style w:type="paragraph" w:customStyle="1" w:styleId="a6">
    <w:name w:val="a6"/>
    <w:basedOn w:val="Titolo6"/>
    <w:qFormat/>
    <w:rsid w:val="00CA1BEB"/>
    <w:pPr>
      <w:keepLines w:val="0"/>
      <w:numPr>
        <w:ilvl w:val="0"/>
        <w:numId w:val="0"/>
      </w:numPr>
      <w:suppressAutoHyphens/>
      <w:spacing w:before="60" w:after="160" w:line="230" w:lineRule="exact"/>
      <w:ind w:left="3037" w:hanging="1761"/>
      <w:jc w:val="left"/>
    </w:pPr>
    <w:rPr>
      <w:rFonts w:asciiTheme="minorHAnsi" w:eastAsiaTheme="minorHAnsi" w:hAnsiTheme="minorHAnsi" w:cstheme="minorBidi"/>
      <w:b/>
      <w:color w:val="auto"/>
      <w:lang w:val="it-IT"/>
    </w:rPr>
  </w:style>
  <w:style w:type="paragraph" w:styleId="Indirizzodestinatario">
    <w:name w:val="envelope address"/>
    <w:basedOn w:val="Normale"/>
    <w:semiHidden/>
    <w:qFormat/>
    <w:rsid w:val="00CA1BEB"/>
    <w:pPr>
      <w:spacing w:after="160" w:line="259" w:lineRule="auto"/>
      <w:ind w:left="2835"/>
    </w:pPr>
    <w:rPr>
      <w:rFonts w:asciiTheme="minorHAnsi" w:hAnsiTheme="minorHAnsi"/>
      <w:sz w:val="26"/>
      <w:szCs w:val="22"/>
      <w:lang w:eastAsia="en-US"/>
    </w:rPr>
  </w:style>
  <w:style w:type="paragraph" w:styleId="Indirizzomittente">
    <w:name w:val="envelope return"/>
    <w:basedOn w:val="Normale"/>
    <w:semiHidden/>
    <w:qFormat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ANNEX">
    <w:name w:val="ANNEX"/>
    <w:basedOn w:val="Normale"/>
    <w:qFormat/>
    <w:rsid w:val="00FF299B"/>
    <w:pPr>
      <w:keepNext/>
      <w:pageBreakBefore/>
      <w:spacing w:after="760" w:line="310" w:lineRule="exact"/>
      <w:jc w:val="right"/>
      <w:outlineLvl w:val="0"/>
    </w:pPr>
    <w:rPr>
      <w:rFonts w:asciiTheme="minorHAnsi" w:hAnsiTheme="minorHAnsi"/>
      <w:b/>
      <w:sz w:val="30"/>
      <w:szCs w:val="22"/>
      <w:lang w:val="en-GB" w:eastAsia="en-US"/>
    </w:rPr>
  </w:style>
  <w:style w:type="paragraph" w:customStyle="1" w:styleId="ANNEXN">
    <w:name w:val="ANNEXN"/>
    <w:basedOn w:val="ANNEX"/>
    <w:unhideWhenUsed/>
    <w:qFormat/>
    <w:locked/>
    <w:rsid w:val="00CA1BEB"/>
  </w:style>
  <w:style w:type="paragraph" w:customStyle="1" w:styleId="ANNEXZ">
    <w:name w:val="ANNEXZ"/>
    <w:basedOn w:val="ANNEX"/>
    <w:uiPriority w:val="99"/>
    <w:unhideWhenUsed/>
    <w:qFormat/>
    <w:locked/>
    <w:rsid w:val="00CA1BEB"/>
  </w:style>
  <w:style w:type="paragraph" w:customStyle="1" w:styleId="Biblioentry">
    <w:name w:val="Biblio entry"/>
    <w:basedOn w:val="Normale"/>
    <w:semiHidden/>
    <w:qFormat/>
    <w:rsid w:val="00CA1BEB"/>
    <w:pPr>
      <w:tabs>
        <w:tab w:val="left" w:pos="660"/>
      </w:tabs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Corpodeltesto2">
    <w:name w:val="Body Text 2"/>
    <w:basedOn w:val="Normale"/>
    <w:link w:val="Corpodeltesto2Carattere"/>
    <w:semiHidden/>
    <w:qFormat/>
    <w:rsid w:val="00CA1BEB"/>
    <w:pPr>
      <w:spacing w:before="60" w:after="60" w:line="190" w:lineRule="atLeast"/>
    </w:pPr>
    <w:rPr>
      <w:rFonts w:asciiTheme="minorHAnsi" w:hAnsiTheme="minorHAnsi"/>
      <w:sz w:val="18"/>
      <w:szCs w:val="22"/>
      <w:lang w:eastAsia="en-US"/>
    </w:rPr>
  </w:style>
  <w:style w:type="paragraph" w:styleId="Corpodeltesto3">
    <w:name w:val="Body Text 3"/>
    <w:basedOn w:val="Normale"/>
    <w:link w:val="Corpodeltesto3Carattere"/>
    <w:semiHidden/>
    <w:qFormat/>
    <w:rsid w:val="00CA1BEB"/>
    <w:pPr>
      <w:spacing w:before="60" w:after="60" w:line="170" w:lineRule="atLeast"/>
    </w:pPr>
    <w:rPr>
      <w:rFonts w:asciiTheme="minorHAnsi" w:hAnsiTheme="minorHAnsi"/>
      <w:sz w:val="16"/>
      <w:szCs w:val="22"/>
      <w:lang w:eastAsia="en-US"/>
    </w:rPr>
  </w:style>
  <w:style w:type="paragraph" w:styleId="Data">
    <w:name w:val="Date"/>
    <w:basedOn w:val="Normale"/>
    <w:link w:val="DataCarattere"/>
    <w:semiHidden/>
    <w:qFormat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Definition">
    <w:name w:val="Definition"/>
    <w:basedOn w:val="Normale"/>
    <w:qFormat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dl">
    <w:name w:val="dl"/>
    <w:basedOn w:val="Normale"/>
    <w:semiHidden/>
    <w:qFormat/>
    <w:locked/>
    <w:rsid w:val="00CA1BEB"/>
    <w:pPr>
      <w:spacing w:after="160" w:line="259" w:lineRule="auto"/>
      <w:ind w:left="800" w:hanging="400"/>
    </w:pPr>
    <w:rPr>
      <w:rFonts w:asciiTheme="minorHAnsi" w:hAnsiTheme="minorHAnsi"/>
      <w:sz w:val="22"/>
      <w:szCs w:val="22"/>
      <w:lang w:eastAsia="en-US"/>
    </w:rPr>
  </w:style>
  <w:style w:type="paragraph" w:styleId="Intestazionemessaggio">
    <w:name w:val="Message Header"/>
    <w:basedOn w:val="Normale"/>
    <w:link w:val="IntestazionemessaggioCarattere"/>
    <w:semiHidden/>
    <w:qFormat/>
    <w:rsid w:val="00CA1BEB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after="160" w:line="259" w:lineRule="auto"/>
      <w:ind w:left="1134" w:hanging="1134"/>
    </w:pPr>
    <w:rPr>
      <w:rFonts w:asciiTheme="minorHAnsi" w:hAnsiTheme="minorHAnsi"/>
      <w:sz w:val="26"/>
      <w:szCs w:val="22"/>
      <w:lang w:eastAsia="en-US"/>
    </w:rPr>
  </w:style>
  <w:style w:type="paragraph" w:customStyle="1" w:styleId="Example">
    <w:name w:val="Example"/>
    <w:basedOn w:val="Normale"/>
    <w:qFormat/>
    <w:rsid w:val="00CA1BEB"/>
    <w:pPr>
      <w:tabs>
        <w:tab w:val="left" w:pos="1360"/>
      </w:tabs>
      <w:spacing w:after="160" w:line="210" w:lineRule="atLeast"/>
    </w:pPr>
    <w:rPr>
      <w:rFonts w:asciiTheme="minorHAnsi" w:hAnsiTheme="minorHAnsi"/>
      <w:szCs w:val="22"/>
      <w:lang w:eastAsia="en-US"/>
    </w:rPr>
  </w:style>
  <w:style w:type="paragraph" w:styleId="Mappadocumento">
    <w:name w:val="Document Map"/>
    <w:basedOn w:val="Normale"/>
    <w:link w:val="MappadocumentoCarattere"/>
    <w:uiPriority w:val="99"/>
    <w:semiHidden/>
    <w:qFormat/>
    <w:rsid w:val="00CA1BEB"/>
    <w:pPr>
      <w:shd w:val="clear" w:color="auto" w:fill="000080"/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Figurefootnote">
    <w:name w:val="Figure footnote"/>
    <w:basedOn w:val="Normale"/>
    <w:qFormat/>
    <w:rsid w:val="00CA1BEB"/>
    <w:pPr>
      <w:keepNext/>
      <w:tabs>
        <w:tab w:val="left" w:pos="340"/>
      </w:tabs>
      <w:spacing w:after="60" w:line="210" w:lineRule="atLeast"/>
    </w:pPr>
    <w:rPr>
      <w:rFonts w:asciiTheme="minorHAnsi" w:hAnsiTheme="minorHAnsi"/>
      <w:szCs w:val="22"/>
      <w:lang w:eastAsia="en-US"/>
    </w:rPr>
  </w:style>
  <w:style w:type="paragraph" w:customStyle="1" w:styleId="Figuretitle">
    <w:name w:val="Figure title"/>
    <w:basedOn w:val="Corpotesto"/>
    <w:qFormat/>
    <w:rsid w:val="00CA1BEB"/>
    <w:pPr>
      <w:spacing w:before="0" w:after="120"/>
      <w:jc w:val="center"/>
    </w:pPr>
    <w:rPr>
      <w:b/>
      <w:sz w:val="22"/>
    </w:rPr>
  </w:style>
  <w:style w:type="paragraph" w:customStyle="1" w:styleId="Foreword">
    <w:name w:val="Foreword"/>
    <w:basedOn w:val="Normale"/>
    <w:qFormat/>
    <w:locked/>
    <w:rsid w:val="00CA1BEB"/>
    <w:pPr>
      <w:spacing w:after="160" w:line="259" w:lineRule="auto"/>
    </w:pPr>
    <w:rPr>
      <w:rFonts w:asciiTheme="minorHAnsi" w:hAnsiTheme="minorHAnsi"/>
      <w:color w:val="0000FF"/>
      <w:sz w:val="22"/>
      <w:szCs w:val="22"/>
      <w:lang w:eastAsia="en-US"/>
    </w:rPr>
  </w:style>
  <w:style w:type="paragraph" w:customStyle="1" w:styleId="Formula">
    <w:name w:val="Formula"/>
    <w:basedOn w:val="Normale"/>
    <w:qFormat/>
    <w:rsid w:val="00CA1BEB"/>
    <w:pPr>
      <w:tabs>
        <w:tab w:val="right" w:pos="9752"/>
      </w:tabs>
      <w:spacing w:after="220" w:line="259" w:lineRule="auto"/>
      <w:ind w:left="403"/>
    </w:pPr>
    <w:rPr>
      <w:rFonts w:asciiTheme="minorHAnsi" w:hAnsiTheme="minorHAnsi"/>
      <w:sz w:val="22"/>
      <w:szCs w:val="22"/>
      <w:lang w:eastAsia="en-US"/>
    </w:rPr>
  </w:style>
  <w:style w:type="paragraph" w:styleId="Formuladichiusura">
    <w:name w:val="Closing"/>
    <w:basedOn w:val="Normale"/>
    <w:semiHidden/>
    <w:qFormat/>
    <w:rsid w:val="00CA1BEB"/>
    <w:pPr>
      <w:spacing w:after="160" w:line="259" w:lineRule="auto"/>
      <w:ind w:left="4252"/>
    </w:pPr>
    <w:rPr>
      <w:rFonts w:asciiTheme="minorHAnsi" w:hAnsiTheme="minorHAnsi"/>
      <w:sz w:val="22"/>
      <w:szCs w:val="22"/>
      <w:lang w:eastAsia="en-US"/>
    </w:rPr>
  </w:style>
  <w:style w:type="paragraph" w:styleId="Indice1">
    <w:name w:val="index 1"/>
    <w:basedOn w:val="Normale"/>
    <w:uiPriority w:val="99"/>
    <w:semiHidden/>
    <w:qFormat/>
    <w:rsid w:val="00CA1BEB"/>
    <w:pPr>
      <w:spacing w:line="210" w:lineRule="atLeast"/>
      <w:ind w:left="142" w:hanging="142"/>
    </w:pPr>
    <w:rPr>
      <w:rFonts w:asciiTheme="minorHAnsi" w:hAnsiTheme="minorHAnsi"/>
      <w:b/>
      <w:szCs w:val="22"/>
      <w:lang w:eastAsia="en-US"/>
    </w:rPr>
  </w:style>
  <w:style w:type="paragraph" w:styleId="Indice2">
    <w:name w:val="index 2"/>
    <w:basedOn w:val="Normale"/>
    <w:autoRedefine/>
    <w:uiPriority w:val="99"/>
    <w:semiHidden/>
    <w:qFormat/>
    <w:rsid w:val="00CA1BEB"/>
    <w:pPr>
      <w:spacing w:after="160" w:line="210" w:lineRule="atLeast"/>
      <w:ind w:left="600" w:hanging="200"/>
    </w:pPr>
    <w:rPr>
      <w:rFonts w:asciiTheme="minorHAnsi" w:hAnsiTheme="minorHAnsi"/>
      <w:b/>
      <w:szCs w:val="22"/>
      <w:lang w:eastAsia="en-US"/>
    </w:rPr>
  </w:style>
  <w:style w:type="paragraph" w:styleId="Indice3">
    <w:name w:val="index 3"/>
    <w:basedOn w:val="Normale"/>
    <w:autoRedefine/>
    <w:uiPriority w:val="99"/>
    <w:semiHidden/>
    <w:qFormat/>
    <w:rsid w:val="00CA1BEB"/>
    <w:pPr>
      <w:spacing w:after="160" w:line="220" w:lineRule="atLeast"/>
      <w:ind w:left="600" w:hanging="200"/>
    </w:pPr>
    <w:rPr>
      <w:rFonts w:asciiTheme="minorHAnsi" w:hAnsiTheme="minorHAnsi"/>
      <w:b/>
      <w:sz w:val="22"/>
      <w:szCs w:val="22"/>
      <w:lang w:eastAsia="en-US"/>
    </w:rPr>
  </w:style>
  <w:style w:type="paragraph" w:styleId="Indice4">
    <w:name w:val="index 4"/>
    <w:basedOn w:val="Normale"/>
    <w:autoRedefine/>
    <w:uiPriority w:val="99"/>
    <w:semiHidden/>
    <w:qFormat/>
    <w:rsid w:val="00CA1BEB"/>
    <w:pPr>
      <w:spacing w:after="160" w:line="220" w:lineRule="atLeast"/>
      <w:ind w:left="800" w:hanging="200"/>
    </w:pPr>
    <w:rPr>
      <w:rFonts w:asciiTheme="minorHAnsi" w:hAnsiTheme="minorHAnsi"/>
      <w:b/>
      <w:sz w:val="22"/>
      <w:szCs w:val="22"/>
      <w:lang w:eastAsia="en-US"/>
    </w:rPr>
  </w:style>
  <w:style w:type="paragraph" w:styleId="Indice5">
    <w:name w:val="index 5"/>
    <w:basedOn w:val="Normale"/>
    <w:autoRedefine/>
    <w:uiPriority w:val="99"/>
    <w:semiHidden/>
    <w:qFormat/>
    <w:rsid w:val="00CA1BEB"/>
    <w:pPr>
      <w:spacing w:after="160" w:line="220" w:lineRule="atLeast"/>
      <w:ind w:left="1000" w:hanging="200"/>
    </w:pPr>
    <w:rPr>
      <w:rFonts w:asciiTheme="minorHAnsi" w:hAnsiTheme="minorHAnsi"/>
      <w:b/>
      <w:sz w:val="22"/>
      <w:szCs w:val="22"/>
      <w:lang w:eastAsia="en-US"/>
    </w:rPr>
  </w:style>
  <w:style w:type="paragraph" w:styleId="Indice6">
    <w:name w:val="index 6"/>
    <w:basedOn w:val="Normale"/>
    <w:autoRedefine/>
    <w:uiPriority w:val="99"/>
    <w:semiHidden/>
    <w:qFormat/>
    <w:rsid w:val="00CA1BEB"/>
    <w:pPr>
      <w:spacing w:after="160" w:line="220" w:lineRule="atLeast"/>
      <w:ind w:left="1200" w:hanging="200"/>
    </w:pPr>
    <w:rPr>
      <w:rFonts w:asciiTheme="minorHAnsi" w:hAnsiTheme="minorHAnsi"/>
      <w:b/>
      <w:sz w:val="22"/>
      <w:szCs w:val="22"/>
      <w:lang w:eastAsia="en-US"/>
    </w:rPr>
  </w:style>
  <w:style w:type="paragraph" w:styleId="Indice7">
    <w:name w:val="index 7"/>
    <w:basedOn w:val="Normale"/>
    <w:autoRedefine/>
    <w:uiPriority w:val="99"/>
    <w:semiHidden/>
    <w:qFormat/>
    <w:rsid w:val="00CA1BEB"/>
    <w:pPr>
      <w:spacing w:after="160" w:line="220" w:lineRule="atLeast"/>
      <w:ind w:left="1400" w:hanging="200"/>
    </w:pPr>
    <w:rPr>
      <w:rFonts w:asciiTheme="minorHAnsi" w:hAnsiTheme="minorHAnsi"/>
      <w:b/>
      <w:sz w:val="22"/>
      <w:szCs w:val="22"/>
      <w:lang w:eastAsia="en-US"/>
    </w:rPr>
  </w:style>
  <w:style w:type="paragraph" w:styleId="Indice8">
    <w:name w:val="index 8"/>
    <w:basedOn w:val="Normale"/>
    <w:autoRedefine/>
    <w:uiPriority w:val="99"/>
    <w:semiHidden/>
    <w:qFormat/>
    <w:rsid w:val="00CA1BEB"/>
    <w:pPr>
      <w:spacing w:after="160" w:line="220" w:lineRule="atLeast"/>
      <w:ind w:left="1600" w:hanging="200"/>
    </w:pPr>
    <w:rPr>
      <w:rFonts w:asciiTheme="minorHAnsi" w:hAnsiTheme="minorHAnsi"/>
      <w:b/>
      <w:sz w:val="22"/>
      <w:szCs w:val="22"/>
      <w:lang w:eastAsia="en-US"/>
    </w:rPr>
  </w:style>
  <w:style w:type="paragraph" w:styleId="Indice9">
    <w:name w:val="index 9"/>
    <w:basedOn w:val="Normale"/>
    <w:autoRedefine/>
    <w:uiPriority w:val="99"/>
    <w:semiHidden/>
    <w:qFormat/>
    <w:rsid w:val="00CA1BEB"/>
    <w:pPr>
      <w:spacing w:after="160" w:line="220" w:lineRule="atLeast"/>
      <w:ind w:left="1800" w:hanging="200"/>
    </w:pPr>
    <w:rPr>
      <w:rFonts w:asciiTheme="minorHAnsi" w:hAnsiTheme="minorHAnsi"/>
      <w:b/>
      <w:sz w:val="22"/>
      <w:szCs w:val="22"/>
      <w:lang w:eastAsia="en-US"/>
    </w:rPr>
  </w:style>
  <w:style w:type="paragraph" w:customStyle="1" w:styleId="Introduction">
    <w:name w:val="Introduction"/>
    <w:basedOn w:val="Normale"/>
    <w:qFormat/>
    <w:rsid w:val="00CA1BEB"/>
    <w:pPr>
      <w:keepNext/>
      <w:pageBreakBefore/>
      <w:tabs>
        <w:tab w:val="left" w:pos="400"/>
      </w:tabs>
      <w:suppressAutoHyphens/>
      <w:spacing w:before="960" w:after="310" w:line="310" w:lineRule="exact"/>
    </w:pPr>
    <w:rPr>
      <w:rFonts w:asciiTheme="minorHAnsi" w:hAnsiTheme="minorHAnsi"/>
      <w:b/>
      <w:sz w:val="30"/>
      <w:szCs w:val="22"/>
      <w:lang w:eastAsia="en-US"/>
    </w:rPr>
  </w:style>
  <w:style w:type="paragraph" w:styleId="Puntoelenco3">
    <w:name w:val="List Bullet 3"/>
    <w:basedOn w:val="Normale"/>
    <w:autoRedefine/>
    <w:semiHidden/>
    <w:qFormat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Puntoelenco4">
    <w:name w:val="List Bullet 4"/>
    <w:basedOn w:val="Normale"/>
    <w:autoRedefine/>
    <w:semiHidden/>
    <w:qFormat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Puntoelenco5">
    <w:name w:val="List Bullet 5"/>
    <w:basedOn w:val="Normale"/>
    <w:autoRedefine/>
    <w:semiHidden/>
    <w:qFormat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Numeroelenco">
    <w:name w:val="List Number"/>
    <w:basedOn w:val="Normale"/>
    <w:uiPriority w:val="99"/>
    <w:qFormat/>
    <w:rsid w:val="00CA1BEB"/>
    <w:pPr>
      <w:tabs>
        <w:tab w:val="left" w:pos="400"/>
      </w:tabs>
      <w:spacing w:line="259" w:lineRule="auto"/>
      <w:ind w:left="403" w:hanging="403"/>
    </w:pPr>
    <w:rPr>
      <w:rFonts w:asciiTheme="minorHAnsi" w:hAnsiTheme="minorHAnsi"/>
      <w:sz w:val="22"/>
      <w:szCs w:val="22"/>
      <w:lang w:eastAsia="en-US"/>
    </w:rPr>
  </w:style>
  <w:style w:type="paragraph" w:styleId="Numeroelenco2">
    <w:name w:val="List Number 2"/>
    <w:basedOn w:val="Numeroelenco"/>
    <w:uiPriority w:val="99"/>
    <w:qFormat/>
    <w:rsid w:val="00CA1BEB"/>
    <w:pPr>
      <w:tabs>
        <w:tab w:val="left" w:pos="800"/>
      </w:tabs>
      <w:ind w:left="806"/>
    </w:pPr>
  </w:style>
  <w:style w:type="paragraph" w:styleId="Numeroelenco3">
    <w:name w:val="List Number 3"/>
    <w:basedOn w:val="Numeroelenco"/>
    <w:uiPriority w:val="99"/>
    <w:qFormat/>
    <w:rsid w:val="00CA1BEB"/>
    <w:pPr>
      <w:tabs>
        <w:tab w:val="left" w:pos="1200"/>
      </w:tabs>
      <w:ind w:left="1202"/>
    </w:pPr>
  </w:style>
  <w:style w:type="paragraph" w:styleId="Numeroelenco4">
    <w:name w:val="List Number 4"/>
    <w:basedOn w:val="Numeroelenco"/>
    <w:uiPriority w:val="99"/>
    <w:qFormat/>
    <w:rsid w:val="00CA1BEB"/>
    <w:pPr>
      <w:tabs>
        <w:tab w:val="left" w:pos="1600"/>
      </w:tabs>
      <w:ind w:left="1599"/>
    </w:pPr>
  </w:style>
  <w:style w:type="paragraph" w:styleId="Numeroelenco5">
    <w:name w:val="List Number 5"/>
    <w:basedOn w:val="Numeroelenco"/>
    <w:uiPriority w:val="99"/>
    <w:qFormat/>
    <w:rsid w:val="00CA1BEB"/>
  </w:style>
  <w:style w:type="paragraph" w:styleId="Puntoelenco">
    <w:name w:val="List Bullet"/>
    <w:basedOn w:val="Normale"/>
    <w:autoRedefine/>
    <w:semiHidden/>
    <w:qFormat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Puntoelenco2">
    <w:name w:val="List Bullet 2"/>
    <w:basedOn w:val="Normale"/>
    <w:autoRedefine/>
    <w:semiHidden/>
    <w:qFormat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Elencocontinua">
    <w:name w:val="List Continue"/>
    <w:basedOn w:val="Normale"/>
    <w:uiPriority w:val="99"/>
    <w:qFormat/>
    <w:rsid w:val="00CA1BEB"/>
    <w:pPr>
      <w:tabs>
        <w:tab w:val="left" w:pos="400"/>
      </w:tabs>
      <w:spacing w:line="259" w:lineRule="auto"/>
      <w:ind w:left="403" w:hanging="403"/>
    </w:pPr>
    <w:rPr>
      <w:rFonts w:asciiTheme="minorHAnsi" w:hAnsiTheme="minorHAnsi"/>
      <w:sz w:val="22"/>
      <w:szCs w:val="22"/>
      <w:lang w:eastAsia="en-US"/>
    </w:rPr>
  </w:style>
  <w:style w:type="paragraph" w:styleId="Elencocontinua2">
    <w:name w:val="List Continue 2"/>
    <w:basedOn w:val="Elencocontinua"/>
    <w:uiPriority w:val="99"/>
    <w:qFormat/>
    <w:rsid w:val="00CA1BEB"/>
    <w:pPr>
      <w:tabs>
        <w:tab w:val="left" w:pos="800"/>
      </w:tabs>
    </w:pPr>
  </w:style>
  <w:style w:type="paragraph" w:styleId="Elencocontinua3">
    <w:name w:val="List Continue 3"/>
    <w:basedOn w:val="Elencocontinua"/>
    <w:uiPriority w:val="99"/>
    <w:qFormat/>
    <w:rsid w:val="00CA1BEB"/>
    <w:pPr>
      <w:tabs>
        <w:tab w:val="left" w:pos="1200"/>
      </w:tabs>
    </w:pPr>
  </w:style>
  <w:style w:type="paragraph" w:styleId="Elencocontinua4">
    <w:name w:val="List Continue 4"/>
    <w:basedOn w:val="Elencocontinua"/>
    <w:uiPriority w:val="99"/>
    <w:qFormat/>
    <w:rsid w:val="00CA1BEB"/>
    <w:pPr>
      <w:tabs>
        <w:tab w:val="left" w:pos="1600"/>
      </w:tabs>
      <w:ind w:left="1656"/>
    </w:pPr>
  </w:style>
  <w:style w:type="paragraph" w:styleId="Elencocontinua5">
    <w:name w:val="List Continue 5"/>
    <w:basedOn w:val="Normale"/>
    <w:uiPriority w:val="99"/>
    <w:qFormat/>
    <w:rsid w:val="00CA1BEB"/>
    <w:pPr>
      <w:spacing w:after="120" w:line="259" w:lineRule="auto"/>
      <w:ind w:left="1950" w:hanging="357"/>
    </w:pPr>
    <w:rPr>
      <w:rFonts w:asciiTheme="minorHAnsi" w:hAnsiTheme="minorHAnsi"/>
      <w:sz w:val="22"/>
      <w:szCs w:val="22"/>
      <w:lang w:eastAsia="en-US"/>
    </w:rPr>
  </w:style>
  <w:style w:type="paragraph" w:customStyle="1" w:styleId="MSDNFR">
    <w:name w:val="MSDNFR"/>
    <w:basedOn w:val="Normale"/>
    <w:semiHidden/>
    <w:qFormat/>
    <w:locked/>
    <w:rsid w:val="00CA1BEB"/>
    <w:pPr>
      <w:spacing w:after="160" w:line="220" w:lineRule="atLeast"/>
    </w:pPr>
    <w:rPr>
      <w:rFonts w:asciiTheme="minorHAnsi" w:hAnsiTheme="minorHAnsi"/>
      <w:color w:val="0000FF"/>
      <w:sz w:val="22"/>
      <w:szCs w:val="22"/>
      <w:lang w:eastAsia="en-US"/>
    </w:rPr>
  </w:style>
  <w:style w:type="paragraph" w:customStyle="1" w:styleId="na2">
    <w:name w:val="na2"/>
    <w:basedOn w:val="a2"/>
    <w:semiHidden/>
    <w:qFormat/>
    <w:locked/>
    <w:rsid w:val="00CA1BEB"/>
  </w:style>
  <w:style w:type="paragraph" w:customStyle="1" w:styleId="na3">
    <w:name w:val="na3"/>
    <w:basedOn w:val="a3"/>
    <w:semiHidden/>
    <w:qFormat/>
    <w:locked/>
    <w:rsid w:val="00CA1BEB"/>
  </w:style>
  <w:style w:type="paragraph" w:customStyle="1" w:styleId="na4">
    <w:name w:val="na4"/>
    <w:basedOn w:val="a4"/>
    <w:semiHidden/>
    <w:qFormat/>
    <w:locked/>
    <w:rsid w:val="00CA1BEB"/>
    <w:pPr>
      <w:tabs>
        <w:tab w:val="left" w:pos="1060"/>
      </w:tabs>
    </w:pPr>
  </w:style>
  <w:style w:type="paragraph" w:customStyle="1" w:styleId="na5">
    <w:name w:val="na5"/>
    <w:basedOn w:val="a5"/>
    <w:semiHidden/>
    <w:qFormat/>
    <w:locked/>
    <w:rsid w:val="00CA1BEB"/>
    <w:pPr>
      <w:ind w:left="0" w:firstLine="0"/>
    </w:pPr>
  </w:style>
  <w:style w:type="paragraph" w:customStyle="1" w:styleId="na6">
    <w:name w:val="na6"/>
    <w:basedOn w:val="a6"/>
    <w:semiHidden/>
    <w:qFormat/>
    <w:locked/>
    <w:rsid w:val="00CA1BEB"/>
    <w:pPr>
      <w:ind w:left="0" w:firstLine="0"/>
    </w:pPr>
  </w:style>
  <w:style w:type="paragraph" w:styleId="Testodelblocco">
    <w:name w:val="Block Text"/>
    <w:basedOn w:val="Normale"/>
    <w:semiHidden/>
    <w:qFormat/>
    <w:rsid w:val="00CA1BEB"/>
    <w:pPr>
      <w:spacing w:after="120" w:line="259" w:lineRule="auto"/>
      <w:ind w:left="1440" w:right="1440"/>
    </w:pPr>
    <w:rPr>
      <w:rFonts w:asciiTheme="minorHAnsi" w:hAnsiTheme="minorHAnsi"/>
      <w:sz w:val="22"/>
      <w:szCs w:val="22"/>
      <w:lang w:eastAsia="en-US"/>
    </w:rPr>
  </w:style>
  <w:style w:type="paragraph" w:customStyle="1" w:styleId="Note">
    <w:name w:val="Note"/>
    <w:basedOn w:val="Normale"/>
    <w:qFormat/>
    <w:rsid w:val="00CA1BEB"/>
    <w:pPr>
      <w:tabs>
        <w:tab w:val="left" w:pos="960"/>
      </w:tabs>
      <w:spacing w:after="160" w:line="210" w:lineRule="atLeast"/>
    </w:pPr>
    <w:rPr>
      <w:rFonts w:asciiTheme="minorHAnsi" w:hAnsiTheme="minorHAnsi"/>
      <w:szCs w:val="22"/>
      <w:lang w:eastAsia="en-US"/>
    </w:rPr>
  </w:style>
  <w:style w:type="paragraph" w:styleId="Testonotaapidipagina">
    <w:name w:val="footnote text"/>
    <w:basedOn w:val="Normale"/>
    <w:link w:val="TestonotaapidipaginaCarattere"/>
    <w:uiPriority w:val="99"/>
    <w:rsid w:val="00CA1BEB"/>
    <w:pPr>
      <w:tabs>
        <w:tab w:val="left" w:pos="340"/>
      </w:tabs>
      <w:spacing w:after="120" w:line="210" w:lineRule="atLeast"/>
    </w:pPr>
    <w:rPr>
      <w:rFonts w:asciiTheme="minorHAnsi" w:hAnsiTheme="minorHAnsi"/>
      <w:szCs w:val="22"/>
      <w:lang w:eastAsia="en-US"/>
    </w:rPr>
  </w:style>
  <w:style w:type="paragraph" w:styleId="Testonotadichiusura">
    <w:name w:val="endnote text"/>
    <w:basedOn w:val="Normale"/>
    <w:link w:val="TestonotadichiusuraCarattere"/>
    <w:uiPriority w:val="99"/>
    <w:semiHidden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p2">
    <w:name w:val="p2"/>
    <w:basedOn w:val="Normale"/>
    <w:semiHidden/>
    <w:qFormat/>
    <w:locked/>
    <w:rsid w:val="00CA1BEB"/>
    <w:pPr>
      <w:tabs>
        <w:tab w:val="left" w:pos="539"/>
      </w:tabs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p3">
    <w:name w:val="p3"/>
    <w:basedOn w:val="Normale"/>
    <w:semiHidden/>
    <w:qFormat/>
    <w:locked/>
    <w:rsid w:val="00CA1BEB"/>
    <w:pPr>
      <w:tabs>
        <w:tab w:val="left" w:pos="658"/>
      </w:tabs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p4">
    <w:name w:val="p4"/>
    <w:basedOn w:val="Normale"/>
    <w:semiHidden/>
    <w:qFormat/>
    <w:locked/>
    <w:rsid w:val="00CA1BEB"/>
    <w:pPr>
      <w:tabs>
        <w:tab w:val="left" w:pos="941"/>
      </w:tabs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p5">
    <w:name w:val="p5"/>
    <w:basedOn w:val="Normale"/>
    <w:semiHidden/>
    <w:qFormat/>
    <w:locked/>
    <w:rsid w:val="00CA1BEB"/>
    <w:pPr>
      <w:tabs>
        <w:tab w:val="left" w:pos="1077"/>
      </w:tabs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p6">
    <w:name w:val="p6"/>
    <w:basedOn w:val="Normale"/>
    <w:semiHidden/>
    <w:qFormat/>
    <w:locked/>
    <w:rsid w:val="00CA1BEB"/>
    <w:pPr>
      <w:tabs>
        <w:tab w:val="left" w:pos="1191"/>
      </w:tabs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RefNorm">
    <w:name w:val="RefNorm"/>
    <w:basedOn w:val="Normale"/>
    <w:qFormat/>
    <w:locked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Rientrocorpodeltesto">
    <w:name w:val="Body Text Indent"/>
    <w:basedOn w:val="Normale"/>
    <w:link w:val="RientrocorpodeltestoCarattere"/>
    <w:semiHidden/>
    <w:rsid w:val="00CA1BEB"/>
    <w:pPr>
      <w:spacing w:after="120" w:line="259" w:lineRule="auto"/>
      <w:ind w:left="283"/>
    </w:pPr>
    <w:rPr>
      <w:rFonts w:asciiTheme="minorHAnsi" w:hAnsiTheme="minorHAnsi"/>
      <w:sz w:val="22"/>
      <w:szCs w:val="22"/>
      <w:lang w:eastAsia="en-US"/>
    </w:rPr>
  </w:style>
  <w:style w:type="paragraph" w:styleId="Rientrocorpodeltesto2">
    <w:name w:val="Body Text Indent 2"/>
    <w:basedOn w:val="Normale"/>
    <w:link w:val="Rientrocorpodeltesto2Carattere"/>
    <w:semiHidden/>
    <w:qFormat/>
    <w:rsid w:val="00CA1BEB"/>
    <w:pPr>
      <w:spacing w:after="120" w:line="480" w:lineRule="auto"/>
      <w:ind w:left="283"/>
    </w:pPr>
    <w:rPr>
      <w:rFonts w:asciiTheme="minorHAnsi" w:hAnsiTheme="minorHAnsi"/>
      <w:sz w:val="22"/>
      <w:szCs w:val="22"/>
      <w:lang w:eastAsia="en-US"/>
    </w:rPr>
  </w:style>
  <w:style w:type="paragraph" w:styleId="Rientrocorpodeltesto3">
    <w:name w:val="Body Text Indent 3"/>
    <w:basedOn w:val="Normale"/>
    <w:link w:val="Rientrocorpodeltesto3Carattere"/>
    <w:semiHidden/>
    <w:qFormat/>
    <w:rsid w:val="00CA1BEB"/>
    <w:pPr>
      <w:spacing w:after="120" w:line="259" w:lineRule="auto"/>
      <w:ind w:left="283"/>
    </w:pPr>
    <w:rPr>
      <w:rFonts w:asciiTheme="minorHAnsi" w:hAnsiTheme="minorHAnsi"/>
      <w:sz w:val="18"/>
      <w:szCs w:val="22"/>
      <w:lang w:eastAsia="en-US"/>
    </w:rPr>
  </w:style>
  <w:style w:type="paragraph" w:styleId="Primorientrocorpodeltesto2">
    <w:name w:val="Body Text First Indent 2"/>
    <w:basedOn w:val="Normale"/>
    <w:link w:val="Primorientrocorpodeltesto2Carattere"/>
    <w:semiHidden/>
    <w:qFormat/>
    <w:rsid w:val="00CA1BEB"/>
    <w:pPr>
      <w:spacing w:after="160" w:line="259" w:lineRule="auto"/>
      <w:ind w:firstLine="210"/>
    </w:pPr>
    <w:rPr>
      <w:rFonts w:asciiTheme="minorHAnsi" w:hAnsiTheme="minorHAnsi"/>
      <w:sz w:val="22"/>
      <w:szCs w:val="22"/>
      <w:lang w:eastAsia="en-US"/>
    </w:rPr>
  </w:style>
  <w:style w:type="paragraph" w:styleId="Rientronormale">
    <w:name w:val="Normal Indent"/>
    <w:basedOn w:val="Normale"/>
    <w:semiHidden/>
    <w:qFormat/>
    <w:rsid w:val="00CA1BEB"/>
    <w:pPr>
      <w:spacing w:after="160" w:line="259" w:lineRule="auto"/>
      <w:ind w:left="708"/>
    </w:pPr>
    <w:rPr>
      <w:rFonts w:asciiTheme="minorHAnsi" w:hAnsiTheme="minorHAnsi"/>
      <w:sz w:val="22"/>
      <w:szCs w:val="22"/>
      <w:lang w:eastAsia="en-US"/>
    </w:rPr>
  </w:style>
  <w:style w:type="paragraph" w:styleId="Formuladiapertura">
    <w:name w:val="Salutation"/>
    <w:basedOn w:val="Normale"/>
    <w:link w:val="FormuladiaperturaCarattere1"/>
    <w:semiHidden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Firma">
    <w:name w:val="Signature"/>
    <w:basedOn w:val="Normale"/>
    <w:link w:val="FirmaCarattere"/>
    <w:semiHidden/>
    <w:rsid w:val="00CA1BEB"/>
    <w:pPr>
      <w:spacing w:after="160" w:line="259" w:lineRule="auto"/>
      <w:ind w:left="4252"/>
    </w:pPr>
    <w:rPr>
      <w:rFonts w:asciiTheme="minorHAnsi" w:hAnsiTheme="minorHAnsi"/>
      <w:sz w:val="22"/>
      <w:szCs w:val="22"/>
      <w:lang w:eastAsia="en-US"/>
    </w:rPr>
  </w:style>
  <w:style w:type="paragraph" w:customStyle="1" w:styleId="Special">
    <w:name w:val="Special"/>
    <w:basedOn w:val="Normale"/>
    <w:semiHidden/>
    <w:qFormat/>
    <w:locked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Indicefonti">
    <w:name w:val="table of authorities"/>
    <w:basedOn w:val="Normale"/>
    <w:uiPriority w:val="99"/>
    <w:semiHidden/>
    <w:qFormat/>
    <w:rsid w:val="00CA1BEB"/>
    <w:pPr>
      <w:spacing w:after="160" w:line="259" w:lineRule="auto"/>
      <w:ind w:left="200" w:hanging="200"/>
    </w:pPr>
    <w:rPr>
      <w:rFonts w:asciiTheme="minorHAnsi" w:hAnsiTheme="minorHAnsi"/>
      <w:sz w:val="22"/>
      <w:szCs w:val="22"/>
      <w:lang w:eastAsia="en-US"/>
    </w:rPr>
  </w:style>
  <w:style w:type="paragraph" w:customStyle="1" w:styleId="Tablefootnote">
    <w:name w:val="Table footnote"/>
    <w:basedOn w:val="Normale"/>
    <w:qFormat/>
    <w:rsid w:val="00CA1BEB"/>
    <w:pPr>
      <w:tabs>
        <w:tab w:val="left" w:pos="340"/>
      </w:tabs>
      <w:spacing w:before="60" w:after="60" w:line="190" w:lineRule="atLeast"/>
    </w:pPr>
    <w:rPr>
      <w:rFonts w:asciiTheme="minorHAnsi" w:hAnsiTheme="minorHAnsi"/>
      <w:sz w:val="18"/>
      <w:szCs w:val="22"/>
      <w:lang w:eastAsia="en-US"/>
    </w:rPr>
  </w:style>
  <w:style w:type="paragraph" w:customStyle="1" w:styleId="TableNote">
    <w:name w:val="Table Note"/>
    <w:basedOn w:val="Note"/>
    <w:qFormat/>
    <w:rsid w:val="00CA1BEB"/>
    <w:pPr>
      <w:spacing w:after="0"/>
    </w:pPr>
    <w:rPr>
      <w:sz w:val="18"/>
      <w:szCs w:val="24"/>
    </w:rPr>
  </w:style>
  <w:style w:type="paragraph" w:customStyle="1" w:styleId="Tabletitle">
    <w:name w:val="Table title"/>
    <w:basedOn w:val="Corpotesto"/>
    <w:link w:val="TabletitleChar"/>
    <w:qFormat/>
    <w:rsid w:val="00CA1BEB"/>
    <w:rPr>
      <w:rFonts w:eastAsia="Times New Roman" w:cs="Times New Roman"/>
      <w:b/>
    </w:rPr>
  </w:style>
  <w:style w:type="paragraph" w:customStyle="1" w:styleId="Terms">
    <w:name w:val="Term(s)"/>
    <w:basedOn w:val="Normale"/>
    <w:next w:val="Definition"/>
    <w:qFormat/>
    <w:rsid w:val="00CA1BEB"/>
    <w:pPr>
      <w:keepNext/>
      <w:suppressAutoHyphens/>
      <w:spacing w:line="259" w:lineRule="auto"/>
    </w:pPr>
    <w:rPr>
      <w:rFonts w:asciiTheme="minorHAnsi" w:hAnsiTheme="minorHAnsi"/>
      <w:b/>
      <w:sz w:val="22"/>
      <w:szCs w:val="22"/>
      <w:lang w:eastAsia="en-US"/>
    </w:rPr>
  </w:style>
  <w:style w:type="paragraph" w:customStyle="1" w:styleId="TermNum">
    <w:name w:val="TermNum"/>
    <w:basedOn w:val="Normale"/>
    <w:qFormat/>
    <w:rsid w:val="00CA1BEB"/>
    <w:pPr>
      <w:keepNext/>
      <w:spacing w:line="259" w:lineRule="auto"/>
    </w:pPr>
    <w:rPr>
      <w:rFonts w:asciiTheme="minorHAnsi" w:hAnsiTheme="minorHAnsi"/>
      <w:b/>
      <w:sz w:val="22"/>
      <w:szCs w:val="22"/>
      <w:lang w:eastAsia="en-US"/>
    </w:rPr>
  </w:style>
  <w:style w:type="paragraph" w:styleId="Testonormale">
    <w:name w:val="Plain Text"/>
    <w:basedOn w:val="Normale"/>
    <w:link w:val="TestonormaleCarattere"/>
    <w:semiHidden/>
    <w:qFormat/>
    <w:rsid w:val="00CA1BEB"/>
    <w:pPr>
      <w:spacing w:after="160" w:line="259" w:lineRule="auto"/>
    </w:pPr>
    <w:rPr>
      <w:rFonts w:ascii="Courier New" w:hAnsi="Courier New"/>
      <w:sz w:val="22"/>
      <w:szCs w:val="22"/>
      <w:lang w:eastAsia="en-US"/>
    </w:rPr>
  </w:style>
  <w:style w:type="paragraph" w:styleId="Testomacro">
    <w:name w:val="macro"/>
    <w:link w:val="TestomacroCarattere"/>
    <w:uiPriority w:val="99"/>
    <w:semiHidden/>
    <w:qFormat/>
    <w:rsid w:val="00CA1BE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230" w:lineRule="atLeast"/>
      <w:jc w:val="both"/>
    </w:pPr>
    <w:rPr>
      <w:rFonts w:ascii="Courier New" w:eastAsia="MS Mincho" w:hAnsi="Courier New" w:cs="Cambria"/>
      <w:szCs w:val="20"/>
      <w:lang w:val="en-GB" w:eastAsia="ja-JP"/>
    </w:rPr>
  </w:style>
  <w:style w:type="paragraph" w:styleId="Intestazionenota">
    <w:name w:val="Note Heading"/>
    <w:basedOn w:val="Normale"/>
    <w:link w:val="IntestazionenotaCarattere"/>
    <w:semiHidden/>
    <w:qFormat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Titoloindice">
    <w:name w:val="index heading"/>
    <w:basedOn w:val="Normale"/>
    <w:uiPriority w:val="99"/>
    <w:semiHidden/>
    <w:qFormat/>
    <w:rsid w:val="00CA1BEB"/>
    <w:pPr>
      <w:keepNext/>
      <w:spacing w:before="400" w:after="210" w:line="259" w:lineRule="auto"/>
      <w:jc w:val="center"/>
    </w:pPr>
    <w:rPr>
      <w:rFonts w:asciiTheme="minorHAnsi" w:hAnsiTheme="minorHAnsi"/>
      <w:sz w:val="22"/>
      <w:szCs w:val="22"/>
      <w:lang w:eastAsia="en-US"/>
    </w:rPr>
  </w:style>
  <w:style w:type="paragraph" w:styleId="Titoloindicefonti">
    <w:name w:val="toa heading"/>
    <w:basedOn w:val="Normale"/>
    <w:uiPriority w:val="99"/>
    <w:semiHidden/>
    <w:qFormat/>
    <w:rsid w:val="00CA1BEB"/>
    <w:pPr>
      <w:spacing w:before="120" w:after="160" w:line="259" w:lineRule="auto"/>
    </w:pPr>
    <w:rPr>
      <w:rFonts w:asciiTheme="minorHAnsi" w:hAnsiTheme="minorHAnsi"/>
      <w:b/>
      <w:sz w:val="26"/>
      <w:szCs w:val="22"/>
      <w:lang w:eastAsia="en-US"/>
    </w:rPr>
  </w:style>
  <w:style w:type="paragraph" w:styleId="Sommario4">
    <w:name w:val="toc 4"/>
    <w:basedOn w:val="Sommario2"/>
    <w:uiPriority w:val="39"/>
    <w:rsid w:val="00CA1BEB"/>
    <w:pPr>
      <w:tabs>
        <w:tab w:val="left" w:pos="1140"/>
        <w:tab w:val="right" w:leader="dot" w:pos="9752"/>
      </w:tabs>
      <w:suppressAutoHyphens/>
      <w:spacing w:after="0"/>
      <w:ind w:left="1140" w:right="500" w:hanging="1140"/>
      <w:jc w:val="left"/>
    </w:pPr>
    <w:rPr>
      <w:b/>
      <w:lang w:val="it-IT"/>
    </w:rPr>
  </w:style>
  <w:style w:type="paragraph" w:styleId="Sommario5">
    <w:name w:val="toc 5"/>
    <w:basedOn w:val="Sommario4"/>
    <w:uiPriority w:val="39"/>
    <w:rsid w:val="00CA1BEB"/>
  </w:style>
  <w:style w:type="paragraph" w:styleId="Sommario6">
    <w:name w:val="toc 6"/>
    <w:basedOn w:val="Sommario4"/>
    <w:uiPriority w:val="39"/>
    <w:rsid w:val="00CA1BEB"/>
    <w:pPr>
      <w:tabs>
        <w:tab w:val="left" w:pos="1440"/>
      </w:tabs>
      <w:ind w:left="1440" w:hanging="1440"/>
    </w:pPr>
  </w:style>
  <w:style w:type="paragraph" w:styleId="Sommario7">
    <w:name w:val="toc 7"/>
    <w:basedOn w:val="Sommario4"/>
    <w:uiPriority w:val="39"/>
    <w:rsid w:val="00CA1BEB"/>
    <w:pPr>
      <w:tabs>
        <w:tab w:val="left" w:pos="1440"/>
      </w:tabs>
      <w:ind w:left="1440" w:hanging="1440"/>
    </w:pPr>
  </w:style>
  <w:style w:type="paragraph" w:styleId="Sommario8">
    <w:name w:val="toc 8"/>
    <w:basedOn w:val="Sommario4"/>
    <w:uiPriority w:val="39"/>
    <w:rsid w:val="00CA1BEB"/>
    <w:pPr>
      <w:tabs>
        <w:tab w:val="left" w:pos="1440"/>
      </w:tabs>
      <w:ind w:left="1440" w:hanging="1440"/>
    </w:pPr>
  </w:style>
  <w:style w:type="paragraph" w:styleId="Sommario9">
    <w:name w:val="toc 9"/>
    <w:basedOn w:val="Sommario1"/>
    <w:uiPriority w:val="39"/>
    <w:rsid w:val="00CA1BEB"/>
    <w:pPr>
      <w:tabs>
        <w:tab w:val="right" w:leader="dot" w:pos="9752"/>
      </w:tabs>
      <w:suppressAutoHyphens/>
      <w:spacing w:before="120" w:after="0"/>
      <w:ind w:right="500"/>
      <w:jc w:val="left"/>
    </w:pPr>
    <w:rPr>
      <w:lang w:val="it-IT"/>
    </w:rPr>
  </w:style>
  <w:style w:type="paragraph" w:customStyle="1" w:styleId="zzBiblio">
    <w:name w:val="zzBiblio"/>
    <w:basedOn w:val="Normale"/>
    <w:semiHidden/>
    <w:qFormat/>
    <w:locked/>
    <w:rsid w:val="00CA1BEB"/>
    <w:pPr>
      <w:pageBreakBefore/>
      <w:spacing w:after="760" w:line="310" w:lineRule="exact"/>
      <w:jc w:val="center"/>
    </w:pPr>
    <w:rPr>
      <w:rFonts w:asciiTheme="minorHAnsi" w:hAnsiTheme="minorHAnsi"/>
      <w:b/>
      <w:sz w:val="30"/>
      <w:szCs w:val="22"/>
      <w:lang w:eastAsia="en-US"/>
    </w:rPr>
  </w:style>
  <w:style w:type="paragraph" w:customStyle="1" w:styleId="zzContents">
    <w:name w:val="zzContents"/>
    <w:basedOn w:val="Introduction"/>
    <w:semiHidden/>
    <w:qFormat/>
    <w:locked/>
    <w:rsid w:val="00CA1BEB"/>
  </w:style>
  <w:style w:type="paragraph" w:customStyle="1" w:styleId="zzCopyright">
    <w:name w:val="zzCopyright"/>
    <w:basedOn w:val="Normale"/>
    <w:semiHidden/>
    <w:qFormat/>
    <w:locked/>
    <w:rsid w:val="00CA1BEB"/>
    <w:pPr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tabs>
        <w:tab w:val="left" w:pos="514"/>
        <w:tab w:val="left" w:pos="9623"/>
      </w:tabs>
      <w:spacing w:after="160" w:line="259" w:lineRule="auto"/>
      <w:ind w:left="284" w:right="284"/>
    </w:pPr>
    <w:rPr>
      <w:rFonts w:asciiTheme="minorHAnsi" w:hAnsiTheme="minorHAnsi"/>
      <w:color w:val="0000FF"/>
      <w:sz w:val="22"/>
      <w:szCs w:val="22"/>
      <w:lang w:eastAsia="en-US"/>
    </w:rPr>
  </w:style>
  <w:style w:type="paragraph" w:customStyle="1" w:styleId="zzCover">
    <w:name w:val="zzCover"/>
    <w:basedOn w:val="Normale"/>
    <w:semiHidden/>
    <w:qFormat/>
    <w:locked/>
    <w:rsid w:val="00CA1BEB"/>
    <w:pPr>
      <w:spacing w:after="220" w:line="259" w:lineRule="auto"/>
      <w:jc w:val="right"/>
    </w:pPr>
    <w:rPr>
      <w:rFonts w:asciiTheme="minorHAnsi" w:hAnsiTheme="minorHAnsi"/>
      <w:b/>
      <w:color w:val="000000"/>
      <w:sz w:val="26"/>
      <w:szCs w:val="22"/>
      <w:lang w:eastAsia="en-US"/>
    </w:rPr>
  </w:style>
  <w:style w:type="paragraph" w:customStyle="1" w:styleId="zzForeword">
    <w:name w:val="zzForeword"/>
    <w:basedOn w:val="Introduction"/>
    <w:semiHidden/>
    <w:qFormat/>
    <w:locked/>
    <w:rsid w:val="00CA1BEB"/>
    <w:rPr>
      <w:color w:val="0000FF"/>
    </w:rPr>
  </w:style>
  <w:style w:type="paragraph" w:customStyle="1" w:styleId="zzHelp">
    <w:name w:val="zzHelp"/>
    <w:basedOn w:val="Normale"/>
    <w:semiHidden/>
    <w:qFormat/>
    <w:locked/>
    <w:rsid w:val="00CA1BEB"/>
    <w:pPr>
      <w:spacing w:after="160" w:line="259" w:lineRule="auto"/>
    </w:pPr>
    <w:rPr>
      <w:rFonts w:asciiTheme="minorHAnsi" w:hAnsiTheme="minorHAnsi"/>
      <w:color w:val="008000"/>
      <w:sz w:val="22"/>
      <w:szCs w:val="22"/>
      <w:lang w:eastAsia="en-US"/>
    </w:rPr>
  </w:style>
  <w:style w:type="paragraph" w:customStyle="1" w:styleId="zzIndex">
    <w:name w:val="zzIndex"/>
    <w:basedOn w:val="zzBiblio"/>
    <w:semiHidden/>
    <w:qFormat/>
    <w:locked/>
    <w:rsid w:val="00CA1BEB"/>
  </w:style>
  <w:style w:type="paragraph" w:customStyle="1" w:styleId="zzLc5">
    <w:name w:val="zzLc5"/>
    <w:basedOn w:val="Normale"/>
    <w:semiHidden/>
    <w:qFormat/>
    <w:locked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zzLc6">
    <w:name w:val="zzLc6"/>
    <w:basedOn w:val="Normale"/>
    <w:semiHidden/>
    <w:qFormat/>
    <w:locked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zzLn5">
    <w:name w:val="zzLn5"/>
    <w:basedOn w:val="Normale"/>
    <w:semiHidden/>
    <w:qFormat/>
    <w:locked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zzLn6">
    <w:name w:val="zzLn6"/>
    <w:basedOn w:val="Normale"/>
    <w:semiHidden/>
    <w:qFormat/>
    <w:locked/>
    <w:rsid w:val="00CA1BEB"/>
    <w:pPr>
      <w:spacing w:after="160" w:line="259" w:lineRule="auto"/>
    </w:pPr>
    <w:rPr>
      <w:rFonts w:asciiTheme="minorHAnsi" w:hAnsiTheme="minorHAnsi"/>
      <w:sz w:val="22"/>
      <w:szCs w:val="22"/>
      <w:lang w:eastAsia="en-US"/>
    </w:rPr>
  </w:style>
  <w:style w:type="paragraph" w:customStyle="1" w:styleId="zzSTDTitle">
    <w:name w:val="zzSTDTitle"/>
    <w:basedOn w:val="Normale"/>
    <w:semiHidden/>
    <w:qFormat/>
    <w:locked/>
    <w:rsid w:val="00CA1BEB"/>
    <w:pPr>
      <w:suppressAutoHyphens/>
      <w:spacing w:before="400" w:after="760" w:line="350" w:lineRule="exact"/>
    </w:pPr>
    <w:rPr>
      <w:rFonts w:asciiTheme="minorHAnsi" w:hAnsiTheme="minorHAnsi"/>
      <w:b/>
      <w:color w:val="0000FF"/>
      <w:sz w:val="34"/>
      <w:szCs w:val="22"/>
      <w:lang w:eastAsia="en-US"/>
    </w:rPr>
  </w:style>
  <w:style w:type="paragraph" w:customStyle="1" w:styleId="zzISOforeword">
    <w:name w:val="zz ISO foreword"/>
    <w:basedOn w:val="Introduction"/>
    <w:semiHidden/>
    <w:qFormat/>
    <w:locked/>
    <w:rsid w:val="00CA1BEB"/>
    <w:rPr>
      <w:color w:val="0000FF"/>
    </w:rPr>
  </w:style>
  <w:style w:type="paragraph" w:customStyle="1" w:styleId="ISOforeword">
    <w:name w:val="ISO foreword"/>
    <w:basedOn w:val="Normale"/>
    <w:semiHidden/>
    <w:qFormat/>
    <w:locked/>
    <w:rsid w:val="00CA1BEB"/>
    <w:pPr>
      <w:spacing w:after="160" w:line="259" w:lineRule="auto"/>
    </w:pPr>
    <w:rPr>
      <w:rFonts w:asciiTheme="minorHAnsi" w:hAnsiTheme="minorHAnsi"/>
      <w:color w:val="0000FF"/>
      <w:sz w:val="22"/>
      <w:szCs w:val="22"/>
      <w:lang w:eastAsia="en-US"/>
    </w:rPr>
  </w:style>
  <w:style w:type="paragraph" w:customStyle="1" w:styleId="titreannexe">
    <w:name w:val="titre annexe"/>
    <w:basedOn w:val="Normale"/>
    <w:semiHidden/>
    <w:qFormat/>
    <w:locked/>
    <w:rsid w:val="00CA1BEB"/>
    <w:pPr>
      <w:spacing w:after="160" w:line="259" w:lineRule="auto"/>
      <w:jc w:val="center"/>
    </w:pPr>
    <w:rPr>
      <w:rFonts w:asciiTheme="minorHAnsi" w:eastAsia="Cambria" w:hAnsiTheme="minorHAnsi"/>
      <w:b/>
      <w:sz w:val="26"/>
      <w:szCs w:val="22"/>
      <w:lang w:eastAsia="ja-JP"/>
    </w:rPr>
  </w:style>
  <w:style w:type="paragraph" w:styleId="Firmadipostaelettronica">
    <w:name w:val="E-mail Signature"/>
    <w:basedOn w:val="Normale"/>
    <w:link w:val="FirmadipostaelettronicaCarattere"/>
    <w:semiHidden/>
    <w:qFormat/>
    <w:rsid w:val="00CA1BEB"/>
    <w:pPr>
      <w:spacing w:line="259" w:lineRule="auto"/>
    </w:pPr>
    <w:rPr>
      <w:rFonts w:asciiTheme="minorHAnsi" w:hAnsiTheme="minorHAnsi"/>
      <w:sz w:val="22"/>
      <w:szCs w:val="22"/>
      <w:lang w:eastAsia="en-US"/>
    </w:rPr>
  </w:style>
  <w:style w:type="paragraph" w:styleId="IndirizzoHTML">
    <w:name w:val="HTML Address"/>
    <w:basedOn w:val="Normale"/>
    <w:link w:val="IndirizzoHTMLCarattere"/>
    <w:semiHidden/>
    <w:qFormat/>
    <w:rsid w:val="00CA1BEB"/>
    <w:pPr>
      <w:spacing w:line="259" w:lineRule="auto"/>
    </w:pPr>
    <w:rPr>
      <w:rFonts w:asciiTheme="minorHAnsi" w:hAnsiTheme="minorHAnsi"/>
      <w:i/>
      <w:iCs/>
      <w:sz w:val="22"/>
      <w:szCs w:val="22"/>
      <w:lang w:eastAsia="en-US"/>
    </w:rPr>
  </w:style>
  <w:style w:type="paragraph" w:customStyle="1" w:styleId="ForewordText">
    <w:name w:val="Foreword Text"/>
    <w:basedOn w:val="Normale"/>
    <w:qFormat/>
    <w:rsid w:val="00CA1BEB"/>
    <w:pPr>
      <w:spacing w:after="160" w:line="240" w:lineRule="atLeast"/>
    </w:pPr>
    <w:rPr>
      <w:rFonts w:asciiTheme="minorHAnsi" w:eastAsia="Calibri" w:hAnsiTheme="minorHAnsi" w:cs="Times New Roman"/>
      <w:sz w:val="22"/>
      <w:szCs w:val="23"/>
      <w:lang w:eastAsia="en-US"/>
    </w:rPr>
  </w:style>
  <w:style w:type="paragraph" w:customStyle="1" w:styleId="ForewordTitle">
    <w:name w:val="Foreword Title"/>
    <w:basedOn w:val="Normale"/>
    <w:qFormat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Theme="minorHAnsi" w:eastAsia="Times New Roman" w:hAnsiTheme="minorHAnsi" w:cs="Times New Roman"/>
      <w:b/>
      <w:sz w:val="28"/>
      <w:szCs w:val="22"/>
      <w:lang w:eastAsia="en-US"/>
    </w:rPr>
  </w:style>
  <w:style w:type="paragraph" w:customStyle="1" w:styleId="IntroTitle">
    <w:name w:val="Intro Title"/>
    <w:basedOn w:val="Normale"/>
    <w:semiHidden/>
    <w:qFormat/>
    <w:locked/>
    <w:rsid w:val="00CA1BEB"/>
    <w:pPr>
      <w:keepNext/>
      <w:pageBreakBefore/>
      <w:suppressAutoHyphens/>
      <w:spacing w:before="310" w:after="310" w:line="310" w:lineRule="atLeast"/>
      <w:outlineLvl w:val="0"/>
    </w:pPr>
    <w:rPr>
      <w:rFonts w:asciiTheme="minorHAnsi" w:eastAsia="Times New Roman" w:hAnsiTheme="minorHAnsi" w:cs="Times New Roman"/>
      <w:b/>
      <w:sz w:val="28"/>
      <w:szCs w:val="22"/>
      <w:lang w:eastAsia="en-US"/>
    </w:rPr>
  </w:style>
  <w:style w:type="paragraph" w:customStyle="1" w:styleId="BiblioEntry0">
    <w:name w:val="Biblio Entry"/>
    <w:basedOn w:val="Normale"/>
    <w:qFormat/>
    <w:rsid w:val="00CA1BEB"/>
    <w:pPr>
      <w:tabs>
        <w:tab w:val="left" w:pos="765"/>
      </w:tabs>
      <w:spacing w:after="160" w:line="240" w:lineRule="atLeast"/>
      <w:ind w:left="765" w:hanging="283"/>
    </w:pPr>
    <w:rPr>
      <w:rFonts w:asciiTheme="minorHAnsi" w:eastAsia="Times New Roman" w:hAnsiTheme="minorHAnsi" w:cs="Times New Roman"/>
      <w:sz w:val="22"/>
      <w:szCs w:val="22"/>
      <w:lang w:eastAsia="en-US"/>
    </w:rPr>
  </w:style>
  <w:style w:type="paragraph" w:customStyle="1" w:styleId="KeyTitle">
    <w:name w:val="Key Title"/>
    <w:basedOn w:val="Normale"/>
    <w:semiHidden/>
    <w:qFormat/>
    <w:locked/>
    <w:rsid w:val="00CA1BEB"/>
    <w:pPr>
      <w:keepNext/>
      <w:tabs>
        <w:tab w:val="left" w:pos="346"/>
      </w:tabs>
      <w:spacing w:after="60" w:line="220" w:lineRule="atLeast"/>
      <w:ind w:left="346" w:hanging="346"/>
    </w:pPr>
    <w:rPr>
      <w:rFonts w:asciiTheme="minorHAnsi" w:eastAsia="Times New Roman" w:hAnsiTheme="minorHAnsi" w:cs="Times New Roman"/>
      <w:b/>
      <w:sz w:val="18"/>
      <w:szCs w:val="22"/>
      <w:lang w:eastAsia="en-US"/>
    </w:rPr>
  </w:style>
  <w:style w:type="paragraph" w:customStyle="1" w:styleId="FigureImage">
    <w:name w:val="Figure Image"/>
    <w:basedOn w:val="Normale"/>
    <w:qFormat/>
    <w:rsid w:val="00CA1BEB"/>
    <w:pPr>
      <w:keepNext/>
      <w:spacing w:before="240" w:after="120" w:line="240" w:lineRule="atLeast"/>
      <w:jc w:val="center"/>
    </w:pPr>
    <w:rPr>
      <w:rFonts w:asciiTheme="minorHAnsi" w:eastAsia="Times New Roman" w:hAnsiTheme="minorHAnsi" w:cs="Times New Roman"/>
      <w:sz w:val="22"/>
      <w:szCs w:val="22"/>
      <w:lang w:eastAsia="en-US"/>
    </w:rPr>
  </w:style>
  <w:style w:type="paragraph" w:customStyle="1" w:styleId="BiblioTitle">
    <w:name w:val="Biblio Title"/>
    <w:basedOn w:val="Normale"/>
    <w:link w:val="BiblioTitleChar"/>
    <w:qFormat/>
    <w:rsid w:val="00CA1BEB"/>
    <w:pPr>
      <w:pageBreakBefore/>
      <w:spacing w:after="760" w:line="280" w:lineRule="atLeast"/>
      <w:jc w:val="center"/>
      <w:outlineLvl w:val="0"/>
    </w:pPr>
    <w:rPr>
      <w:rFonts w:asciiTheme="minorHAnsi" w:eastAsia="Times New Roman" w:hAnsiTheme="minorHAnsi" w:cs="Times New Roman"/>
      <w:b/>
      <w:sz w:val="28"/>
      <w:szCs w:val="22"/>
      <w:lang w:eastAsia="en-US"/>
    </w:rPr>
  </w:style>
  <w:style w:type="paragraph" w:customStyle="1" w:styleId="Figurenote">
    <w:name w:val="Figure note"/>
    <w:basedOn w:val="Normale"/>
    <w:qFormat/>
    <w:rsid w:val="00CA1BEB"/>
    <w:pPr>
      <w:tabs>
        <w:tab w:val="left" w:pos="965"/>
      </w:tabs>
      <w:spacing w:after="160" w:line="220" w:lineRule="atLeast"/>
    </w:pPr>
    <w:rPr>
      <w:rFonts w:asciiTheme="minorHAnsi" w:eastAsia="Times New Roman" w:hAnsiTheme="minorHAnsi" w:cs="Times New Roman"/>
      <w:szCs w:val="22"/>
      <w:lang w:eastAsia="en-US"/>
    </w:rPr>
  </w:style>
  <w:style w:type="paragraph" w:customStyle="1" w:styleId="Tablebody">
    <w:name w:val="Table body"/>
    <w:basedOn w:val="Normale"/>
    <w:link w:val="TablebodyChar"/>
    <w:semiHidden/>
    <w:qFormat/>
    <w:locked/>
    <w:rsid w:val="00CA1BEB"/>
    <w:pPr>
      <w:spacing w:before="60" w:after="60" w:line="210" w:lineRule="atLeast"/>
    </w:pPr>
    <w:rPr>
      <w:rFonts w:asciiTheme="minorHAnsi" w:eastAsia="Times New Roman" w:hAnsiTheme="minorHAnsi" w:cs="Times New Roman"/>
      <w:szCs w:val="22"/>
      <w:lang w:eastAsia="en-US"/>
    </w:rPr>
  </w:style>
  <w:style w:type="paragraph" w:customStyle="1" w:styleId="Tableheader">
    <w:name w:val="Table header"/>
    <w:basedOn w:val="Tablebody"/>
    <w:qFormat/>
    <w:rsid w:val="00CA1BEB"/>
  </w:style>
  <w:style w:type="paragraph" w:customStyle="1" w:styleId="Dimension100">
    <w:name w:val="Dimension_100"/>
    <w:basedOn w:val="Normale"/>
    <w:qFormat/>
    <w:rsid w:val="00CA1BEB"/>
    <w:pPr>
      <w:spacing w:after="60" w:line="220" w:lineRule="atLeast"/>
      <w:jc w:val="right"/>
    </w:pPr>
    <w:rPr>
      <w:rFonts w:asciiTheme="minorHAnsi" w:eastAsia="Times New Roman" w:hAnsiTheme="minorHAnsi" w:cs="Times New Roman"/>
      <w:szCs w:val="22"/>
      <w:lang w:eastAsia="en-US"/>
    </w:rPr>
  </w:style>
  <w:style w:type="paragraph" w:customStyle="1" w:styleId="CENstyles">
    <w:name w:val="CEN styles"/>
    <w:basedOn w:val="BiblioTitle"/>
    <w:link w:val="CENstylesChar"/>
    <w:semiHidden/>
    <w:qFormat/>
    <w:locked/>
    <w:rsid w:val="00CA1BEB"/>
    <w:rPr>
      <w:rFonts w:eastAsia="MS Mincho"/>
      <w:szCs w:val="24"/>
    </w:rPr>
  </w:style>
  <w:style w:type="paragraph" w:customStyle="1" w:styleId="a7">
    <w:name w:val="a7"/>
    <w:basedOn w:val="a6"/>
    <w:qFormat/>
    <w:rsid w:val="00CA1BEB"/>
  </w:style>
  <w:style w:type="paragraph" w:customStyle="1" w:styleId="ANNEXFiguretitle">
    <w:name w:val="ANNEX Figure title"/>
    <w:basedOn w:val="Figuretitle"/>
    <w:qFormat/>
    <w:rsid w:val="00CA1BEB"/>
  </w:style>
  <w:style w:type="paragraph" w:customStyle="1" w:styleId="ANNEXTabletitle">
    <w:name w:val="ANNEX Table title"/>
    <w:basedOn w:val="Tabletitle"/>
    <w:qFormat/>
    <w:rsid w:val="00CA1BEB"/>
    <w:pPr>
      <w:spacing w:before="0" w:after="240" w:line="230" w:lineRule="atLeast"/>
      <w:ind w:left="5760" w:hanging="360"/>
      <w:jc w:val="center"/>
    </w:pPr>
    <w:rPr>
      <w:sz w:val="22"/>
    </w:rPr>
  </w:style>
  <w:style w:type="paragraph" w:customStyle="1" w:styleId="Tabletext">
    <w:name w:val="Table text"/>
    <w:basedOn w:val="Normale"/>
    <w:qFormat/>
    <w:rsid w:val="00CA1BEB"/>
    <w:pPr>
      <w:spacing w:line="259" w:lineRule="auto"/>
    </w:pPr>
    <w:rPr>
      <w:rFonts w:asciiTheme="minorHAnsi" w:hAnsiTheme="minorHAnsi"/>
      <w:szCs w:val="22"/>
      <w:lang w:eastAsia="en-US"/>
    </w:rPr>
  </w:style>
  <w:style w:type="paragraph" w:customStyle="1" w:styleId="CEFtitolo1">
    <w:name w:val="CEF_titolo1"/>
    <w:basedOn w:val="Titolo1"/>
    <w:link w:val="CEFtitolo1Carattere"/>
    <w:qFormat/>
    <w:rsid w:val="00437A24"/>
    <w:pPr>
      <w:numPr>
        <w:numId w:val="0"/>
      </w:numPr>
    </w:pPr>
  </w:style>
  <w:style w:type="paragraph" w:customStyle="1" w:styleId="CEF-FrontpageTitle">
    <w:name w:val="CEF - Frontpage Title"/>
    <w:basedOn w:val="Normale"/>
    <w:qFormat/>
    <w:rsid w:val="007C62EC"/>
    <w:pPr>
      <w:spacing w:before="1000" w:after="200"/>
      <w:jc w:val="center"/>
    </w:pPr>
    <w:rPr>
      <w:rFonts w:ascii="Arial" w:hAnsi="Arial" w:cs="Arial"/>
      <w:b/>
      <w:sz w:val="96"/>
      <w:szCs w:val="96"/>
    </w:rPr>
  </w:style>
  <w:style w:type="paragraph" w:customStyle="1" w:styleId="CEF-Frontpagesubtitle">
    <w:name w:val="CEF - Frontpage subtitle"/>
    <w:basedOn w:val="Normale"/>
    <w:qFormat/>
    <w:rsid w:val="007C62EC"/>
    <w:pPr>
      <w:widowControl w:val="0"/>
      <w:spacing w:after="480"/>
      <w:jc w:val="center"/>
    </w:pPr>
    <w:rPr>
      <w:rFonts w:ascii="Arial" w:hAnsi="Arial" w:cs="Arial"/>
      <w:sz w:val="48"/>
      <w:szCs w:val="48"/>
      <w:lang w:val="en-GB" w:eastAsia="en-US"/>
    </w:rPr>
  </w:style>
  <w:style w:type="paragraph" w:customStyle="1" w:styleId="CEF-FrontpageDelTitle">
    <w:name w:val="CEF - Frontpage DelTitle"/>
    <w:basedOn w:val="CEF-FrontpageTitle"/>
    <w:qFormat/>
    <w:rsid w:val="002A0567"/>
    <w:pPr>
      <w:spacing w:before="600"/>
    </w:pPr>
    <w:rPr>
      <w:color w:val="3B3838" w:themeColor="background2" w:themeShade="40"/>
      <w:sz w:val="48"/>
      <w:szCs w:val="48"/>
      <w:lang w:val="en-GB"/>
    </w:rPr>
  </w:style>
  <w:style w:type="paragraph" w:customStyle="1" w:styleId="CEF-TPILB">
    <w:name w:val="CEF - TPILB"/>
    <w:basedOn w:val="Normale"/>
    <w:qFormat/>
    <w:rsid w:val="000123E9"/>
    <w:pPr>
      <w:spacing w:before="4800" w:line="259" w:lineRule="auto"/>
      <w:jc w:val="center"/>
    </w:pPr>
    <w:rPr>
      <w:rFonts w:ascii="Arial" w:hAnsi="Arial" w:cs="Arial"/>
      <w:b/>
      <w:color w:val="A6A6A6" w:themeColor="background1" w:themeShade="A6"/>
      <w:sz w:val="32"/>
      <w:lang w:val="en-GB"/>
    </w:rPr>
  </w:style>
  <w:style w:type="paragraph" w:customStyle="1" w:styleId="CEF-FrontpageDelTitle2">
    <w:name w:val="CEF - Frontpage DelTitle2"/>
    <w:basedOn w:val="CEF-FrontpageDelTitle"/>
    <w:qFormat/>
    <w:rsid w:val="002A0567"/>
  </w:style>
  <w:style w:type="paragraph" w:customStyle="1" w:styleId="CEF-Body">
    <w:name w:val="CEF - Body"/>
    <w:basedOn w:val="Normale"/>
    <w:qFormat/>
    <w:rsid w:val="008E16D8"/>
    <w:pPr>
      <w:spacing w:before="120" w:after="40" w:line="300" w:lineRule="auto"/>
      <w:jc w:val="both"/>
    </w:pPr>
    <w:rPr>
      <w:rFonts w:ascii="Arial" w:hAnsi="Arial" w:cs="Arial"/>
      <w:lang w:val="en-GB" w:eastAsia="en-US"/>
    </w:rPr>
  </w:style>
  <w:style w:type="paragraph" w:customStyle="1" w:styleId="CEF-Title1">
    <w:name w:val="CEF - Title1"/>
    <w:basedOn w:val="Titolo1"/>
    <w:uiPriority w:val="99"/>
    <w:qFormat/>
    <w:rsid w:val="009221B0"/>
    <w:pPr>
      <w:numPr>
        <w:numId w:val="0"/>
      </w:numPr>
      <w:spacing w:after="480"/>
    </w:pPr>
    <w:rPr>
      <w:rFonts w:asciiTheme="minorHAnsi" w:hAnsiTheme="minorHAnsi" w:cstheme="minorHAnsi"/>
    </w:rPr>
  </w:style>
  <w:style w:type="paragraph" w:customStyle="1" w:styleId="CEF-Title2">
    <w:name w:val="CEF - Title2"/>
    <w:basedOn w:val="Titolo1"/>
    <w:qFormat/>
    <w:rsid w:val="009F0FA1"/>
    <w:pPr>
      <w:numPr>
        <w:numId w:val="0"/>
      </w:numPr>
      <w:spacing w:before="360"/>
    </w:pPr>
    <w:rPr>
      <w:rFonts w:asciiTheme="minorHAnsi" w:hAnsiTheme="minorHAnsi" w:cstheme="minorHAnsi"/>
      <w:b w:val="0"/>
      <w:sz w:val="28"/>
      <w:szCs w:val="28"/>
    </w:rPr>
  </w:style>
  <w:style w:type="paragraph" w:customStyle="1" w:styleId="CEF-Title3">
    <w:name w:val="CEF - Title3"/>
    <w:basedOn w:val="CEF-Title2"/>
    <w:uiPriority w:val="99"/>
    <w:qFormat/>
    <w:rsid w:val="009F0FA1"/>
    <w:pPr>
      <w:ind w:left="1134" w:hanging="567"/>
    </w:pPr>
    <w:rPr>
      <w:rFonts w:ascii="Arial" w:hAnsi="Arial" w:cs="Arial"/>
      <w:b/>
      <w:sz w:val="20"/>
      <w:szCs w:val="20"/>
    </w:rPr>
  </w:style>
  <w:style w:type="paragraph" w:customStyle="1" w:styleId="CEF-BodyEnd">
    <w:name w:val="CEF - Body End"/>
    <w:basedOn w:val="CEF-Body"/>
    <w:qFormat/>
    <w:rsid w:val="007A3D82"/>
    <w:pPr>
      <w:spacing w:after="200"/>
    </w:pPr>
  </w:style>
  <w:style w:type="paragraph" w:customStyle="1" w:styleId="TableText0">
    <w:name w:val="Table Text"/>
    <w:basedOn w:val="Normale"/>
    <w:qFormat/>
    <w:rsid w:val="009C752D"/>
    <w:pPr>
      <w:spacing w:before="80" w:after="40"/>
      <w:jc w:val="both"/>
      <w:textAlignment w:val="baseline"/>
    </w:pPr>
    <w:rPr>
      <w:rFonts w:ascii="Times New Roman" w:eastAsia="Times New Roman" w:hAnsi="Times New Roman" w:cs="Times New Roman"/>
      <w:sz w:val="24"/>
      <w:lang w:val="en-GB"/>
    </w:rPr>
  </w:style>
  <w:style w:type="paragraph" w:customStyle="1" w:styleId="TableHeaderText">
    <w:name w:val="Table Header Text"/>
    <w:basedOn w:val="TableText0"/>
    <w:qFormat/>
    <w:rsid w:val="009C752D"/>
    <w:pPr>
      <w:jc w:val="center"/>
    </w:pPr>
    <w:rPr>
      <w:b/>
    </w:rPr>
  </w:style>
  <w:style w:type="paragraph" w:customStyle="1" w:styleId="tableblock">
    <w:name w:val="tableblock"/>
    <w:basedOn w:val="Normale"/>
    <w:qFormat/>
    <w:rsid w:val="005F39D5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Revisione">
    <w:name w:val="Revision"/>
    <w:uiPriority w:val="99"/>
    <w:semiHidden/>
    <w:qFormat/>
    <w:rsid w:val="00C954A9"/>
    <w:rPr>
      <w:rFonts w:ascii="Times" w:hAnsi="Times"/>
      <w:szCs w:val="20"/>
      <w:lang w:eastAsia="it-IT"/>
    </w:rPr>
  </w:style>
  <w:style w:type="table" w:styleId="Grigliatabella">
    <w:name w:val="Table Grid"/>
    <w:basedOn w:val="Tabellanormale"/>
    <w:uiPriority w:val="39"/>
    <w:rsid w:val="000100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agriglia1chiara1">
    <w:name w:val="Tabella griglia 1 chiara1"/>
    <w:basedOn w:val="Tabellanormale"/>
    <w:uiPriority w:val="46"/>
    <w:rsid w:val="001368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lasemplice-11">
    <w:name w:val="Tabella semplice - 11"/>
    <w:basedOn w:val="Tabellanormale"/>
    <w:uiPriority w:val="41"/>
    <w:rsid w:val="001368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fondoacolori-Colore5">
    <w:name w:val="Colorful Shading Accent 5"/>
    <w:basedOn w:val="Tabellanormale"/>
    <w:uiPriority w:val="71"/>
    <w:rsid w:val="00CA1BEB"/>
    <w:rPr>
      <w:color w:val="000000" w:themeColor="text1"/>
      <w:szCs w:val="20"/>
      <w:lang w:eastAsia="it-IT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72C4" w:themeColor="accent5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Sfondochiaro-Colore11">
    <w:name w:val="Sfondo chiaro - Colore 11"/>
    <w:basedOn w:val="Tabellanormale"/>
    <w:uiPriority w:val="60"/>
    <w:rsid w:val="00CA1BEB"/>
    <w:rPr>
      <w:color w:val="2E74B5" w:themeColor="accent1" w:themeShade="BF"/>
      <w:szCs w:val="20"/>
      <w:lang w:eastAsia="it-IT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Elencoscuro1">
    <w:name w:val="Elenco scuro1"/>
    <w:basedOn w:val="Tabellanormale"/>
    <w:uiPriority w:val="70"/>
    <w:rsid w:val="00CA1BEB"/>
    <w:rPr>
      <w:color w:val="FFFFFF"/>
      <w:szCs w:val="20"/>
      <w:lang w:val="en-GB" w:eastAsia="en-GB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Elencoscuro-Colore1">
    <w:name w:val="Dark List Accent 1"/>
    <w:basedOn w:val="Tabellanormale"/>
    <w:uiPriority w:val="70"/>
    <w:rsid w:val="00CA1BEB"/>
    <w:rPr>
      <w:color w:val="FFFFFF"/>
      <w:szCs w:val="20"/>
      <w:lang w:val="en-GB" w:eastAsia="en-GB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Elencoscuro-Colore2">
    <w:name w:val="Dark List Accent 2"/>
    <w:basedOn w:val="Tabellanormale"/>
    <w:uiPriority w:val="70"/>
    <w:rsid w:val="00CA1BEB"/>
    <w:rPr>
      <w:color w:val="FFFFFF"/>
      <w:szCs w:val="20"/>
      <w:lang w:val="en-GB" w:eastAsia="en-GB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Elencoscuro-Colore3">
    <w:name w:val="Dark List Accent 3"/>
    <w:basedOn w:val="Tabellanormale"/>
    <w:uiPriority w:val="70"/>
    <w:rsid w:val="00CA1BEB"/>
    <w:rPr>
      <w:color w:val="FFFFFF"/>
      <w:szCs w:val="20"/>
      <w:lang w:val="en-GB" w:eastAsia="en-GB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Elencoscuro-Colore4">
    <w:name w:val="Dark List Accent 4"/>
    <w:basedOn w:val="Tabellanormale"/>
    <w:uiPriority w:val="70"/>
    <w:rsid w:val="00CA1BEB"/>
    <w:rPr>
      <w:color w:val="FFFFFF"/>
      <w:szCs w:val="20"/>
      <w:lang w:val="en-GB" w:eastAsia="en-GB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Elencoscuro-Colore5">
    <w:name w:val="Dark List Accent 5"/>
    <w:basedOn w:val="Tabellanormale"/>
    <w:uiPriority w:val="70"/>
    <w:rsid w:val="00CA1BEB"/>
    <w:rPr>
      <w:color w:val="FFFFFF"/>
      <w:szCs w:val="20"/>
      <w:lang w:val="en-GB" w:eastAsia="en-GB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Elencoscuro-Colore6">
    <w:name w:val="Dark List Accent 6"/>
    <w:basedOn w:val="Tabellanormale"/>
    <w:uiPriority w:val="70"/>
    <w:rsid w:val="00CA1BEB"/>
    <w:rPr>
      <w:color w:val="FFFFFF"/>
      <w:szCs w:val="20"/>
      <w:lang w:val="en-GB" w:eastAsia="en-GB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customStyle="1" w:styleId="Elencoacolori1">
    <w:name w:val="Elenco a colori1"/>
    <w:basedOn w:val="Tabellanormale"/>
    <w:uiPriority w:val="72"/>
    <w:rsid w:val="00CA1BEB"/>
    <w:rPr>
      <w:color w:val="000000"/>
      <w:szCs w:val="20"/>
      <w:lang w:val="en-GB" w:eastAsia="en-GB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Elencoacolori-Colore1">
    <w:name w:val="Colorful List Accent 1"/>
    <w:basedOn w:val="Tabellanormale"/>
    <w:uiPriority w:val="72"/>
    <w:rsid w:val="00CA1BEB"/>
    <w:rPr>
      <w:color w:val="000000"/>
      <w:szCs w:val="20"/>
      <w:lang w:val="en-GB" w:eastAsia="en-GB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Elencoacolori-Colore2">
    <w:name w:val="Colorful List Accent 2"/>
    <w:basedOn w:val="Tabellanormale"/>
    <w:uiPriority w:val="72"/>
    <w:rsid w:val="00CA1BEB"/>
    <w:rPr>
      <w:color w:val="000000"/>
      <w:szCs w:val="20"/>
      <w:lang w:val="en-GB" w:eastAsia="en-GB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Elencoacolori-Colore3">
    <w:name w:val="Colorful List Accent 3"/>
    <w:basedOn w:val="Tabellanormale"/>
    <w:uiPriority w:val="72"/>
    <w:rsid w:val="00CA1BEB"/>
    <w:rPr>
      <w:color w:val="000000"/>
      <w:szCs w:val="20"/>
      <w:lang w:val="en-GB" w:eastAsia="en-GB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Elencoacolori-Colore4">
    <w:name w:val="Colorful List Accent 4"/>
    <w:basedOn w:val="Tabellanormale"/>
    <w:uiPriority w:val="72"/>
    <w:rsid w:val="00CA1BEB"/>
    <w:rPr>
      <w:color w:val="000000"/>
      <w:szCs w:val="20"/>
      <w:lang w:val="en-GB" w:eastAsia="en-GB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Elencoacolori-Colore5">
    <w:name w:val="Colorful List Accent 5"/>
    <w:basedOn w:val="Tabellanormale"/>
    <w:uiPriority w:val="72"/>
    <w:rsid w:val="00CA1BEB"/>
    <w:rPr>
      <w:color w:val="000000"/>
      <w:szCs w:val="20"/>
      <w:lang w:val="en-GB" w:eastAsia="en-GB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Elencoacolori-Colore6">
    <w:name w:val="Colorful List Accent 6"/>
    <w:basedOn w:val="Tabellanormale"/>
    <w:uiPriority w:val="72"/>
    <w:rsid w:val="00CA1BEB"/>
    <w:rPr>
      <w:color w:val="000000"/>
      <w:szCs w:val="20"/>
      <w:lang w:val="en-GB" w:eastAsia="en-GB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customStyle="1" w:styleId="Sfondoacolori1">
    <w:name w:val="Sfondo a colori1"/>
    <w:basedOn w:val="Tabellanormale"/>
    <w:uiPriority w:val="71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fondoacolori-Colore1">
    <w:name w:val="Colorful Shading Accent 1"/>
    <w:basedOn w:val="Tabellanormale"/>
    <w:uiPriority w:val="71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fondoacolori-Colore2">
    <w:name w:val="Colorful Shading Accent 2"/>
    <w:basedOn w:val="Tabellanormale"/>
    <w:uiPriority w:val="71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fondoacolori-Colore3">
    <w:name w:val="Colorful Shading Accent 3"/>
    <w:basedOn w:val="Tabellanormale"/>
    <w:uiPriority w:val="71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Sfondoacolori-Colore4">
    <w:name w:val="Colorful Shading Accent 4"/>
    <w:basedOn w:val="Tabellanormale"/>
    <w:uiPriority w:val="71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fondoacolori-Colore6">
    <w:name w:val="Colorful Shading Accent 6"/>
    <w:basedOn w:val="Tabellanormale"/>
    <w:uiPriority w:val="71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Grigliaacolori1">
    <w:name w:val="Griglia a colori1"/>
    <w:basedOn w:val="Tabellanormale"/>
    <w:uiPriority w:val="73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igliaacolori-Colore1">
    <w:name w:val="Colorful Grid Accent 1"/>
    <w:basedOn w:val="Tabellanormale"/>
    <w:uiPriority w:val="73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Grigliaacolori-Colore2">
    <w:name w:val="Colorful Grid Accent 2"/>
    <w:basedOn w:val="Tabellanormale"/>
    <w:uiPriority w:val="73"/>
    <w:rsid w:val="00CA1BEB"/>
    <w:pPr>
      <w:numPr>
        <w:numId w:val="7"/>
      </w:numPr>
    </w:pPr>
    <w:rPr>
      <w:color w:val="00000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Grigliaacolori-Colore3">
    <w:name w:val="Colorful Grid Accent 3"/>
    <w:basedOn w:val="Tabellanormale"/>
    <w:uiPriority w:val="73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igliaacolori-Colore4">
    <w:name w:val="Colorful Grid Accent 4"/>
    <w:basedOn w:val="Tabellanormale"/>
    <w:uiPriority w:val="73"/>
    <w:rsid w:val="00CA1BEB"/>
    <w:pPr>
      <w:numPr>
        <w:ilvl w:val="1"/>
        <w:numId w:val="7"/>
      </w:numPr>
    </w:pPr>
    <w:rPr>
      <w:color w:val="00000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Grigliaacolori-Colore5">
    <w:name w:val="Colorful Grid Accent 5"/>
    <w:basedOn w:val="Tabellanormale"/>
    <w:uiPriority w:val="73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Grigliaacolori-Colore6">
    <w:name w:val="Colorful Grid Accent 6"/>
    <w:basedOn w:val="Tabellanormale"/>
    <w:uiPriority w:val="73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Elencochiaro1">
    <w:name w:val="Elenco chiaro1"/>
    <w:basedOn w:val="Tabellanormale"/>
    <w:uiPriority w:val="61"/>
    <w:rsid w:val="00CA1BEB"/>
    <w:pPr>
      <w:numPr>
        <w:ilvl w:val="2"/>
        <w:numId w:val="7"/>
      </w:numPr>
    </w:pPr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Elencochiaro-Colore11">
    <w:name w:val="Elenco chiaro - Colore 11"/>
    <w:basedOn w:val="Tabellanormale"/>
    <w:uiPriority w:val="61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Elencochiaro-Colore2">
    <w:name w:val="Light List Accent 2"/>
    <w:basedOn w:val="Tabellanormale"/>
    <w:uiPriority w:val="61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Elencochiaro-Colore3">
    <w:name w:val="Light List Accent 3"/>
    <w:basedOn w:val="Tabellanormale"/>
    <w:uiPriority w:val="61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Elencochiaro-Colore4">
    <w:name w:val="Light List Accent 4"/>
    <w:basedOn w:val="Tabellanormale"/>
    <w:uiPriority w:val="61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Elencochiaro-Colore5">
    <w:name w:val="Light List Accent 5"/>
    <w:basedOn w:val="Tabellanormale"/>
    <w:uiPriority w:val="61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Elencochiaro-Colore6">
    <w:name w:val="Light List Accent 6"/>
    <w:basedOn w:val="Tabellanormale"/>
    <w:uiPriority w:val="61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customStyle="1" w:styleId="Sfondochiaro1">
    <w:name w:val="Sfondo chiaro1"/>
    <w:basedOn w:val="Tabellanormale"/>
    <w:uiPriority w:val="60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fondochiaro-Colore2">
    <w:name w:val="Light Shading Accent 2"/>
    <w:basedOn w:val="Tabellanormale"/>
    <w:uiPriority w:val="60"/>
    <w:rsid w:val="00CA1BEB"/>
    <w:rPr>
      <w:color w:val="943634"/>
      <w:szCs w:val="20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Sfondochiaro-Colore3">
    <w:name w:val="Light Shading Accent 3"/>
    <w:basedOn w:val="Tabellanormale"/>
    <w:uiPriority w:val="60"/>
    <w:rsid w:val="00CA1BEB"/>
    <w:rPr>
      <w:color w:val="76923C"/>
      <w:szCs w:val="20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Sfondochiaro-Colore4">
    <w:name w:val="Light Shading Accent 4"/>
    <w:basedOn w:val="Tabellanormale"/>
    <w:uiPriority w:val="60"/>
    <w:rsid w:val="00CA1BEB"/>
    <w:rPr>
      <w:color w:val="5F497A"/>
      <w:szCs w:val="20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Sfondochiaro-Colore5">
    <w:name w:val="Light Shading Accent 5"/>
    <w:basedOn w:val="Tabellanormale"/>
    <w:uiPriority w:val="60"/>
    <w:rsid w:val="00CA1BEB"/>
    <w:rPr>
      <w:color w:val="31849B"/>
      <w:szCs w:val="20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fondochiaro-Colore6">
    <w:name w:val="Light Shading Accent 6"/>
    <w:basedOn w:val="Tabellanormale"/>
    <w:uiPriority w:val="60"/>
    <w:rsid w:val="00CA1BEB"/>
    <w:rPr>
      <w:color w:val="E36C0A"/>
      <w:szCs w:val="20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customStyle="1" w:styleId="Grigliachiara1">
    <w:name w:val="Griglia chiara1"/>
    <w:basedOn w:val="Tabellanormale"/>
    <w:uiPriority w:val="62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Grigliachiara-Colore11">
    <w:name w:val="Griglia chiara - Colore 11"/>
    <w:basedOn w:val="Tabellanormale"/>
    <w:uiPriority w:val="62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igliachiara-Colore2">
    <w:name w:val="Light Grid Accent 2"/>
    <w:basedOn w:val="Tabellanormale"/>
    <w:uiPriority w:val="62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Grigliachiara-Colore3">
    <w:name w:val="Light Grid Accent 3"/>
    <w:basedOn w:val="Tabellanormale"/>
    <w:uiPriority w:val="62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Grigliachiara-Colore4">
    <w:name w:val="Light Grid Accent 4"/>
    <w:basedOn w:val="Tabellanormale"/>
    <w:uiPriority w:val="62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Grigliachiara-Colore5">
    <w:name w:val="Light Grid Accent 5"/>
    <w:basedOn w:val="Tabellanormale"/>
    <w:uiPriority w:val="62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Grigliachiara-Colore6">
    <w:name w:val="Light Grid Accent 6"/>
    <w:basedOn w:val="Tabellanormale"/>
    <w:uiPriority w:val="62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customStyle="1" w:styleId="Elencomedio11">
    <w:name w:val="Elenco medio 11"/>
    <w:basedOn w:val="Tabellanormale"/>
    <w:uiPriority w:val="65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Elencomedio1-Colore11">
    <w:name w:val="Elenco medio 1 - Colore 11"/>
    <w:basedOn w:val="Tabellanormale"/>
    <w:uiPriority w:val="65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Elencomedio1-Colore2">
    <w:name w:val="Medium List 1 Accent 2"/>
    <w:basedOn w:val="Tabellanormale"/>
    <w:uiPriority w:val="65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Elencomedio1-Colore3">
    <w:name w:val="Medium List 1 Accent 3"/>
    <w:basedOn w:val="Tabellanormale"/>
    <w:uiPriority w:val="65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Elencomedio1-Colore4">
    <w:name w:val="Medium List 1 Accent 4"/>
    <w:basedOn w:val="Tabellanormale"/>
    <w:uiPriority w:val="65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Elencomedio1-Colore5">
    <w:name w:val="Medium List 1 Accent 5"/>
    <w:basedOn w:val="Tabellanormale"/>
    <w:uiPriority w:val="65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Elencomedio1-Colore6">
    <w:name w:val="Medium List 1 Accent 6"/>
    <w:basedOn w:val="Tabellanormale"/>
    <w:uiPriority w:val="65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Elencomedio21">
    <w:name w:val="Elenco medio 21"/>
    <w:basedOn w:val="Tabellanormale"/>
    <w:uiPriority w:val="66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6"/>
        <w:szCs w:val="26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6"/>
        <w:szCs w:val="26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6"/>
        <w:szCs w:val="26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6"/>
        <w:szCs w:val="26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6"/>
        <w:szCs w:val="26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6"/>
        <w:szCs w:val="26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6"/>
        <w:szCs w:val="26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Sfondomedio11">
    <w:name w:val="Sfondo medio 11"/>
    <w:basedOn w:val="Tabellanormale"/>
    <w:uiPriority w:val="63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fondomedio1-Colore11">
    <w:name w:val="Sfondo medio 1 - Colore 11"/>
    <w:basedOn w:val="Tabellanormale"/>
    <w:uiPriority w:val="63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fondomedio21">
    <w:name w:val="Sfondo medio 21"/>
    <w:basedOn w:val="Tabellanormale"/>
    <w:uiPriority w:val="64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fondomedio2-Colore11">
    <w:name w:val="Sfondo medio 2 - Colore 11"/>
    <w:basedOn w:val="Tabellanormale"/>
    <w:uiPriority w:val="64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gliamedia11">
    <w:name w:val="Griglia media 11"/>
    <w:basedOn w:val="Tabellanormale"/>
    <w:uiPriority w:val="67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igliamedia1-Colore1">
    <w:name w:val="Medium Grid 1 Accent 1"/>
    <w:basedOn w:val="Tabellanormale"/>
    <w:uiPriority w:val="67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Grigliamedia1-Colore2">
    <w:name w:val="Medium Grid 1 Accent 2"/>
    <w:basedOn w:val="Tabellanormale"/>
    <w:uiPriority w:val="67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Grigliamedia1-Colore3">
    <w:name w:val="Medium Grid 1 Accent 3"/>
    <w:basedOn w:val="Tabellanormale"/>
    <w:uiPriority w:val="67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igliamedia1-Colore4">
    <w:name w:val="Medium Grid 1 Accent 4"/>
    <w:basedOn w:val="Tabellanormale"/>
    <w:uiPriority w:val="67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Grigliamedia1-Colore5">
    <w:name w:val="Medium Grid 1 Accent 5"/>
    <w:basedOn w:val="Tabellanormale"/>
    <w:uiPriority w:val="67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Grigliamedia1-Colore6">
    <w:name w:val="Medium Grid 1 Accent 6"/>
    <w:basedOn w:val="Tabellanormale"/>
    <w:uiPriority w:val="67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igliamedia21">
    <w:name w:val="Griglia media 21"/>
    <w:basedOn w:val="Tabellanormale"/>
    <w:uiPriority w:val="68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Grigliamedia2-Colore1">
    <w:name w:val="Medium Grid 2 Accent 1"/>
    <w:basedOn w:val="Tabellanormale"/>
    <w:uiPriority w:val="68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Grigliamedia2-Colore2">
    <w:name w:val="Medium Grid 2 Accent 2"/>
    <w:basedOn w:val="Tabellanormale"/>
    <w:uiPriority w:val="68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Grigliamedia2-Colore3">
    <w:name w:val="Medium Grid 2 Accent 3"/>
    <w:basedOn w:val="Tabellanormale"/>
    <w:uiPriority w:val="68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Grigliamedia2-Colore4">
    <w:name w:val="Medium Grid 2 Accent 4"/>
    <w:basedOn w:val="Tabellanormale"/>
    <w:uiPriority w:val="68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Grigliamedia2-Colore5">
    <w:name w:val="Medium Grid 2 Accent 5"/>
    <w:basedOn w:val="Tabellanormale"/>
    <w:uiPriority w:val="68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Grigliamedia2-Colore6">
    <w:name w:val="Medium Grid 2 Accent 6"/>
    <w:basedOn w:val="Tabellanormale"/>
    <w:uiPriority w:val="68"/>
    <w:rsid w:val="00CA1BEB"/>
    <w:rPr>
      <w:color w:val="000000"/>
      <w:szCs w:val="20"/>
      <w:lang w:val="en-GB" w:eastAsia="en-GB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customStyle="1" w:styleId="Grigliamedia31">
    <w:name w:val="Griglia media 31"/>
    <w:basedOn w:val="Tabellanormale"/>
    <w:uiPriority w:val="69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Grigliamedia3-Colore1">
    <w:name w:val="Medium Grid 3 Accent 1"/>
    <w:basedOn w:val="Tabellanormale"/>
    <w:uiPriority w:val="69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Grigliamedia3-Colore2">
    <w:name w:val="Medium Grid 3 Accent 2"/>
    <w:basedOn w:val="Tabellanormale"/>
    <w:uiPriority w:val="69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Grigliamedia3-Colore3">
    <w:name w:val="Medium Grid 3 Accent 3"/>
    <w:basedOn w:val="Tabellanormale"/>
    <w:uiPriority w:val="69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Grigliamedia3-Colore4">
    <w:name w:val="Medium Grid 3 Accent 4"/>
    <w:basedOn w:val="Tabellanormale"/>
    <w:uiPriority w:val="69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Grigliamedia3-Colore5">
    <w:name w:val="Medium Grid 3 Accent 5"/>
    <w:basedOn w:val="Tabellanormale"/>
    <w:uiPriority w:val="69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Grigliamedia3-Colore6">
    <w:name w:val="Medium Grid 3 Accent 6"/>
    <w:basedOn w:val="Tabellanormale"/>
    <w:uiPriority w:val="69"/>
    <w:rsid w:val="00CA1BEB"/>
    <w:rPr>
      <w:szCs w:val="20"/>
      <w:lang w:val="en-GB" w:eastAsia="en-GB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Tabellaeffetti3D3">
    <w:name w:val="Table 3D effects 3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temporanea">
    <w:name w:val="Table Contemporary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asemplice1">
    <w:name w:val="Table Simple 1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elegante">
    <w:name w:val="Table Elegant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1">
    <w:name w:val="Table Colorful 1"/>
    <w:basedOn w:val="Tabellanormale"/>
    <w:rsid w:val="00CA1BEB"/>
    <w:pPr>
      <w:spacing w:after="240" w:line="230" w:lineRule="atLeast"/>
      <w:jc w:val="both"/>
    </w:pPr>
    <w:rPr>
      <w:color w:val="FFFFFF"/>
      <w:szCs w:val="20"/>
      <w:lang w:val="en-GB" w:eastAsia="en-GB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lassica1">
    <w:name w:val="Table Classic 1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rsid w:val="00CA1BEB"/>
    <w:pPr>
      <w:spacing w:after="240" w:line="230" w:lineRule="atLeast"/>
      <w:jc w:val="both"/>
    </w:pPr>
    <w:rPr>
      <w:color w:val="000080"/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1">
    <w:name w:val="Table List 1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laprofessionale">
    <w:name w:val="Table Professional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rigliatabella1">
    <w:name w:val="Table Grid 1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rsid w:val="00CA1BEB"/>
    <w:pPr>
      <w:spacing w:after="240" w:line="230" w:lineRule="atLeast"/>
      <w:jc w:val="both"/>
    </w:pPr>
    <w:rPr>
      <w:b/>
      <w:bCs/>
      <w:szCs w:val="20"/>
      <w:lang w:val="en-GB" w:eastAsia="en-GB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1">
    <w:name w:val="Table Columns 1"/>
    <w:basedOn w:val="Tabellanormale"/>
    <w:rsid w:val="00CA1BEB"/>
    <w:pPr>
      <w:spacing w:after="240" w:line="230" w:lineRule="atLeast"/>
      <w:jc w:val="both"/>
    </w:pPr>
    <w:rPr>
      <w:b/>
      <w:bCs/>
      <w:szCs w:val="20"/>
      <w:lang w:val="en-GB" w:eastAsia="en-GB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rsid w:val="00CA1BEB"/>
    <w:pPr>
      <w:spacing w:after="240" w:line="230" w:lineRule="atLeast"/>
      <w:jc w:val="both"/>
    </w:pPr>
    <w:rPr>
      <w:b/>
      <w:bCs/>
      <w:szCs w:val="20"/>
      <w:lang w:val="en-GB" w:eastAsia="en-GB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rsid w:val="00CA1BEB"/>
    <w:pPr>
      <w:spacing w:after="240" w:line="230" w:lineRule="atLeast"/>
      <w:jc w:val="both"/>
    </w:pPr>
    <w:rPr>
      <w:b/>
      <w:bCs/>
      <w:szCs w:val="20"/>
      <w:lang w:val="en-GB" w:eastAsia="en-GB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conombreggiatura1">
    <w:name w:val="Table Subtle 1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1">
    <w:name w:val="Table Web 1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rsid w:val="00CA1BEB"/>
    <w:pPr>
      <w:spacing w:after="240" w:line="230" w:lineRule="atLeast"/>
      <w:jc w:val="both"/>
    </w:pPr>
    <w:rPr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">
    <w:name w:val="Style1"/>
    <w:basedOn w:val="Tabellanormale"/>
    <w:uiPriority w:val="99"/>
    <w:rsid w:val="00CA1BEB"/>
    <w:rPr>
      <w:szCs w:val="20"/>
      <w:lang w:val="en-GB" w:eastAsia="en-GB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CellMar>
        <w:left w:w="85" w:type="dxa"/>
        <w:right w:w="85" w:type="dxa"/>
      </w:tblCellMar>
    </w:tblPr>
    <w:tblStylePr w:type="firstRow">
      <w:rPr>
        <w:b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6" w:space="0" w:color="auto"/>
          <w:tl2br w:val="nil"/>
          <w:tr2bl w:val="nil"/>
        </w:tcBorders>
      </w:tcPr>
    </w:tblStylePr>
    <w:tblStylePr w:type="lastRow">
      <w:rPr>
        <w:b/>
      </w:rPr>
    </w:tblStylePr>
  </w:style>
  <w:style w:type="table" w:styleId="Tabellaeffetti3D1">
    <w:name w:val="Table 3D effects 1"/>
    <w:basedOn w:val="Tabellanormale"/>
    <w:rsid w:val="00CA1BEB"/>
    <w:pPr>
      <w:spacing w:after="200" w:line="276" w:lineRule="auto"/>
    </w:pPr>
    <w:rPr>
      <w:szCs w:val="20"/>
      <w:lang w:val="en-GB" w:eastAsia="en-GB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rsid w:val="00CA1BEB"/>
    <w:pPr>
      <w:spacing w:after="200" w:line="276" w:lineRule="auto"/>
    </w:pPr>
    <w:rPr>
      <w:szCs w:val="20"/>
      <w:lang w:val="en-GB" w:eastAsia="en-GB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26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89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stbed.peppol.eu/api/report/TpYfxN9WFGUq8zVkAGpUFqbC407snd2kIfGP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ec.europa.eu/cefdigital/wiki/display/CEFDIGITAL/Compliance+with+eInvoicing+standard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test-notier.regione.emilia-romagna.it/oxalis/as4." TargetMode="External"/><Relationship Id="rId25" Type="http://schemas.openxmlformats.org/officeDocument/2006/relationships/hyperlink" Target="https://ec.europa.eu/cefdigital/wiki/display/CEFDIGITAL/CEF+Digital+Home" TargetMode="External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c.europa.eu/cefdigital/wiki/display/CEFDIGITAL/eDelivery+Connectivity+testing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hyperlink" Target="https://peppol.eu/who-is-who/peppol-certified-ap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eppol.eu/who-is-who/peppol-certified-aps/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secure-web.cisco.com/1mNe7kcQusF-r6eYaRej_DmZDpS_dYSENyAsnaCvU59je1O25jxzi7xYt9HwmLKYUSzfhfm3ecGbvdJuglTq0WvbFPQlYWubzXgPlkBEnxvqpu-Ox8oZV3_QgobhjiOcFD4HZt50Y7ZfXkKdXgcW0HK_zHp_IruDx-DP0TSJozOzHHVdAs-NNoHGLhC6Kkcgg0mLaHMQjbDlEEuxwyFEnFJdMV6mgVkijgdNSSzcYBcgppdcZTbQKdCAjS_opEvYY9PrKj1vhfo--TzVkga0c5YBhLy7Pl17d6bdTQmJiJcHuIihkG7coXo23Cnl_5cmD40SYSzsur7k7K8Z-P8S45A/https%3A%2F%2Fwww.itb.ec.europa.eu%2Finvoice%2Fupload" TargetMode="External"/><Relationship Id="rId30" Type="http://schemas.openxmlformats.org/officeDocument/2006/relationships/image" Target="media/image15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Eur14</b:Tag>
    <b:SourceType>DocumentFromInternetSite</b:SourceType>
    <b:Guid>{1F9A098A-9A79-48E2-8F51-072FE78F216F}</b:Guid>
    <b:Title>REGULATION (EU) No 910/2014 OF THE EUROPEAN PARLIAMENT AND OF THE COUNCIL of 23 July 2014 on electronic identification and trust services for electronic transactions in the internal market and repealing Directive 1999/93/EC</b:Title>
    <b:Year>2014</b:Year>
    <b:Month>07</b:Month>
    <b:Day>23</b:Day>
    <b:URL>http://eur-lex.europa.eu/legal-content/EN/TXT/HTML/?uri=CELEX:32014R0910&amp;from=EN</b:URL>
    <b:Author>
      <b:Author>
        <b:NameList>
          <b:Person>
            <b:Last>European Parliament</b:Last>
          </b:Person>
          <b:Person>
            <b:Last>European Council</b:Last>
          </b:Person>
        </b:NameList>
      </b:Author>
    </b:Author>
    <b:RefOrder>2</b:RefOrder>
  </b:Source>
  <b:Source>
    <b:Tag>eID15</b:Tag>
    <b:SourceType>DocumentFromInternetSite</b:SourceType>
    <b:Guid>{3CAAA80E-9D2D-420F-B0A8-E9FDDFC8581E}</b:Guid>
    <b:Title>eIDAS - Interoperability Architecture</b:Title>
    <b:Year>2015</b:Year>
    <b:Month>11</b:Month>
    <b:Day>6</b:Day>
    <b:URL>https://joinup.ec.europa.eu/sites/default/files/eidas_interoperability_architecture_v1.00.pdf</b:URL>
    <b:Author>
      <b:Author>
        <b:Corporate>eIDAS Technical Subgroup</b:Corporate>
      </b:Author>
    </b:Author>
    <b:RefOrder>3</b:RefOrder>
  </b:Source>
  <b:Source>
    <b:Tag>Age14</b:Tag>
    <b:SourceType>DocumentFromInternetSite</b:SourceType>
    <b:Guid>{7D189A3B-04F9-417A-8FC6-6852EB560B1E}</b:Guid>
    <b:Author>
      <b:Author>
        <b:Corporate>Agenzia per l'Italia Digitale</b:Corporate>
      </b:Author>
    </b:Author>
    <b:Title>SPID: Avvio regolamentazione e pilota</b:Title>
    <b:Year>2014</b:Year>
    <b:Month>6</b:Month>
    <b:Day>9</b:Day>
    <b:URL>http://www.agid.gov.it/sites/default/files/presentazioni/avvio_attivita-spid.pdf</b:URL>
    <b:RefOrder>4</b:RefOrder>
  </b:Source>
  <b:Source>
    <b:Tag>Age15</b:Tag>
    <b:SourceType>DocumentFromInternetSite</b:SourceType>
    <b:Guid>{FCD61DE2-B481-4FEA-AF25-72BDAA79F59C}</b:Guid>
    <b:Author>
      <b:Author>
        <b:Corporate>Agenzia per l'Italia Digitale</b:Corporate>
      </b:Author>
    </b:Author>
    <b:Title>SPID - Regole tecniche</b:Title>
    <b:Year>2015</b:Year>
    <b:Month>7</b:Month>
    <b:Day>28</b:Day>
    <b:URL>http://www.agid.gov.it/sites/default/files/circolari/spid-regole_tecniche_v1.pdf</b:URL>
    <b:RefOrder>5</b:RefOrder>
  </b:Source>
  <b:Source>
    <b:Tag>Sec</b:Tag>
    <b:SourceType>InternetSite</b:SourceType>
    <b:Guid>{1F263EDC-BC8F-4D70-B951-25B1E6786EE4}</b:Guid>
    <b:Title>Secure idenTity acrOss boRders linKed</b:Title>
    <b:URL>https://www.eid-stork.eu/</b:URL>
    <b:Author>
      <b:Author>
        <b:Corporate>STORK Consortium</b:Corporate>
      </b:Author>
    </b:Author>
    <b:RefOrder>6</b:RefOrder>
  </b:Source>
  <b:Source>
    <b:Tag>OAS05</b:Tag>
    <b:SourceType>DocumentFromInternetSite</b:SourceType>
    <b:Guid>{37A1BDC4-0E16-4F54-B364-D0D261075193}</b:Guid>
    <b:Author>
      <b:Author>
        <b:Corporate>OASIS</b:Corporate>
      </b:Author>
    </b:Author>
    <b:Title>Assertions and Protocols for the OASIS Security Assertion Markup Language (SAML) V2.0</b:Title>
    <b:Year>2005</b:Year>
    <b:Month>3</b:Month>
    <b:Day>15</b:Day>
    <b:URL>https://docs.oasis-open.org/security/saml/v2.0/saml-core-2.0-os.pdf</b:URL>
    <b:RefOrder>7</b:RefOrder>
  </b:Source>
  <b:Source>
    <b:Tag>eID151</b:Tag>
    <b:SourceType>DocumentFromInternetSite</b:SourceType>
    <b:Guid>{A5C70961-A970-4ED4-A9F9-67955151EEF1}</b:Guid>
    <b:Author>
      <b:Author>
        <b:Corporate>eIDAS Technical Subgroup</b:Corporate>
      </b:Author>
    </b:Author>
    <b:Title>eIDAS SAML Message Format</b:Title>
    <b:Year>2015</b:Year>
    <b:Month>11</b:Month>
    <b:Day>26</b:Day>
    <b:URL>https://joinup.ec.europa.eu/sites/default/files/eidas_message_format_v1.0.pdf</b:URL>
    <b:RefOrder>8</b:RefOrder>
  </b:Source>
  <b:Source>
    <b:Tag>eID152</b:Tag>
    <b:SourceType>DocumentFromInternetSite</b:SourceType>
    <b:Guid>{FE7E9E34-85CC-46C4-AB93-DE6EB2CD1E42}</b:Guid>
    <b:Author>
      <b:Author>
        <b:Corporate>eIDAS Technical Subgroup</b:Corporate>
      </b:Author>
    </b:Author>
    <b:Title>eIDAS SAML Attribute Profile</b:Title>
    <b:Year>2015</b:Year>
    <b:Month>6</b:Month>
    <b:Day>22</b:Day>
    <b:URL>https://joinup.ec.europa.eu/sites/default/files/eidas_saml_attribute_profile_v1.0_2.pdf</b:URL>
    <b:RefOrder>9</b:RefOrder>
  </b:Source>
  <b:Source>
    <b:Tag>Com15</b:Tag>
    <b:SourceType>DocumentFromInternetSite</b:SourceType>
    <b:Guid>{87494503-F458-42D9-A9E4-BED70C649607}</b:Guid>
    <b:Title>Comission Implementing Regulation (EU) 2015/1501 of 8 September 2015 on the interoperability framework pursuant to Article 12(8) of Regulation (EU) No 910/2014 of the European Parliament and of the Council on electronic identification and trust services</b:Title>
    <b:Year>2015</b:Year>
    <b:Month>9</b:Month>
    <b:Day>8</b:Day>
    <b:URL>http://eur-lex.europa.eu/legal-content/EN/TXT/?uri=CELEX%3A32015R1501</b:URL>
    <b:RefOrder>10</b:RefOrder>
  </b:Source>
  <b:Source>
    <b:Tag>Eri11</b:Tag>
    <b:SourceType>DocumentFromInternetSite</b:SourceType>
    <b:Guid>{706FC3BC-3D2B-42B4-AABA-49B98D4EB101}</b:Guid>
    <b:Author>
      <b:Author>
        <b:NameList>
          <b:Person>
            <b:Last>McCallister</b:Last>
            <b:First>Erika</b:First>
          </b:Person>
          <b:Person>
            <b:Last>Brackney</b:Last>
            <b:First>Richard</b:First>
          </b:Person>
        </b:NameList>
      </b:Author>
    </b:Author>
    <b:Title>ITU-T Recommendation X.1254 | International Standard ISO/IEC DIS 29115 -- Information technology -- Security techniques -- Entity authentication assurance framework</b:Title>
    <b:Year>2011</b:Year>
    <b:Month>11</b:Month>
    <b:URL>https://www.oasis-open.org/committees/download.php/44751/285-17Attach1.pdf</b:URL>
    <b:RefOrder>11</b:RefOrder>
  </b:Source>
  <b:Source>
    <b:Tag>Wor08</b:Tag>
    <b:SourceType>DocumentFromInternetSite</b:SourceType>
    <b:Guid>{F0F1CF8C-0D91-4D39-BDEF-684B498DE01F}</b:Guid>
    <b:Author>
      <b:Author>
        <b:Corporate>World Wide Web Consortium</b:Corporate>
      </b:Author>
    </b:Author>
    <b:Title>XML Signature Syntax and Processing (Second Edition)</b:Title>
    <b:Year>2008</b:Year>
    <b:Month>6</b:Month>
    <b:Day>10</b:Day>
    <b:URL>http://www.w3.org/TR/xmldsig-core/</b:URL>
    <b:RefOrder>12</b:RefOrder>
  </b:Source>
  <b:Source>
    <b:Tag>OAS051</b:Tag>
    <b:SourceType>DocumentFromInternetSite</b:SourceType>
    <b:Guid>{A1D32838-B310-4A5C-A902-C9C7CB32324D}</b:Guid>
    <b:Title>Metadata for the OASIS Security Assertion Markup Language (SAML) V2.0</b:Title>
    <b:Year>2005</b:Year>
    <b:Month>3</b:Month>
    <b:Day>15</b:Day>
    <b:Author>
      <b:Author>
        <b:Corporate>OASIS</b:Corporate>
      </b:Author>
    </b:Author>
    <b:RefOrder>13</b:RefOrder>
  </b:Source>
  <b:Source>
    <b:Tag>Gar</b:Tag>
    <b:SourceType>InternetSite</b:SourceType>
    <b:Guid>{77BD6F7B-7BE6-48F4-802D-A4B029583811}</b:Guid>
    <b:Title>Garante per la protezione dei dati personali</b:Title>
    <b:URL>http://www.garanteprivacy.it/</b:URL>
    <b:Author>
      <b:Author>
        <b:Corporate>Garante privacy</b:Corporate>
      </b:Author>
    </b:Author>
    <b:RefOrder>14</b:RefOrder>
  </b:Source>
  <b:Source>
    <b:Tag>Doe10</b:Tag>
    <b:SourceType>DocumentFromInternetSite</b:SourceType>
    <b:Guid>{5EAF403A-BB04-4A7B-B43D-B3124920C5AD}</b:Guid>
    <b:Author>
      <b:Author>
        <b:Corporate>eGovernment Working Group</b:Corporate>
      </b:Author>
    </b:Author>
    <b:Title>Kantara Initiative eGovernment Implementation Profile of SAML V2.0</b:Title>
    <b:Year>2010</b:Year>
    <b:Month>6</b:Month>
    <b:Day>11</b:Day>
    <b:URL>https://kantarainitiative.org/confluence/download/attachments/42139782/kantara-egov-saml2-profile-2.0.pdf?api=v2</b:URL>
    <b:RefOrder>15</b:RefOrder>
  </b:Source>
  <b:Source>
    <b:Tag>STO13</b:Tag>
    <b:SourceType>DocumentFromInternetSite</b:SourceType>
    <b:Guid>{66FEDC30-B087-46ED-8E41-E8F7AEE9C40B}</b:Guid>
    <b:Author>
      <b:Author>
        <b:Corporate>STORK 2.0 Work Package 4 core team</b:Corporate>
      </b:Author>
    </b:Author>
    <b:Title>D4.4 First version of Technical Specifications for the cross border Interface</b:Title>
    <b:Year>2013</b:Year>
    <b:Month>10</b:Month>
    <b:Day>4</b:Day>
    <b:URL>https://www.eid-stork2.eu/index.php?option=com_phocadownload&amp;view=file&amp;id=25:d44-first-version-of-technical-specifications-for-the-cross-border-interface-&amp;Itemid=174</b:URL>
    <b:RefOrder>16</b:RefOrder>
  </b:Source>
  <b:Source>
    <b:Tag>ISO</b:Tag>
    <b:SourceType>InternetSite</b:SourceType>
    <b:Guid>{FA0420A5-B024-4506-AA4D-DB2A19537FD1}</b:Guid>
    <b:Title>ISO 3166-1 alpha-2 country codes</b:Title>
    <b:URL>https://www.iso.org/obp/ui/#search</b:URL>
    <b:Author>
      <b:Author>
        <b:Corporate>ISO</b:Corporate>
      </b:Author>
    </b:Author>
    <b:RefOrder>17</b:RefOrder>
  </b:Source>
  <b:Source>
    <b:Tag>eID153</b:Tag>
    <b:SourceType>DocumentFromInternetSite</b:SourceType>
    <b:Guid>{D41DCA71-BFC4-4F6E-AB75-15D1B729060B}</b:Guid>
    <b:Author>
      <b:Author>
        <b:Corporate>eIDAS Technical Subgroup</b:Corporate>
      </b:Author>
    </b:Author>
    <b:Title>eIDAS - Cryptographic requirements for the Interoperability Framework</b:Title>
    <b:Year>2015</b:Year>
    <b:Month>11</b:Month>
    <b:Day>6</b:Day>
    <b:URL>https://joinup.ec.europa.eu/sites/default/files/eidas_-_crypto_requirements_for_the_eidas_interoperability_framework_v1.0.pdf</b:URL>
    <b:RefOrder>18</b:RefOrder>
  </b:Source>
  <b:Source>
    <b:Tag>Age</b:Tag>
    <b:SourceType>DocumentFromInternetSite</b:SourceType>
    <b:Guid>{04FB66C2-E212-433C-83EF-248B114A71FE}</b:Guid>
    <b:Author>
      <b:Author>
        <b:Corporate>Agenzia per l'Italia Digitale</b:Corporate>
      </b:Author>
    </b:Author>
    <b:Title>SPID - Tabella attributi</b:Title>
    <b:URL>http://www.agid.gov.it/sites/default/files/regole_tecniche/tabella_attributi_idp_v1_0.pdf</b:URL>
    <b:RefOrder>19</b:RefOrder>
  </b:Source>
  <b:Source>
    <b:Tag>Age151</b:Tag>
    <b:SourceType>DocumentFromInternetSite</b:SourceType>
    <b:Guid>{14B7367F-F273-46D2-ACFD-3E69CD247B9A}</b:Guid>
    <b:Author>
      <b:Author>
        <b:Corporate>Agenzia per l'Italia Digitale</b:Corporate>
      </b:Author>
    </b:Author>
    <b:Title>SPID: accreditati i primi gestori di identità digitale</b:Title>
    <b:Year>2015</b:Year>
    <b:Month>12</b:Month>
    <b:Day>19</b:Day>
    <b:URL>http://www.agid.gov.it/notizie/2015/12/19/spid-accreditati-i-primi-gestori-identita-digitale</b:URL>
    <b:RefOrder>20</b:RefOrder>
  </b:Source>
  <b:Source>
    <b:Tag>EMS</b:Tag>
    <b:SourceType>ConferenceProceedings</b:SourceType>
    <b:Guid>{217E95AD-3685-4EF4-9B64-8CAF85F9B8A8}</b:Guid>
    <b:LCID>en-GB</b:LCID>
    <b:Author>
      <b:Author>
        <b:NameList>
          <b:Person>
            <b:Last>EMSFEI</b:Last>
          </b:Person>
        </b:NameList>
      </b:Author>
    </b:Author>
    <b:Title>Recommendation on the use of a Semantic Data Model to support Interoperability for Electronic Invoicing</b:Title>
    <b:RefOrder>21</b:RefOrder>
  </b:Source>
  <b:Source>
    <b:Tag>Dom</b:Tag>
    <b:SourceType>InternetSite</b:SourceType>
    <b:Guid>{9F9C9BAF-C209-4C24-8161-3FC8E321B80A}</b:Guid>
    <b:Title>Domibus Documentation</b:Title>
    <b:RefOrder>1</b:RefOrder>
  </b:Source>
</b:Sources>
</file>

<file path=customXml/itemProps1.xml><?xml version="1.0" encoding="utf-8"?>
<ds:datastoreItem xmlns:ds="http://schemas.openxmlformats.org/officeDocument/2006/customXml" ds:itemID="{5D66DF61-B706-4DF1-9BAC-258EE6305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15541</Words>
  <Characters>88586</Characters>
  <Application>Microsoft Office Word</Application>
  <DocSecurity>0</DocSecurity>
  <Lines>738</Lines>
  <Paragraphs>207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EeISI deliverable template</vt:lpstr>
    </vt:vector>
  </TitlesOfParts>
  <Company>EeISI</Company>
  <LinksUpToDate>false</LinksUpToDate>
  <CharactersWithSpaces>103920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EeISI deliverable template</dc:title>
  <dc:subject/>
  <dc:creator>EeISI consortium</dc:creator>
  <dc:description/>
  <cp:lastModifiedBy>Reale Roberto</cp:lastModifiedBy>
  <cp:revision>3</cp:revision>
  <cp:lastPrinted>2018-05-25T16:53:00Z</cp:lastPrinted>
  <dcterms:created xsi:type="dcterms:W3CDTF">2020-04-06T07:26:00Z</dcterms:created>
  <dcterms:modified xsi:type="dcterms:W3CDTF">2020-05-24T08:21:00Z</dcterms:modified>
  <dc:language>it-IT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EeISI</vt:lpwstr>
  </property>
  <property fmtid="{D5CDD505-2E9C-101B-9397-08002B2CF9AE}" pid="4" name="DocSecurity">
    <vt:i4>0</vt:i4>
  </property>
  <property fmtid="{D5CDD505-2E9C-101B-9397-08002B2CF9AE}" pid="5" name="FICEP DocNumber">
    <vt:lpwstr>1</vt:lpwstr>
  </property>
  <property fmtid="{D5CDD505-2E9C-101B-9397-08002B2CF9AE}" pid="6" name="FICEP DocStatus">
    <vt:lpwstr>draft</vt:lpwstr>
  </property>
  <property fmtid="{D5CDD505-2E9C-101B-9397-08002B2CF9AE}" pid="7" name="FICEP DocTitle">
    <vt:lpwstr>Architecture of the Italian PEPS</vt:lpwstr>
  </property>
  <property fmtid="{D5CDD505-2E9C-101B-9397-08002B2CF9AE}" pid="8" name="FICEP DocVersion">
    <vt:lpwstr>0.1</vt:lpwstr>
  </property>
  <property fmtid="{D5CDD505-2E9C-101B-9397-08002B2CF9AE}" pid="9" name="HyperlinksChanged">
    <vt:bool>false</vt:bool>
  </property>
  <property fmtid="{D5CDD505-2E9C-101B-9397-08002B2CF9AE}" pid="10" name="LinksUpToDate">
    <vt:bool>false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</Properties>
</file>