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2346" w14:textId="77777777" w:rsidR="00DC6CA2" w:rsidRDefault="00DC6CA2" w:rsidP="00DC6CA2">
      <w:pPr>
        <w:jc w:val="center"/>
      </w:pPr>
      <w:r>
        <w:tab/>
      </w:r>
      <w:r>
        <w:rPr>
          <w:b/>
          <w:noProof/>
          <w:sz w:val="44"/>
          <w:szCs w:val="44"/>
          <w:lang w:val="it-IT"/>
        </w:rPr>
        <w:drawing>
          <wp:inline distT="0" distB="0" distL="0" distR="0" wp14:anchorId="4FE1215F" wp14:editId="0ACA2856">
            <wp:extent cx="1854200" cy="1498600"/>
            <wp:effectExtent l="0" t="0" r="0" b="0"/>
            <wp:docPr id="1" name="image1.png" descr="en_square_cef_logo"/>
            <wp:cNvGraphicFramePr/>
            <a:graphic xmlns:a="http://schemas.openxmlformats.org/drawingml/2006/main">
              <a:graphicData uri="http://schemas.openxmlformats.org/drawingml/2006/picture">
                <pic:pic xmlns:pic="http://schemas.openxmlformats.org/drawingml/2006/picture">
                  <pic:nvPicPr>
                    <pic:cNvPr id="0" name="image1.png" descr="en_square_cef_logo"/>
                    <pic:cNvPicPr preferRelativeResize="0"/>
                  </pic:nvPicPr>
                  <pic:blipFill>
                    <a:blip r:embed="rId11"/>
                    <a:srcRect/>
                    <a:stretch>
                      <a:fillRect/>
                    </a:stretch>
                  </pic:blipFill>
                  <pic:spPr>
                    <a:xfrm>
                      <a:off x="0" y="0"/>
                      <a:ext cx="1854200" cy="1498600"/>
                    </a:xfrm>
                    <a:prstGeom prst="rect">
                      <a:avLst/>
                    </a:prstGeom>
                    <a:ln/>
                  </pic:spPr>
                </pic:pic>
              </a:graphicData>
            </a:graphic>
          </wp:inline>
        </w:drawing>
      </w:r>
    </w:p>
    <w:p w14:paraId="6885E249" w14:textId="77777777" w:rsidR="00DC6CA2" w:rsidRDefault="00DC6CA2" w:rsidP="00DC6CA2">
      <w:pPr>
        <w:widowControl w:val="0"/>
        <w:spacing w:after="240" w:line="240" w:lineRule="auto"/>
        <w:jc w:val="center"/>
        <w:rPr>
          <w:rFonts w:ascii="Arial" w:hAnsi="Arial" w:cs="Arial"/>
          <w:b/>
          <w:sz w:val="44"/>
          <w:szCs w:val="44"/>
        </w:rPr>
      </w:pPr>
      <w:r w:rsidRPr="00DC6CA2">
        <w:rPr>
          <w:rFonts w:ascii="Arial" w:hAnsi="Arial" w:cs="Arial"/>
          <w:b/>
          <w:sz w:val="44"/>
          <w:szCs w:val="44"/>
        </w:rPr>
        <w:t>SCALES</w:t>
      </w:r>
    </w:p>
    <w:p w14:paraId="7346EAA6" w14:textId="77777777" w:rsidR="00DC6CA2" w:rsidRPr="00DC6CA2" w:rsidRDefault="00DC6CA2" w:rsidP="00DC6CA2">
      <w:pPr>
        <w:widowControl w:val="0"/>
        <w:spacing w:after="240" w:line="240" w:lineRule="auto"/>
        <w:jc w:val="center"/>
        <w:rPr>
          <w:rFonts w:ascii="Arial" w:hAnsi="Arial" w:cs="Arial"/>
          <w:b/>
          <w:sz w:val="32"/>
          <w:szCs w:val="32"/>
        </w:rPr>
      </w:pPr>
      <w:r w:rsidRPr="00DC6CA2">
        <w:rPr>
          <w:rFonts w:ascii="Arial" w:hAnsi="Arial" w:cs="Arial"/>
          <w:b/>
          <w:sz w:val="32"/>
          <w:szCs w:val="32"/>
        </w:rPr>
        <w:t>Supply Chain Architecture Leading to Enhances Services</w:t>
      </w:r>
    </w:p>
    <w:p w14:paraId="02A4E43C" w14:textId="2680A2D8" w:rsidR="00DC6CA2" w:rsidRPr="00DC6CA2" w:rsidRDefault="00DC6CA2" w:rsidP="00DC6CA2">
      <w:pPr>
        <w:pBdr>
          <w:top w:val="single" w:sz="12" w:space="1" w:color="000000"/>
          <w:bottom w:val="single" w:sz="12" w:space="1" w:color="000000"/>
        </w:pBdr>
        <w:jc w:val="center"/>
        <w:rPr>
          <w:rFonts w:ascii="Arial" w:hAnsi="Arial" w:cs="Arial"/>
          <w:b/>
          <w:sz w:val="44"/>
          <w:szCs w:val="44"/>
        </w:rPr>
      </w:pPr>
      <w:r w:rsidRPr="00DC6CA2">
        <w:rPr>
          <w:rFonts w:ascii="Arial" w:hAnsi="Arial" w:cs="Arial"/>
          <w:b/>
          <w:sz w:val="44"/>
          <w:szCs w:val="44"/>
        </w:rPr>
        <w:t>D</w:t>
      </w:r>
      <w:r w:rsidR="00C12D1C">
        <w:rPr>
          <w:rFonts w:ascii="Arial" w:hAnsi="Arial" w:cs="Arial"/>
          <w:b/>
          <w:sz w:val="44"/>
          <w:szCs w:val="44"/>
        </w:rPr>
        <w:t>3</w:t>
      </w:r>
      <w:r w:rsidRPr="00DC6CA2">
        <w:rPr>
          <w:rFonts w:ascii="Arial" w:hAnsi="Arial" w:cs="Arial"/>
          <w:b/>
          <w:sz w:val="44"/>
          <w:szCs w:val="44"/>
        </w:rPr>
        <w:t>.</w:t>
      </w:r>
      <w:r w:rsidR="00C12D1C">
        <w:rPr>
          <w:rFonts w:ascii="Arial" w:hAnsi="Arial" w:cs="Arial"/>
          <w:b/>
          <w:sz w:val="44"/>
          <w:szCs w:val="44"/>
        </w:rPr>
        <w:t>1</w:t>
      </w:r>
    </w:p>
    <w:p w14:paraId="0AD48414" w14:textId="68AB7A8D" w:rsidR="00DC6CA2" w:rsidRPr="00DC6CA2" w:rsidRDefault="00C12D1C" w:rsidP="00DC6CA2">
      <w:pPr>
        <w:pBdr>
          <w:top w:val="single" w:sz="12" w:space="1" w:color="000000"/>
          <w:bottom w:val="single" w:sz="12" w:space="1" w:color="000000"/>
        </w:pBdr>
        <w:jc w:val="center"/>
        <w:rPr>
          <w:rFonts w:ascii="Arial" w:hAnsi="Arial" w:cs="Arial"/>
          <w:b/>
          <w:sz w:val="44"/>
          <w:szCs w:val="44"/>
        </w:rPr>
      </w:pPr>
      <w:r w:rsidRPr="00C12D1C">
        <w:rPr>
          <w:rFonts w:ascii="Arial" w:hAnsi="Arial" w:cs="Arial"/>
          <w:b/>
          <w:sz w:val="44"/>
          <w:szCs w:val="44"/>
        </w:rPr>
        <w:t>Report on preferences and needs of the SMEs</w:t>
      </w:r>
    </w:p>
    <w:p w14:paraId="15DBA22D" w14:textId="77777777" w:rsidR="00DC6CA2" w:rsidRDefault="00DC6CA2" w:rsidP="00DC6CA2"/>
    <w:tbl>
      <w:tblPr>
        <w:tblW w:w="7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1"/>
        <w:gridCol w:w="4865"/>
      </w:tblGrid>
      <w:tr w:rsidR="00DC6CA2" w:rsidRPr="00DC6CA2" w14:paraId="7D0E01C3" w14:textId="77777777" w:rsidTr="007020E6">
        <w:trPr>
          <w:trHeight w:val="440"/>
          <w:jc w:val="center"/>
        </w:trPr>
        <w:tc>
          <w:tcPr>
            <w:tcW w:w="2361" w:type="dxa"/>
            <w:shd w:val="clear" w:color="auto" w:fill="D9D9D9"/>
            <w:vAlign w:val="center"/>
          </w:tcPr>
          <w:p w14:paraId="25E95794"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number</w:t>
            </w:r>
          </w:p>
        </w:tc>
        <w:tc>
          <w:tcPr>
            <w:tcW w:w="4865" w:type="dxa"/>
            <w:shd w:val="clear" w:color="auto" w:fill="auto"/>
            <w:vAlign w:val="center"/>
          </w:tcPr>
          <w:p w14:paraId="03D19F0D" w14:textId="77777777" w:rsidR="00DC6CA2" w:rsidRPr="00DC6CA2" w:rsidRDefault="00DC6CA2" w:rsidP="007020E6">
            <w:pPr>
              <w:spacing w:after="0" w:line="240" w:lineRule="auto"/>
              <w:rPr>
                <w:rFonts w:ascii="Times New Roman" w:hAnsi="Times New Roman" w:cs="Times New Roman"/>
                <w:bCs/>
                <w:sz w:val="24"/>
                <w:szCs w:val="24"/>
              </w:rPr>
            </w:pPr>
            <w:r w:rsidRPr="00DC6CA2">
              <w:rPr>
                <w:rFonts w:ascii="Times New Roman" w:hAnsi="Times New Roman" w:cs="Times New Roman"/>
                <w:bCs/>
                <w:sz w:val="24"/>
                <w:szCs w:val="24"/>
              </w:rPr>
              <w:t>INEA/CEF/ICT/A2018/1759084</w:t>
            </w:r>
          </w:p>
          <w:p w14:paraId="1BCF5C20"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color w:val="3B3838"/>
              </w:rPr>
              <w:t>2018-IT-IA-0053</w:t>
            </w:r>
          </w:p>
        </w:tc>
      </w:tr>
      <w:tr w:rsidR="00DC6CA2" w:rsidRPr="00DC6CA2" w14:paraId="4B3E3840" w14:textId="77777777" w:rsidTr="007020E6">
        <w:trPr>
          <w:trHeight w:val="440"/>
          <w:jc w:val="center"/>
        </w:trPr>
        <w:tc>
          <w:tcPr>
            <w:tcW w:w="2361" w:type="dxa"/>
            <w:shd w:val="clear" w:color="auto" w:fill="D9D9D9"/>
            <w:vAlign w:val="center"/>
          </w:tcPr>
          <w:p w14:paraId="1D669F00"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acronym</w:t>
            </w:r>
          </w:p>
        </w:tc>
        <w:tc>
          <w:tcPr>
            <w:tcW w:w="4865" w:type="dxa"/>
            <w:shd w:val="clear" w:color="auto" w:fill="auto"/>
            <w:vAlign w:val="center"/>
          </w:tcPr>
          <w:p w14:paraId="04EE7654" w14:textId="77777777" w:rsidR="00DC6CA2" w:rsidRPr="00DC6CA2" w:rsidRDefault="00DC6CA2" w:rsidP="007020E6">
            <w:pPr>
              <w:rPr>
                <w:rFonts w:ascii="Times New Roman" w:hAnsi="Times New Roman" w:cs="Times New Roman"/>
              </w:rPr>
            </w:pPr>
            <w:r w:rsidRPr="00DC6CA2">
              <w:rPr>
                <w:rFonts w:ascii="Times New Roman" w:hAnsi="Times New Roman" w:cs="Times New Roman"/>
              </w:rPr>
              <w:t>SCALES</w:t>
            </w:r>
          </w:p>
        </w:tc>
      </w:tr>
      <w:tr w:rsidR="00DC6CA2" w:rsidRPr="00DC6CA2" w14:paraId="07AC6F91" w14:textId="77777777" w:rsidTr="007020E6">
        <w:trPr>
          <w:trHeight w:val="440"/>
          <w:jc w:val="center"/>
        </w:trPr>
        <w:tc>
          <w:tcPr>
            <w:tcW w:w="2361" w:type="dxa"/>
            <w:shd w:val="clear" w:color="auto" w:fill="D9D9D9"/>
            <w:vAlign w:val="center"/>
          </w:tcPr>
          <w:p w14:paraId="2D00D0E2"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title</w:t>
            </w:r>
          </w:p>
        </w:tc>
        <w:tc>
          <w:tcPr>
            <w:tcW w:w="4865" w:type="dxa"/>
            <w:shd w:val="clear" w:color="auto" w:fill="auto"/>
            <w:vAlign w:val="center"/>
          </w:tcPr>
          <w:p w14:paraId="135A3B95" w14:textId="77777777" w:rsidR="00DC6CA2" w:rsidRPr="00DC6CA2" w:rsidRDefault="00DC6CA2" w:rsidP="007020E6">
            <w:pPr>
              <w:rPr>
                <w:rFonts w:ascii="Times New Roman" w:hAnsi="Times New Roman" w:cs="Times New Roman"/>
              </w:rPr>
            </w:pPr>
            <w:r w:rsidRPr="00DC6CA2">
              <w:rPr>
                <w:rFonts w:ascii="Times New Roman" w:hAnsi="Times New Roman" w:cs="Times New Roman"/>
              </w:rPr>
              <w:t xml:space="preserve">SCALES – </w:t>
            </w:r>
            <w:r w:rsidRPr="00DC6CA2">
              <w:rPr>
                <w:rFonts w:ascii="Times New Roman" w:hAnsi="Times New Roman" w:cs="Times New Roman"/>
                <w:bCs/>
              </w:rPr>
              <w:t>Supply Chain Architecture Leading to Enhances Services</w:t>
            </w:r>
          </w:p>
        </w:tc>
      </w:tr>
      <w:tr w:rsidR="00DC6CA2" w:rsidRPr="00DC6CA2" w14:paraId="08F031A5" w14:textId="77777777" w:rsidTr="007020E6">
        <w:trPr>
          <w:trHeight w:val="440"/>
          <w:jc w:val="center"/>
        </w:trPr>
        <w:tc>
          <w:tcPr>
            <w:tcW w:w="2361" w:type="dxa"/>
            <w:shd w:val="clear" w:color="auto" w:fill="D9D9D9"/>
            <w:vAlign w:val="center"/>
          </w:tcPr>
          <w:p w14:paraId="7D40B622"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Project duration</w:t>
            </w:r>
          </w:p>
        </w:tc>
        <w:tc>
          <w:tcPr>
            <w:tcW w:w="4865" w:type="dxa"/>
            <w:shd w:val="clear" w:color="auto" w:fill="auto"/>
            <w:vAlign w:val="center"/>
          </w:tcPr>
          <w:p w14:paraId="369839DA"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 xml:space="preserve">14 months (01/09/2019 – 30/11/2020) </w:t>
            </w:r>
          </w:p>
        </w:tc>
      </w:tr>
      <w:tr w:rsidR="00DC6CA2" w:rsidRPr="00DC6CA2" w14:paraId="003D4F13" w14:textId="77777777" w:rsidTr="007020E6">
        <w:trPr>
          <w:trHeight w:val="440"/>
          <w:jc w:val="center"/>
        </w:trPr>
        <w:tc>
          <w:tcPr>
            <w:tcW w:w="2361" w:type="dxa"/>
            <w:tcBorders>
              <w:bottom w:val="single" w:sz="4" w:space="0" w:color="000000"/>
            </w:tcBorders>
            <w:shd w:val="clear" w:color="auto" w:fill="D9D9D9"/>
            <w:vAlign w:val="center"/>
          </w:tcPr>
          <w:p w14:paraId="01AD4B6E"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Programme</w:t>
            </w:r>
          </w:p>
        </w:tc>
        <w:tc>
          <w:tcPr>
            <w:tcW w:w="4865" w:type="dxa"/>
            <w:tcBorders>
              <w:bottom w:val="single" w:sz="4" w:space="0" w:color="000000"/>
            </w:tcBorders>
            <w:shd w:val="clear" w:color="auto" w:fill="auto"/>
            <w:vAlign w:val="center"/>
          </w:tcPr>
          <w:p w14:paraId="70336F2F"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Connecting Europe Facility (CEF), Telecommunications sector</w:t>
            </w:r>
          </w:p>
        </w:tc>
      </w:tr>
      <w:tr w:rsidR="00DC6CA2" w:rsidRPr="00DC6CA2" w14:paraId="60C06689" w14:textId="77777777" w:rsidTr="007020E6">
        <w:trPr>
          <w:trHeight w:val="440"/>
          <w:jc w:val="center"/>
        </w:trPr>
        <w:tc>
          <w:tcPr>
            <w:tcW w:w="2361" w:type="dxa"/>
            <w:tcBorders>
              <w:top w:val="single" w:sz="4" w:space="0" w:color="000000"/>
              <w:left w:val="nil"/>
              <w:bottom w:val="single" w:sz="4" w:space="0" w:color="000000"/>
              <w:right w:val="nil"/>
            </w:tcBorders>
            <w:shd w:val="clear" w:color="auto" w:fill="FFFFFF"/>
            <w:vAlign w:val="center"/>
          </w:tcPr>
          <w:p w14:paraId="4B0F2CCC" w14:textId="77777777" w:rsidR="00DC6CA2" w:rsidRPr="00DC6CA2" w:rsidRDefault="00DC6CA2" w:rsidP="007020E6">
            <w:pPr>
              <w:spacing w:after="0" w:line="240" w:lineRule="auto"/>
              <w:jc w:val="right"/>
              <w:rPr>
                <w:rFonts w:ascii="Times New Roman" w:hAnsi="Times New Roman" w:cs="Times New Roman"/>
                <w:b/>
              </w:rPr>
            </w:pPr>
          </w:p>
        </w:tc>
        <w:tc>
          <w:tcPr>
            <w:tcW w:w="4865" w:type="dxa"/>
            <w:tcBorders>
              <w:top w:val="single" w:sz="4" w:space="0" w:color="000000"/>
              <w:left w:val="nil"/>
              <w:bottom w:val="single" w:sz="4" w:space="0" w:color="000000"/>
              <w:right w:val="nil"/>
            </w:tcBorders>
            <w:shd w:val="clear" w:color="auto" w:fill="FFFFFF"/>
            <w:vAlign w:val="center"/>
          </w:tcPr>
          <w:p w14:paraId="20365DFD" w14:textId="77777777" w:rsidR="00DC6CA2" w:rsidRPr="00DC6CA2" w:rsidRDefault="00DC6CA2" w:rsidP="007020E6">
            <w:pPr>
              <w:spacing w:after="0" w:line="240" w:lineRule="auto"/>
              <w:rPr>
                <w:rFonts w:ascii="Times New Roman" w:hAnsi="Times New Roman" w:cs="Times New Roman"/>
              </w:rPr>
            </w:pPr>
          </w:p>
        </w:tc>
      </w:tr>
      <w:tr w:rsidR="00DC6CA2" w:rsidRPr="00DC6CA2" w14:paraId="181E33F1" w14:textId="77777777" w:rsidTr="007020E6">
        <w:trPr>
          <w:trHeight w:val="440"/>
          <w:jc w:val="center"/>
        </w:trPr>
        <w:tc>
          <w:tcPr>
            <w:tcW w:w="2361" w:type="dxa"/>
            <w:tcBorders>
              <w:top w:val="single" w:sz="4" w:space="0" w:color="000000"/>
            </w:tcBorders>
            <w:shd w:val="clear" w:color="auto" w:fill="D9D9D9"/>
            <w:vAlign w:val="center"/>
          </w:tcPr>
          <w:p w14:paraId="502A7561"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Activity title</w:t>
            </w:r>
          </w:p>
        </w:tc>
        <w:tc>
          <w:tcPr>
            <w:tcW w:w="4865" w:type="dxa"/>
            <w:tcBorders>
              <w:top w:val="single" w:sz="4" w:space="0" w:color="000000"/>
            </w:tcBorders>
            <w:shd w:val="clear" w:color="auto" w:fill="auto"/>
            <w:vAlign w:val="center"/>
          </w:tcPr>
          <w:p w14:paraId="07E5DB64" w14:textId="0BB5688A" w:rsidR="00DC6CA2" w:rsidRPr="00DC6CA2" w:rsidRDefault="007B5DAC" w:rsidP="007020E6">
            <w:pPr>
              <w:spacing w:after="0" w:line="240" w:lineRule="auto"/>
              <w:rPr>
                <w:rFonts w:ascii="Times New Roman" w:hAnsi="Times New Roman" w:cs="Times New Roman"/>
              </w:rPr>
            </w:pPr>
            <w:r w:rsidRPr="007B5DAC">
              <w:rPr>
                <w:rFonts w:ascii="Times New Roman" w:hAnsi="Times New Roman" w:cs="Times New Roman"/>
              </w:rPr>
              <w:t>Report on preferences and needs of the SMEs</w:t>
            </w:r>
          </w:p>
        </w:tc>
      </w:tr>
      <w:tr w:rsidR="00DC6CA2" w:rsidRPr="00DC6CA2" w14:paraId="7D65F838" w14:textId="77777777" w:rsidTr="007020E6">
        <w:trPr>
          <w:trHeight w:val="440"/>
          <w:jc w:val="center"/>
        </w:trPr>
        <w:tc>
          <w:tcPr>
            <w:tcW w:w="2361" w:type="dxa"/>
            <w:shd w:val="clear" w:color="auto" w:fill="D9D9D9"/>
            <w:vAlign w:val="center"/>
          </w:tcPr>
          <w:p w14:paraId="59BB6942"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Deliverable number</w:t>
            </w:r>
          </w:p>
        </w:tc>
        <w:tc>
          <w:tcPr>
            <w:tcW w:w="4865" w:type="dxa"/>
            <w:shd w:val="clear" w:color="auto" w:fill="auto"/>
            <w:vAlign w:val="center"/>
          </w:tcPr>
          <w:p w14:paraId="05C1F879" w14:textId="62970DAC"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D</w:t>
            </w:r>
            <w:r w:rsidR="007B5DAC">
              <w:rPr>
                <w:rFonts w:ascii="Times New Roman" w:hAnsi="Times New Roman" w:cs="Times New Roman"/>
              </w:rPr>
              <w:t>3</w:t>
            </w:r>
            <w:r w:rsidRPr="00DC6CA2">
              <w:rPr>
                <w:rFonts w:ascii="Times New Roman" w:hAnsi="Times New Roman" w:cs="Times New Roman"/>
              </w:rPr>
              <w:t>.</w:t>
            </w:r>
            <w:r w:rsidR="007B5DAC">
              <w:rPr>
                <w:rFonts w:ascii="Times New Roman" w:hAnsi="Times New Roman" w:cs="Times New Roman"/>
              </w:rPr>
              <w:t>1</w:t>
            </w:r>
          </w:p>
        </w:tc>
      </w:tr>
      <w:tr w:rsidR="00DC6CA2" w:rsidRPr="00DC6CA2" w14:paraId="2C1973B6" w14:textId="77777777" w:rsidTr="007020E6">
        <w:trPr>
          <w:trHeight w:val="440"/>
          <w:jc w:val="center"/>
        </w:trPr>
        <w:tc>
          <w:tcPr>
            <w:tcW w:w="2361" w:type="dxa"/>
            <w:shd w:val="clear" w:color="auto" w:fill="D9D9D9"/>
            <w:vAlign w:val="center"/>
          </w:tcPr>
          <w:p w14:paraId="4BF07A5F"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Version (date)</w:t>
            </w:r>
          </w:p>
        </w:tc>
        <w:tc>
          <w:tcPr>
            <w:tcW w:w="4865" w:type="dxa"/>
            <w:shd w:val="clear" w:color="auto" w:fill="auto"/>
            <w:vAlign w:val="center"/>
          </w:tcPr>
          <w:p w14:paraId="63937C6E"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V</w:t>
            </w:r>
            <w:r>
              <w:rPr>
                <w:rFonts w:ascii="Times New Roman" w:hAnsi="Times New Roman" w:cs="Times New Roman"/>
              </w:rPr>
              <w:t>.1</w:t>
            </w:r>
          </w:p>
        </w:tc>
      </w:tr>
      <w:tr w:rsidR="00DC6CA2" w:rsidRPr="00DC6CA2" w14:paraId="534A2D10" w14:textId="77777777" w:rsidTr="007020E6">
        <w:trPr>
          <w:trHeight w:val="440"/>
          <w:jc w:val="center"/>
        </w:trPr>
        <w:tc>
          <w:tcPr>
            <w:tcW w:w="2361" w:type="dxa"/>
            <w:tcBorders>
              <w:bottom w:val="single" w:sz="4" w:space="0" w:color="000000"/>
            </w:tcBorders>
            <w:shd w:val="clear" w:color="auto" w:fill="D9D9D9"/>
            <w:vAlign w:val="center"/>
          </w:tcPr>
          <w:p w14:paraId="6778C83C"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Due date</w:t>
            </w:r>
          </w:p>
        </w:tc>
        <w:tc>
          <w:tcPr>
            <w:tcW w:w="4865" w:type="dxa"/>
            <w:tcBorders>
              <w:bottom w:val="single" w:sz="4" w:space="0" w:color="000000"/>
            </w:tcBorders>
            <w:shd w:val="clear" w:color="auto" w:fill="auto"/>
            <w:vAlign w:val="center"/>
          </w:tcPr>
          <w:p w14:paraId="1FA68BB4" w14:textId="78E8F76B"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3</w:t>
            </w:r>
            <w:r w:rsidR="00C46A77">
              <w:rPr>
                <w:rFonts w:ascii="Times New Roman" w:hAnsi="Times New Roman" w:cs="Times New Roman"/>
              </w:rPr>
              <w:t>1</w:t>
            </w:r>
            <w:r w:rsidRPr="00DC6CA2">
              <w:rPr>
                <w:rFonts w:ascii="Times New Roman" w:hAnsi="Times New Roman" w:cs="Times New Roman"/>
              </w:rPr>
              <w:t>/</w:t>
            </w:r>
            <w:r w:rsidR="00C46A77">
              <w:rPr>
                <w:rFonts w:ascii="Times New Roman" w:hAnsi="Times New Roman" w:cs="Times New Roman"/>
              </w:rPr>
              <w:t>03</w:t>
            </w:r>
            <w:r w:rsidRPr="00DC6CA2">
              <w:rPr>
                <w:rFonts w:ascii="Times New Roman" w:hAnsi="Times New Roman" w:cs="Times New Roman"/>
              </w:rPr>
              <w:t>/2020</w:t>
            </w:r>
          </w:p>
        </w:tc>
      </w:tr>
      <w:tr w:rsidR="00DC6CA2" w:rsidRPr="00DC6CA2" w14:paraId="2DA48A2F" w14:textId="77777777" w:rsidTr="007020E6">
        <w:trPr>
          <w:trHeight w:val="440"/>
          <w:jc w:val="center"/>
        </w:trPr>
        <w:tc>
          <w:tcPr>
            <w:tcW w:w="2361" w:type="dxa"/>
            <w:tcBorders>
              <w:top w:val="single" w:sz="4" w:space="0" w:color="000000"/>
              <w:left w:val="nil"/>
              <w:bottom w:val="single" w:sz="4" w:space="0" w:color="000000"/>
              <w:right w:val="nil"/>
            </w:tcBorders>
            <w:shd w:val="clear" w:color="auto" w:fill="FFFFFF"/>
            <w:vAlign w:val="center"/>
          </w:tcPr>
          <w:p w14:paraId="5FAFB340" w14:textId="77777777" w:rsidR="00DC6CA2" w:rsidRPr="00DC6CA2" w:rsidRDefault="00DC6CA2" w:rsidP="007020E6">
            <w:pPr>
              <w:spacing w:after="0" w:line="240" w:lineRule="auto"/>
              <w:jc w:val="right"/>
              <w:rPr>
                <w:rFonts w:ascii="Times New Roman" w:hAnsi="Times New Roman" w:cs="Times New Roman"/>
                <w:b/>
              </w:rPr>
            </w:pPr>
          </w:p>
        </w:tc>
        <w:tc>
          <w:tcPr>
            <w:tcW w:w="4865" w:type="dxa"/>
            <w:tcBorders>
              <w:top w:val="single" w:sz="4" w:space="0" w:color="000000"/>
              <w:left w:val="nil"/>
              <w:bottom w:val="single" w:sz="4" w:space="0" w:color="000000"/>
              <w:right w:val="nil"/>
            </w:tcBorders>
            <w:shd w:val="clear" w:color="auto" w:fill="auto"/>
            <w:vAlign w:val="center"/>
          </w:tcPr>
          <w:p w14:paraId="727C826D" w14:textId="77777777" w:rsidR="00DC6CA2" w:rsidRPr="00DC6CA2" w:rsidRDefault="00DC6CA2" w:rsidP="007020E6">
            <w:pPr>
              <w:spacing w:after="0" w:line="240" w:lineRule="auto"/>
              <w:rPr>
                <w:rFonts w:ascii="Times New Roman" w:hAnsi="Times New Roman" w:cs="Times New Roman"/>
              </w:rPr>
            </w:pPr>
          </w:p>
        </w:tc>
      </w:tr>
      <w:tr w:rsidR="00DC6CA2" w:rsidRPr="00C27B9F" w14:paraId="7557B365" w14:textId="77777777" w:rsidTr="007020E6">
        <w:trPr>
          <w:trHeight w:val="440"/>
          <w:jc w:val="center"/>
        </w:trPr>
        <w:tc>
          <w:tcPr>
            <w:tcW w:w="2361" w:type="dxa"/>
            <w:tcBorders>
              <w:top w:val="single" w:sz="4" w:space="0" w:color="000000"/>
            </w:tcBorders>
            <w:shd w:val="clear" w:color="auto" w:fill="D9D9D9"/>
            <w:vAlign w:val="center"/>
          </w:tcPr>
          <w:p w14:paraId="1C55E6D9"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Responsible organization</w:t>
            </w:r>
          </w:p>
        </w:tc>
        <w:tc>
          <w:tcPr>
            <w:tcW w:w="4865" w:type="dxa"/>
            <w:tcBorders>
              <w:top w:val="single" w:sz="4" w:space="0" w:color="000000"/>
            </w:tcBorders>
            <w:shd w:val="clear" w:color="auto" w:fill="auto"/>
            <w:vAlign w:val="center"/>
          </w:tcPr>
          <w:p w14:paraId="2685C808" w14:textId="77777777" w:rsidR="00DC6CA2" w:rsidRPr="00DC6CA2" w:rsidRDefault="00DC6CA2" w:rsidP="007020E6">
            <w:pPr>
              <w:spacing w:after="0" w:line="240" w:lineRule="auto"/>
              <w:rPr>
                <w:rFonts w:ascii="Times New Roman" w:hAnsi="Times New Roman" w:cs="Times New Roman"/>
                <w:lang w:val="it-IT"/>
              </w:rPr>
            </w:pPr>
            <w:r w:rsidRPr="00DC6CA2">
              <w:rPr>
                <w:rFonts w:ascii="Times New Roman" w:hAnsi="Times New Roman" w:cs="Times New Roman"/>
                <w:lang w:val="it-IT"/>
              </w:rPr>
              <w:t>Agenzia per l’Italia Digitale (</w:t>
            </w:r>
            <w:proofErr w:type="spellStart"/>
            <w:r w:rsidRPr="00DC6CA2">
              <w:rPr>
                <w:rFonts w:ascii="Times New Roman" w:hAnsi="Times New Roman" w:cs="Times New Roman"/>
                <w:lang w:val="it-IT"/>
              </w:rPr>
              <w:t>AgID</w:t>
            </w:r>
            <w:proofErr w:type="spellEnd"/>
            <w:r w:rsidRPr="00DC6CA2">
              <w:rPr>
                <w:rFonts w:ascii="Times New Roman" w:hAnsi="Times New Roman" w:cs="Times New Roman"/>
                <w:lang w:val="it-IT"/>
              </w:rPr>
              <w:t>)</w:t>
            </w:r>
          </w:p>
        </w:tc>
      </w:tr>
      <w:tr w:rsidR="00DC6CA2" w:rsidRPr="00DC6CA2" w14:paraId="582857AE" w14:textId="77777777" w:rsidTr="007020E6">
        <w:trPr>
          <w:trHeight w:val="440"/>
          <w:jc w:val="center"/>
        </w:trPr>
        <w:tc>
          <w:tcPr>
            <w:tcW w:w="2361" w:type="dxa"/>
            <w:shd w:val="clear" w:color="auto" w:fill="D9D9D9"/>
            <w:vAlign w:val="center"/>
          </w:tcPr>
          <w:p w14:paraId="408A1763"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Editor</w:t>
            </w:r>
          </w:p>
        </w:tc>
        <w:tc>
          <w:tcPr>
            <w:tcW w:w="4865" w:type="dxa"/>
            <w:shd w:val="clear" w:color="auto" w:fill="auto"/>
            <w:vAlign w:val="center"/>
          </w:tcPr>
          <w:p w14:paraId="0CB007CF" w14:textId="77777777" w:rsidR="00DC6CA2" w:rsidRPr="00DC6CA2" w:rsidRDefault="00DC6CA2" w:rsidP="007020E6">
            <w:pPr>
              <w:spacing w:after="0" w:line="240" w:lineRule="auto"/>
              <w:rPr>
                <w:rFonts w:ascii="Times New Roman" w:hAnsi="Times New Roman" w:cs="Times New Roman"/>
              </w:rPr>
            </w:pPr>
            <w:r w:rsidRPr="00DC6CA2">
              <w:rPr>
                <w:rFonts w:ascii="Times New Roman" w:hAnsi="Times New Roman" w:cs="Times New Roman"/>
              </w:rPr>
              <w:t>Politecnico di Milano</w:t>
            </w:r>
          </w:p>
        </w:tc>
      </w:tr>
      <w:tr w:rsidR="00DC6CA2" w:rsidRPr="00DC6CA2" w14:paraId="58045C1E" w14:textId="77777777" w:rsidTr="007020E6">
        <w:trPr>
          <w:trHeight w:val="440"/>
          <w:jc w:val="center"/>
        </w:trPr>
        <w:tc>
          <w:tcPr>
            <w:tcW w:w="2361" w:type="dxa"/>
            <w:shd w:val="clear" w:color="auto" w:fill="D9D9D9"/>
            <w:vAlign w:val="center"/>
          </w:tcPr>
          <w:p w14:paraId="1EB892FE"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Abstract</w:t>
            </w:r>
          </w:p>
        </w:tc>
        <w:tc>
          <w:tcPr>
            <w:tcW w:w="4865" w:type="dxa"/>
            <w:shd w:val="clear" w:color="auto" w:fill="auto"/>
            <w:vAlign w:val="center"/>
          </w:tcPr>
          <w:p w14:paraId="29EBD984" w14:textId="77777777" w:rsidR="00DC6CA2" w:rsidRPr="00DC6CA2" w:rsidRDefault="00DC6CA2" w:rsidP="007020E6">
            <w:pPr>
              <w:spacing w:after="0" w:line="240" w:lineRule="auto"/>
              <w:rPr>
                <w:rFonts w:ascii="Times New Roman" w:hAnsi="Times New Roman" w:cs="Times New Roman"/>
                <w:highlight w:val="yellow"/>
              </w:rPr>
            </w:pPr>
            <w:r w:rsidRPr="00DC6CA2">
              <w:rPr>
                <w:rFonts w:ascii="Times New Roman" w:hAnsi="Times New Roman" w:cs="Times New Roman"/>
                <w:highlight w:val="yellow"/>
              </w:rPr>
              <w:t>TO DO</w:t>
            </w:r>
          </w:p>
        </w:tc>
      </w:tr>
      <w:tr w:rsidR="00DC6CA2" w:rsidRPr="00DC6CA2" w14:paraId="62439D61" w14:textId="77777777" w:rsidTr="007020E6">
        <w:trPr>
          <w:trHeight w:val="440"/>
          <w:jc w:val="center"/>
        </w:trPr>
        <w:tc>
          <w:tcPr>
            <w:tcW w:w="2361" w:type="dxa"/>
            <w:shd w:val="clear" w:color="auto" w:fill="D9D9D9"/>
            <w:vAlign w:val="center"/>
          </w:tcPr>
          <w:p w14:paraId="3A4EC975" w14:textId="77777777" w:rsidR="00DC6CA2" w:rsidRPr="00DC6CA2" w:rsidRDefault="00DC6CA2" w:rsidP="007020E6">
            <w:pPr>
              <w:spacing w:after="0" w:line="240" w:lineRule="auto"/>
              <w:jc w:val="right"/>
              <w:rPr>
                <w:rFonts w:ascii="Times New Roman" w:hAnsi="Times New Roman" w:cs="Times New Roman"/>
                <w:b/>
              </w:rPr>
            </w:pPr>
            <w:r w:rsidRPr="00DC6CA2">
              <w:rPr>
                <w:rFonts w:ascii="Times New Roman" w:hAnsi="Times New Roman" w:cs="Times New Roman"/>
                <w:b/>
              </w:rPr>
              <w:t>Keywords</w:t>
            </w:r>
          </w:p>
        </w:tc>
        <w:tc>
          <w:tcPr>
            <w:tcW w:w="4865" w:type="dxa"/>
            <w:shd w:val="clear" w:color="auto" w:fill="auto"/>
            <w:vAlign w:val="center"/>
          </w:tcPr>
          <w:p w14:paraId="7B93702E" w14:textId="77777777" w:rsidR="00DC6CA2" w:rsidRPr="00DC6CA2" w:rsidRDefault="00DC6CA2" w:rsidP="007020E6">
            <w:pPr>
              <w:spacing w:after="0" w:line="240" w:lineRule="auto"/>
              <w:rPr>
                <w:rFonts w:ascii="Times New Roman" w:hAnsi="Times New Roman" w:cs="Times New Roman"/>
                <w:highlight w:val="yellow"/>
              </w:rPr>
            </w:pPr>
            <w:r w:rsidRPr="00DC6CA2">
              <w:rPr>
                <w:rFonts w:ascii="Times New Roman" w:hAnsi="Times New Roman" w:cs="Times New Roman"/>
                <w:highlight w:val="yellow"/>
              </w:rPr>
              <w:t>TO DO</w:t>
            </w:r>
          </w:p>
        </w:tc>
      </w:tr>
    </w:tbl>
    <w:p w14:paraId="56F97811" w14:textId="77777777" w:rsidR="00BC44B5" w:rsidRDefault="00BC44B5"/>
    <w:p w14:paraId="3B7FF83F" w14:textId="77777777" w:rsidR="00DC6CA2" w:rsidRDefault="00DC6CA2"/>
    <w:p w14:paraId="37635B15" w14:textId="77777777" w:rsidR="00DC6CA2" w:rsidRDefault="00DC6CA2" w:rsidP="00DC6CA2">
      <w:pPr>
        <w:pStyle w:val="Nessunaspaziatura"/>
      </w:pPr>
    </w:p>
    <w:p w14:paraId="79AA186E" w14:textId="77777777" w:rsidR="00DC6CA2" w:rsidRPr="00DC6CA2" w:rsidRDefault="00DC6CA2" w:rsidP="00DC6CA2">
      <w:pPr>
        <w:pStyle w:val="Nessunaspaziatura"/>
        <w:rPr>
          <w:rFonts w:ascii="Arial Hebrew" w:hAnsi="Arial Hebrew" w:cs="Arial Hebrew"/>
          <w:b/>
          <w:bCs/>
          <w:sz w:val="28"/>
          <w:szCs w:val="28"/>
          <w:u w:val="single"/>
        </w:rPr>
      </w:pPr>
      <w:r w:rsidRPr="00DC6CA2">
        <w:rPr>
          <w:rFonts w:ascii="Arial Hebrew" w:hAnsi="Arial Hebrew" w:cs="Arial Hebrew" w:hint="cs"/>
          <w:b/>
          <w:bCs/>
          <w:sz w:val="28"/>
          <w:szCs w:val="28"/>
          <w:u w:val="single"/>
        </w:rPr>
        <w:t>DELIVERABLE INFO</w:t>
      </w:r>
    </w:p>
    <w:p w14:paraId="0D783212" w14:textId="77777777" w:rsidR="00DC6CA2" w:rsidRDefault="00DC6CA2" w:rsidP="00DC6CA2">
      <w:pPr>
        <w:pBdr>
          <w:top w:val="nil"/>
          <w:left w:val="nil"/>
          <w:bottom w:val="nil"/>
          <w:right w:val="nil"/>
          <w:between w:val="nil"/>
        </w:pBdr>
        <w:spacing w:before="120" w:after="40" w:line="300" w:lineRule="auto"/>
        <w:rPr>
          <w:rFonts w:ascii="Arial" w:eastAsia="Arial" w:hAnsi="Arial" w:cs="Arial"/>
          <w:color w:val="000000"/>
          <w:sz w:val="20"/>
          <w:szCs w:val="20"/>
        </w:rPr>
      </w:pPr>
    </w:p>
    <w:tbl>
      <w:tblPr>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6662"/>
      </w:tblGrid>
      <w:tr w:rsidR="00DC6CA2" w:rsidRPr="006E7B07" w14:paraId="0AD2B4A3" w14:textId="77777777" w:rsidTr="00DC6CA2">
        <w:trPr>
          <w:trHeight w:val="440"/>
        </w:trPr>
        <w:tc>
          <w:tcPr>
            <w:tcW w:w="3686" w:type="dxa"/>
            <w:shd w:val="clear" w:color="auto" w:fill="F2F2F2"/>
            <w:vAlign w:val="center"/>
          </w:tcPr>
          <w:p w14:paraId="572584A0"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Responsible organization</w:t>
            </w:r>
          </w:p>
        </w:tc>
        <w:tc>
          <w:tcPr>
            <w:tcW w:w="6662" w:type="dxa"/>
            <w:shd w:val="clear" w:color="auto" w:fill="auto"/>
            <w:vAlign w:val="center"/>
          </w:tcPr>
          <w:p w14:paraId="555DCEC8" w14:textId="77777777" w:rsidR="00DC6CA2" w:rsidRPr="006E7B07" w:rsidRDefault="00DC6CA2" w:rsidP="00DC6CA2">
            <w:pPr>
              <w:jc w:val="left"/>
              <w:rPr>
                <w:rFonts w:ascii="Garamond" w:eastAsia="Arial" w:hAnsi="Garamond" w:cs="Times New Roman"/>
                <w:bCs/>
                <w:color w:val="4A442A"/>
              </w:rPr>
            </w:pPr>
            <w:proofErr w:type="spellStart"/>
            <w:r w:rsidRPr="006E7B07">
              <w:rPr>
                <w:rFonts w:ascii="Garamond" w:eastAsia="Arial" w:hAnsi="Garamond" w:cs="Times New Roman"/>
                <w:bCs/>
                <w:color w:val="4A442A"/>
              </w:rPr>
              <w:t>AgID</w:t>
            </w:r>
            <w:proofErr w:type="spellEnd"/>
          </w:p>
        </w:tc>
      </w:tr>
      <w:tr w:rsidR="00DC6CA2" w:rsidRPr="006E7B07" w14:paraId="0AE57EEF" w14:textId="77777777" w:rsidTr="00DC6CA2">
        <w:trPr>
          <w:trHeight w:val="440"/>
        </w:trPr>
        <w:tc>
          <w:tcPr>
            <w:tcW w:w="3686" w:type="dxa"/>
            <w:shd w:val="clear" w:color="auto" w:fill="F2F2F2"/>
            <w:vAlign w:val="center"/>
          </w:tcPr>
          <w:p w14:paraId="50688CDB"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Editor</w:t>
            </w:r>
          </w:p>
        </w:tc>
        <w:tc>
          <w:tcPr>
            <w:tcW w:w="6662" w:type="dxa"/>
            <w:shd w:val="clear" w:color="auto" w:fill="auto"/>
            <w:vAlign w:val="center"/>
          </w:tcPr>
          <w:p w14:paraId="55F09DE0" w14:textId="77777777" w:rsidR="00DC6CA2" w:rsidRPr="006E7B07" w:rsidRDefault="00DC6CA2" w:rsidP="00DC6CA2">
            <w:pPr>
              <w:jc w:val="left"/>
              <w:rPr>
                <w:rFonts w:ascii="Garamond" w:eastAsia="Arial" w:hAnsi="Garamond" w:cs="Times New Roman"/>
                <w:bCs/>
                <w:color w:val="4A442A"/>
              </w:rPr>
            </w:pPr>
            <w:r w:rsidRPr="006E7B07">
              <w:rPr>
                <w:rFonts w:ascii="Garamond" w:eastAsia="Arial" w:hAnsi="Garamond" w:cs="Times New Roman"/>
                <w:bCs/>
                <w:color w:val="4A442A"/>
              </w:rPr>
              <w:t>Politecnico di Milano</w:t>
            </w:r>
          </w:p>
        </w:tc>
      </w:tr>
      <w:tr w:rsidR="00DC6CA2" w:rsidRPr="006E7B07" w14:paraId="046945AD" w14:textId="77777777" w:rsidTr="00DC6CA2">
        <w:trPr>
          <w:trHeight w:val="440"/>
        </w:trPr>
        <w:tc>
          <w:tcPr>
            <w:tcW w:w="3686" w:type="dxa"/>
            <w:shd w:val="clear" w:color="auto" w:fill="F2F2F2"/>
            <w:vAlign w:val="center"/>
          </w:tcPr>
          <w:p w14:paraId="21434129"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Contributors</w:t>
            </w:r>
          </w:p>
        </w:tc>
        <w:tc>
          <w:tcPr>
            <w:tcW w:w="6662" w:type="dxa"/>
            <w:shd w:val="clear" w:color="auto" w:fill="auto"/>
            <w:vAlign w:val="center"/>
          </w:tcPr>
          <w:p w14:paraId="2C278D6C" w14:textId="77777777" w:rsidR="00DC6CA2" w:rsidRPr="006E7B07" w:rsidRDefault="00DC6CA2" w:rsidP="00DC6CA2">
            <w:pPr>
              <w:jc w:val="left"/>
              <w:rPr>
                <w:rFonts w:ascii="Garamond" w:eastAsia="Arial" w:hAnsi="Garamond" w:cs="Times New Roman"/>
                <w:bCs/>
                <w:color w:val="4A442A"/>
              </w:rPr>
            </w:pPr>
            <w:r w:rsidRPr="006E7B07">
              <w:rPr>
                <w:rFonts w:ascii="Garamond" w:eastAsia="Arial" w:hAnsi="Garamond" w:cs="Times New Roman"/>
                <w:bCs/>
                <w:color w:val="4A442A"/>
              </w:rPr>
              <w:t>UNINFO</w:t>
            </w:r>
          </w:p>
        </w:tc>
      </w:tr>
      <w:tr w:rsidR="00DC6CA2" w:rsidRPr="006E7B07" w14:paraId="1FD267B5" w14:textId="77777777" w:rsidTr="00DC6CA2">
        <w:trPr>
          <w:trHeight w:val="440"/>
        </w:trPr>
        <w:tc>
          <w:tcPr>
            <w:tcW w:w="3686" w:type="dxa"/>
            <w:shd w:val="clear" w:color="auto" w:fill="F2F2F2"/>
            <w:vAlign w:val="center"/>
          </w:tcPr>
          <w:p w14:paraId="55A29E5E"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Reviewers</w:t>
            </w:r>
          </w:p>
        </w:tc>
        <w:tc>
          <w:tcPr>
            <w:tcW w:w="6662" w:type="dxa"/>
            <w:shd w:val="clear" w:color="auto" w:fill="auto"/>
            <w:vAlign w:val="center"/>
          </w:tcPr>
          <w:p w14:paraId="5AA24F8B" w14:textId="77777777" w:rsidR="00DC6CA2" w:rsidRPr="006E7B07" w:rsidRDefault="00DC6CA2" w:rsidP="00DC6CA2">
            <w:pPr>
              <w:jc w:val="left"/>
              <w:rPr>
                <w:rFonts w:ascii="Garamond" w:eastAsia="Arial" w:hAnsi="Garamond" w:cs="Times New Roman"/>
                <w:color w:val="4A442A"/>
              </w:rPr>
            </w:pPr>
            <w:proofErr w:type="spellStart"/>
            <w:r w:rsidRPr="006E7B07">
              <w:rPr>
                <w:rFonts w:ascii="Garamond" w:eastAsia="Arial" w:hAnsi="Garamond" w:cs="Times New Roman"/>
                <w:color w:val="4A442A"/>
              </w:rPr>
              <w:t>Consorzio</w:t>
            </w:r>
            <w:proofErr w:type="spellEnd"/>
            <w:r w:rsidRPr="006E7B07">
              <w:rPr>
                <w:rFonts w:ascii="Garamond" w:eastAsia="Arial" w:hAnsi="Garamond" w:cs="Times New Roman"/>
                <w:color w:val="4A442A"/>
              </w:rPr>
              <w:t xml:space="preserve"> Dafne, </w:t>
            </w:r>
            <w:proofErr w:type="spellStart"/>
            <w:r w:rsidRPr="006E7B07">
              <w:rPr>
                <w:rFonts w:ascii="Garamond" w:eastAsia="Arial" w:hAnsi="Garamond" w:cs="Times New Roman"/>
                <w:color w:val="4A442A"/>
              </w:rPr>
              <w:t>Infocert</w:t>
            </w:r>
            <w:proofErr w:type="spellEnd"/>
          </w:p>
        </w:tc>
      </w:tr>
      <w:tr w:rsidR="00DC6CA2" w:rsidRPr="006E7B07" w14:paraId="2B8CF384" w14:textId="77777777" w:rsidTr="00DC6CA2">
        <w:trPr>
          <w:trHeight w:val="440"/>
        </w:trPr>
        <w:tc>
          <w:tcPr>
            <w:tcW w:w="3686" w:type="dxa"/>
            <w:shd w:val="clear" w:color="auto" w:fill="F2F2F2"/>
            <w:vAlign w:val="center"/>
          </w:tcPr>
          <w:p w14:paraId="65E146EB"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Abstract</w:t>
            </w:r>
          </w:p>
        </w:tc>
        <w:tc>
          <w:tcPr>
            <w:tcW w:w="6662" w:type="dxa"/>
            <w:shd w:val="clear" w:color="auto" w:fill="auto"/>
            <w:vAlign w:val="center"/>
          </w:tcPr>
          <w:p w14:paraId="0E6AA01B"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color w:val="4A442A"/>
                <w:highlight w:val="yellow"/>
              </w:rPr>
              <w:t>TO DO</w:t>
            </w:r>
          </w:p>
        </w:tc>
      </w:tr>
      <w:tr w:rsidR="00DC6CA2" w:rsidRPr="006E7B07" w14:paraId="2E0636C6" w14:textId="77777777" w:rsidTr="00DC6CA2">
        <w:trPr>
          <w:trHeight w:val="440"/>
        </w:trPr>
        <w:tc>
          <w:tcPr>
            <w:tcW w:w="3686" w:type="dxa"/>
            <w:shd w:val="clear" w:color="auto" w:fill="F2F2F2"/>
            <w:vAlign w:val="center"/>
          </w:tcPr>
          <w:p w14:paraId="5966E246"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Keywords</w:t>
            </w:r>
          </w:p>
        </w:tc>
        <w:tc>
          <w:tcPr>
            <w:tcW w:w="6662" w:type="dxa"/>
            <w:shd w:val="clear" w:color="auto" w:fill="auto"/>
            <w:vAlign w:val="center"/>
          </w:tcPr>
          <w:p w14:paraId="5B0370AB" w14:textId="77777777" w:rsidR="00DC6CA2" w:rsidRPr="006E7B07" w:rsidRDefault="00DC6CA2" w:rsidP="00DC6CA2">
            <w:pPr>
              <w:jc w:val="left"/>
              <w:rPr>
                <w:rFonts w:ascii="Garamond" w:eastAsia="Arial" w:hAnsi="Garamond" w:cs="Times New Roman"/>
                <w:bCs/>
                <w:color w:val="4A442A"/>
              </w:rPr>
            </w:pPr>
            <w:r w:rsidRPr="006E7B07">
              <w:rPr>
                <w:rFonts w:ascii="Garamond" w:eastAsia="Arial" w:hAnsi="Garamond" w:cs="Times New Roman"/>
                <w:bCs/>
                <w:color w:val="4A442A"/>
                <w:highlight w:val="yellow"/>
              </w:rPr>
              <w:t>TO DO</w:t>
            </w:r>
          </w:p>
        </w:tc>
      </w:tr>
      <w:tr w:rsidR="00DC6CA2" w:rsidRPr="006E7B07" w14:paraId="5ECFD014" w14:textId="77777777" w:rsidTr="00DC6CA2">
        <w:trPr>
          <w:trHeight w:val="440"/>
        </w:trPr>
        <w:tc>
          <w:tcPr>
            <w:tcW w:w="3686" w:type="dxa"/>
            <w:shd w:val="clear" w:color="auto" w:fill="F2F2F2"/>
            <w:vAlign w:val="center"/>
          </w:tcPr>
          <w:p w14:paraId="3F701DED"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Acknowledgement</w:t>
            </w:r>
          </w:p>
        </w:tc>
        <w:tc>
          <w:tcPr>
            <w:tcW w:w="6662" w:type="dxa"/>
            <w:shd w:val="clear" w:color="auto" w:fill="auto"/>
            <w:vAlign w:val="center"/>
          </w:tcPr>
          <w:p w14:paraId="4B38D853" w14:textId="77777777" w:rsidR="00DC6CA2" w:rsidRPr="006E7B07" w:rsidRDefault="00DC6CA2" w:rsidP="00DC6CA2">
            <w:pPr>
              <w:jc w:val="left"/>
              <w:rPr>
                <w:rFonts w:ascii="Garamond" w:eastAsia="Arial" w:hAnsi="Garamond" w:cs="Times New Roman"/>
                <w:color w:val="4A442A"/>
              </w:rPr>
            </w:pPr>
            <w:r w:rsidRPr="006E7B07">
              <w:rPr>
                <w:rFonts w:ascii="Garamond" w:eastAsia="Arial" w:hAnsi="Garamond" w:cs="Times New Roman"/>
                <w:color w:val="4A442A"/>
                <w:highlight w:val="yellow"/>
              </w:rPr>
              <w:t>???</w:t>
            </w:r>
          </w:p>
        </w:tc>
      </w:tr>
      <w:tr w:rsidR="00DC6CA2" w:rsidRPr="006E7B07" w14:paraId="39E63791" w14:textId="77777777" w:rsidTr="00DC6CA2">
        <w:trPr>
          <w:trHeight w:val="440"/>
        </w:trPr>
        <w:tc>
          <w:tcPr>
            <w:tcW w:w="3686" w:type="dxa"/>
            <w:shd w:val="clear" w:color="auto" w:fill="F2F2F2"/>
            <w:vAlign w:val="center"/>
          </w:tcPr>
          <w:p w14:paraId="656E66A1"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Disclaimer</w:t>
            </w:r>
          </w:p>
        </w:tc>
        <w:tc>
          <w:tcPr>
            <w:tcW w:w="6662" w:type="dxa"/>
            <w:shd w:val="clear" w:color="auto" w:fill="auto"/>
            <w:vAlign w:val="center"/>
          </w:tcPr>
          <w:p w14:paraId="576426BF" w14:textId="77777777" w:rsidR="00DC6CA2" w:rsidRPr="006E7B07" w:rsidRDefault="00DC6CA2" w:rsidP="00DC6CA2">
            <w:pPr>
              <w:jc w:val="left"/>
              <w:rPr>
                <w:rFonts w:ascii="Garamond" w:eastAsia="Arial" w:hAnsi="Garamond" w:cs="Times New Roman"/>
                <w:color w:val="4A442A"/>
              </w:rPr>
            </w:pPr>
          </w:p>
          <w:p w14:paraId="382F5BAF" w14:textId="77777777" w:rsidR="00DC6CA2" w:rsidRPr="006E7B07" w:rsidRDefault="00DC6CA2" w:rsidP="00DC6CA2">
            <w:pPr>
              <w:jc w:val="left"/>
              <w:rPr>
                <w:rFonts w:ascii="Garamond" w:eastAsia="Arial" w:hAnsi="Garamond" w:cs="Times New Roman"/>
                <w:color w:val="4A442A"/>
              </w:rPr>
            </w:pPr>
            <w:r w:rsidRPr="006E7B07">
              <w:rPr>
                <w:rFonts w:ascii="Garamond" w:eastAsia="Arial" w:hAnsi="Garamond" w:cs="Times New Roman"/>
                <w:color w:val="4A442A"/>
              </w:rPr>
              <w:t>The sole responsibility of this publication lies with the author(s). The European Union is not responsible for any use that may be made of the information contained therein.</w:t>
            </w:r>
          </w:p>
          <w:p w14:paraId="0BDD0A71" w14:textId="77777777" w:rsidR="00DC6CA2" w:rsidRPr="006E7B07" w:rsidRDefault="00DC6CA2" w:rsidP="00DC6CA2">
            <w:pPr>
              <w:jc w:val="left"/>
              <w:rPr>
                <w:rFonts w:ascii="Garamond" w:eastAsia="Arial" w:hAnsi="Garamond" w:cs="Times New Roman"/>
                <w:color w:val="4A442A"/>
              </w:rPr>
            </w:pPr>
          </w:p>
        </w:tc>
      </w:tr>
      <w:tr w:rsidR="00DC6CA2" w:rsidRPr="006E7B07" w14:paraId="7F835351" w14:textId="77777777" w:rsidTr="00DC6CA2">
        <w:trPr>
          <w:trHeight w:val="440"/>
        </w:trPr>
        <w:tc>
          <w:tcPr>
            <w:tcW w:w="3686" w:type="dxa"/>
            <w:shd w:val="clear" w:color="auto" w:fill="F2F2F2"/>
            <w:vAlign w:val="center"/>
          </w:tcPr>
          <w:p w14:paraId="4FEE7716"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Confidentiality</w:t>
            </w:r>
          </w:p>
        </w:tc>
        <w:tc>
          <w:tcPr>
            <w:tcW w:w="6662" w:type="dxa"/>
            <w:shd w:val="clear" w:color="auto" w:fill="auto"/>
            <w:vAlign w:val="center"/>
          </w:tcPr>
          <w:p w14:paraId="0A5B76CA" w14:textId="77777777" w:rsidR="00DC6CA2" w:rsidRPr="006E7B07" w:rsidRDefault="00DC6CA2" w:rsidP="00DC6CA2">
            <w:pPr>
              <w:jc w:val="left"/>
              <w:rPr>
                <w:rFonts w:ascii="Garamond" w:eastAsia="Arial" w:hAnsi="Garamond" w:cs="Times New Roman"/>
                <w:color w:val="4A442A"/>
              </w:rPr>
            </w:pPr>
          </w:p>
          <w:p w14:paraId="71E8D728" w14:textId="77777777" w:rsidR="00DC6CA2" w:rsidRPr="006E7B07" w:rsidRDefault="00DC6CA2" w:rsidP="00DC6CA2">
            <w:pPr>
              <w:jc w:val="left"/>
              <w:rPr>
                <w:rFonts w:ascii="Garamond" w:eastAsia="Arial" w:hAnsi="Garamond" w:cs="Times New Roman"/>
                <w:color w:val="4A442A"/>
              </w:rPr>
            </w:pPr>
            <w:r w:rsidRPr="006E7B07">
              <w:rPr>
                <w:rFonts w:ascii="Garamond" w:eastAsia="Arial" w:hAnsi="Garamond" w:cs="Times New Roman"/>
                <w:color w:val="4A442A"/>
              </w:rPr>
              <w:t xml:space="preserve">The information in this document is confidential and restricted only to the members of the SCALES consortium </w:t>
            </w:r>
            <w:r w:rsidRPr="006E7B07">
              <w:rPr>
                <w:rFonts w:ascii="Garamond" w:eastAsia="Arial" w:hAnsi="Garamond" w:cs="Times New Roman"/>
                <w:color w:val="4A442A"/>
              </w:rPr>
              <w:br/>
              <w:t>(including the Commission Services).</w:t>
            </w:r>
          </w:p>
          <w:p w14:paraId="0C930714" w14:textId="77777777" w:rsidR="00DC6CA2" w:rsidRPr="006E7B07" w:rsidRDefault="00DC6CA2" w:rsidP="00DC6CA2">
            <w:pPr>
              <w:jc w:val="left"/>
              <w:rPr>
                <w:rFonts w:ascii="Garamond" w:eastAsia="Arial" w:hAnsi="Garamond" w:cs="Times New Roman"/>
                <w:color w:val="4A442A"/>
              </w:rPr>
            </w:pPr>
          </w:p>
        </w:tc>
      </w:tr>
      <w:tr w:rsidR="00DC6CA2" w:rsidRPr="006E7B07" w14:paraId="6841F541" w14:textId="77777777" w:rsidTr="00DC6CA2">
        <w:trPr>
          <w:trHeight w:val="440"/>
        </w:trPr>
        <w:tc>
          <w:tcPr>
            <w:tcW w:w="3686" w:type="dxa"/>
            <w:shd w:val="clear" w:color="auto" w:fill="F2F2F2"/>
            <w:vAlign w:val="center"/>
          </w:tcPr>
          <w:p w14:paraId="6C204E72" w14:textId="77777777" w:rsidR="00DC6CA2" w:rsidRPr="006E7B07" w:rsidRDefault="00DC6CA2" w:rsidP="00DC6CA2">
            <w:pPr>
              <w:jc w:val="left"/>
              <w:rPr>
                <w:rFonts w:ascii="Garamond" w:eastAsia="Arial" w:hAnsi="Garamond" w:cs="Times New Roman"/>
                <w:b/>
                <w:color w:val="4A442A"/>
              </w:rPr>
            </w:pPr>
            <w:r w:rsidRPr="006E7B07">
              <w:rPr>
                <w:rFonts w:ascii="Garamond" w:eastAsia="Arial" w:hAnsi="Garamond" w:cs="Times New Roman"/>
                <w:b/>
                <w:color w:val="4A442A"/>
              </w:rPr>
              <w:t>Note</w:t>
            </w:r>
          </w:p>
        </w:tc>
        <w:tc>
          <w:tcPr>
            <w:tcW w:w="6662" w:type="dxa"/>
            <w:shd w:val="clear" w:color="auto" w:fill="auto"/>
            <w:vAlign w:val="center"/>
          </w:tcPr>
          <w:p w14:paraId="2E6E6DB7" w14:textId="77777777" w:rsidR="00DC6CA2" w:rsidRPr="006E7B07" w:rsidRDefault="00DC6CA2" w:rsidP="00DC6CA2">
            <w:pPr>
              <w:jc w:val="left"/>
              <w:rPr>
                <w:rFonts w:ascii="Garamond" w:eastAsia="Arial" w:hAnsi="Garamond" w:cs="Times New Roman"/>
                <w:i/>
                <w:color w:val="4A442A"/>
              </w:rPr>
            </w:pPr>
          </w:p>
          <w:p w14:paraId="5D73DA86" w14:textId="77777777" w:rsidR="00DC6CA2" w:rsidRPr="006E7B07" w:rsidRDefault="00DC6CA2" w:rsidP="00DC6CA2">
            <w:pPr>
              <w:jc w:val="left"/>
              <w:rPr>
                <w:rFonts w:ascii="Garamond" w:eastAsia="Arial" w:hAnsi="Garamond" w:cs="Times New Roman"/>
                <w:i/>
                <w:color w:val="4A442A"/>
              </w:rPr>
            </w:pPr>
          </w:p>
          <w:p w14:paraId="409326BD" w14:textId="77777777" w:rsidR="00DC6CA2" w:rsidRPr="006E7B07" w:rsidRDefault="00DC6CA2" w:rsidP="00DC6CA2">
            <w:pPr>
              <w:jc w:val="left"/>
              <w:rPr>
                <w:rFonts w:ascii="Garamond" w:eastAsia="Arial" w:hAnsi="Garamond" w:cs="Times New Roman"/>
                <w:b/>
                <w:i/>
                <w:color w:val="4A442A"/>
              </w:rPr>
            </w:pPr>
          </w:p>
        </w:tc>
      </w:tr>
    </w:tbl>
    <w:p w14:paraId="456A9B3A" w14:textId="77777777" w:rsidR="00DC6CA2" w:rsidRDefault="00DC6CA2" w:rsidP="00DC6CA2">
      <w:pPr>
        <w:pStyle w:val="Nessunaspaziatura"/>
      </w:pPr>
    </w:p>
    <w:p w14:paraId="25D1C708" w14:textId="77777777" w:rsidR="00D06756" w:rsidRDefault="00D06756" w:rsidP="00DC6CA2">
      <w:pPr>
        <w:pStyle w:val="Nessunaspaziatura"/>
      </w:pPr>
    </w:p>
    <w:p w14:paraId="7BCD31E7" w14:textId="77777777" w:rsidR="00D06756" w:rsidRDefault="00D06756" w:rsidP="00DC6CA2">
      <w:pPr>
        <w:pStyle w:val="Nessunaspaziatura"/>
      </w:pPr>
    </w:p>
    <w:p w14:paraId="0A006D5F" w14:textId="77777777" w:rsidR="00D06756" w:rsidRDefault="00D06756" w:rsidP="00DC6CA2">
      <w:pPr>
        <w:pStyle w:val="Nessunaspaziatura"/>
      </w:pPr>
    </w:p>
    <w:p w14:paraId="4D709221" w14:textId="77777777" w:rsidR="00D06756" w:rsidRDefault="00D06756" w:rsidP="00DC6CA2">
      <w:pPr>
        <w:pStyle w:val="Nessunaspaziatura"/>
      </w:pPr>
    </w:p>
    <w:p w14:paraId="72A2D3CD" w14:textId="77777777" w:rsidR="00D06756" w:rsidRDefault="00D06756" w:rsidP="00DC6CA2">
      <w:pPr>
        <w:pStyle w:val="Nessunaspaziatura"/>
      </w:pPr>
    </w:p>
    <w:p w14:paraId="6BA45B2D" w14:textId="77777777" w:rsidR="00D06756" w:rsidRDefault="00D06756" w:rsidP="00DC6CA2">
      <w:pPr>
        <w:pStyle w:val="Nessunaspaziatura"/>
      </w:pPr>
    </w:p>
    <w:p w14:paraId="1B4AC95B" w14:textId="77777777" w:rsidR="00D06756" w:rsidRDefault="00D06756" w:rsidP="00DC6CA2">
      <w:pPr>
        <w:pStyle w:val="Nessunaspaziatura"/>
      </w:pPr>
    </w:p>
    <w:p w14:paraId="1F1B7337" w14:textId="77777777" w:rsidR="00D06756" w:rsidRDefault="00D06756" w:rsidP="00DC6CA2">
      <w:pPr>
        <w:pStyle w:val="Nessunaspaziatura"/>
      </w:pPr>
    </w:p>
    <w:p w14:paraId="7B1FBF92" w14:textId="77777777" w:rsidR="006E7B07" w:rsidRDefault="006E7B07">
      <w:pPr>
        <w:spacing w:after="0" w:line="240" w:lineRule="auto"/>
        <w:jc w:val="left"/>
        <w:rPr>
          <w:rFonts w:ascii="Times New Roman" w:hAnsi="Times New Roman"/>
        </w:rPr>
      </w:pPr>
      <w:r>
        <w:br w:type="page"/>
      </w:r>
    </w:p>
    <w:p w14:paraId="0C0545E5" w14:textId="77777777" w:rsidR="006E7B07" w:rsidRPr="006E7B07" w:rsidRDefault="006E7B07" w:rsidP="006E7B07">
      <w:pPr>
        <w:pStyle w:val="Nessunaspaziatura"/>
        <w:rPr>
          <w:rFonts w:ascii="Cambria" w:hAnsi="Cambria" w:cs="Arial Hebrew"/>
          <w:b/>
          <w:bCs/>
          <w:sz w:val="28"/>
          <w:szCs w:val="28"/>
          <w:u w:val="single"/>
        </w:rPr>
      </w:pPr>
      <w:r>
        <w:rPr>
          <w:rFonts w:ascii="Cambria" w:hAnsi="Cambria" w:cs="Arial Hebrew"/>
          <w:b/>
          <w:bCs/>
          <w:sz w:val="28"/>
          <w:szCs w:val="28"/>
          <w:u w:val="single"/>
        </w:rPr>
        <w:lastRenderedPageBreak/>
        <w:t>CONTENTS</w:t>
      </w:r>
    </w:p>
    <w:p w14:paraId="31ACCBED" w14:textId="7E5F9638" w:rsidR="00CC1BAC" w:rsidRDefault="006E7B07">
      <w:pPr>
        <w:pStyle w:val="Sommario1"/>
        <w:tabs>
          <w:tab w:val="right" w:leader="dot" w:pos="9622"/>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45641224" w:history="1">
        <w:r w:rsidR="00CC1BAC" w:rsidRPr="00D4125F">
          <w:rPr>
            <w:rStyle w:val="Collegamentoipertestuale"/>
            <w:rFonts w:eastAsia="Arial"/>
            <w:noProof/>
          </w:rPr>
          <w:t>The investigation: explication and areas analyzed</w:t>
        </w:r>
        <w:r w:rsidR="00CC1BAC">
          <w:rPr>
            <w:noProof/>
            <w:webHidden/>
          </w:rPr>
          <w:tab/>
        </w:r>
        <w:r w:rsidR="00CC1BAC">
          <w:rPr>
            <w:noProof/>
            <w:webHidden/>
          </w:rPr>
          <w:fldChar w:fldCharType="begin"/>
        </w:r>
        <w:r w:rsidR="00CC1BAC">
          <w:rPr>
            <w:noProof/>
            <w:webHidden/>
          </w:rPr>
          <w:instrText xml:space="preserve"> PAGEREF _Toc45641224 \h </w:instrText>
        </w:r>
        <w:r w:rsidR="00CC1BAC">
          <w:rPr>
            <w:noProof/>
            <w:webHidden/>
          </w:rPr>
        </w:r>
        <w:r w:rsidR="00CC1BAC">
          <w:rPr>
            <w:noProof/>
            <w:webHidden/>
          </w:rPr>
          <w:fldChar w:fldCharType="separate"/>
        </w:r>
        <w:r w:rsidR="00352259">
          <w:rPr>
            <w:noProof/>
            <w:webHidden/>
          </w:rPr>
          <w:t>8</w:t>
        </w:r>
        <w:r w:rsidR="00CC1BAC">
          <w:rPr>
            <w:noProof/>
            <w:webHidden/>
          </w:rPr>
          <w:fldChar w:fldCharType="end"/>
        </w:r>
      </w:hyperlink>
    </w:p>
    <w:p w14:paraId="4D180FAD" w14:textId="524DB4D5" w:rsidR="00CC1BAC" w:rsidRDefault="00B4632E">
      <w:pPr>
        <w:pStyle w:val="Sommario2"/>
        <w:tabs>
          <w:tab w:val="right" w:leader="dot" w:pos="9622"/>
        </w:tabs>
        <w:rPr>
          <w:rFonts w:asciiTheme="minorHAnsi" w:eastAsiaTheme="minorEastAsia" w:hAnsiTheme="minorHAnsi" w:cstheme="minorBidi"/>
          <w:noProof/>
          <w:lang w:val="it-IT"/>
        </w:rPr>
      </w:pPr>
      <w:hyperlink w:anchor="_Toc45641225" w:history="1">
        <w:r w:rsidR="00CC1BAC" w:rsidRPr="00D4125F">
          <w:rPr>
            <w:rStyle w:val="Collegamentoipertestuale"/>
            <w:noProof/>
          </w:rPr>
          <w:t>The SCALES project: the role of the Digital B2b Observatory</w:t>
        </w:r>
        <w:r w:rsidR="00CC1BAC">
          <w:rPr>
            <w:noProof/>
            <w:webHidden/>
          </w:rPr>
          <w:tab/>
        </w:r>
        <w:r w:rsidR="00CC1BAC">
          <w:rPr>
            <w:noProof/>
            <w:webHidden/>
          </w:rPr>
          <w:fldChar w:fldCharType="begin"/>
        </w:r>
        <w:r w:rsidR="00CC1BAC">
          <w:rPr>
            <w:noProof/>
            <w:webHidden/>
          </w:rPr>
          <w:instrText xml:space="preserve"> PAGEREF _Toc45641225 \h </w:instrText>
        </w:r>
        <w:r w:rsidR="00CC1BAC">
          <w:rPr>
            <w:noProof/>
            <w:webHidden/>
          </w:rPr>
        </w:r>
        <w:r w:rsidR="00CC1BAC">
          <w:rPr>
            <w:noProof/>
            <w:webHidden/>
          </w:rPr>
          <w:fldChar w:fldCharType="separate"/>
        </w:r>
        <w:r w:rsidR="00352259">
          <w:rPr>
            <w:noProof/>
            <w:webHidden/>
          </w:rPr>
          <w:t>8</w:t>
        </w:r>
        <w:r w:rsidR="00CC1BAC">
          <w:rPr>
            <w:noProof/>
            <w:webHidden/>
          </w:rPr>
          <w:fldChar w:fldCharType="end"/>
        </w:r>
      </w:hyperlink>
    </w:p>
    <w:p w14:paraId="2F1E2BC0" w14:textId="6868FBEB" w:rsidR="00CC1BAC" w:rsidRDefault="00B4632E">
      <w:pPr>
        <w:pStyle w:val="Sommario2"/>
        <w:tabs>
          <w:tab w:val="right" w:leader="dot" w:pos="9622"/>
        </w:tabs>
        <w:rPr>
          <w:rFonts w:asciiTheme="minorHAnsi" w:eastAsiaTheme="minorEastAsia" w:hAnsiTheme="minorHAnsi" w:cstheme="minorBidi"/>
          <w:noProof/>
          <w:lang w:val="it-IT"/>
        </w:rPr>
      </w:pPr>
      <w:hyperlink w:anchor="_Toc45641226" w:history="1">
        <w:r w:rsidR="00CC1BAC" w:rsidRPr="00D4125F">
          <w:rPr>
            <w:rStyle w:val="Collegamentoipertestuale"/>
            <w:noProof/>
          </w:rPr>
          <w:t>The sample distribution of the survey</w:t>
        </w:r>
        <w:r w:rsidR="00CC1BAC">
          <w:rPr>
            <w:noProof/>
            <w:webHidden/>
          </w:rPr>
          <w:tab/>
        </w:r>
        <w:r w:rsidR="00CC1BAC">
          <w:rPr>
            <w:noProof/>
            <w:webHidden/>
          </w:rPr>
          <w:fldChar w:fldCharType="begin"/>
        </w:r>
        <w:r w:rsidR="00CC1BAC">
          <w:rPr>
            <w:noProof/>
            <w:webHidden/>
          </w:rPr>
          <w:instrText xml:space="preserve"> PAGEREF _Toc45641226 \h </w:instrText>
        </w:r>
        <w:r w:rsidR="00CC1BAC">
          <w:rPr>
            <w:noProof/>
            <w:webHidden/>
          </w:rPr>
        </w:r>
        <w:r w:rsidR="00CC1BAC">
          <w:rPr>
            <w:noProof/>
            <w:webHidden/>
          </w:rPr>
          <w:fldChar w:fldCharType="separate"/>
        </w:r>
        <w:r w:rsidR="00352259">
          <w:rPr>
            <w:noProof/>
            <w:webHidden/>
          </w:rPr>
          <w:t>8</w:t>
        </w:r>
        <w:r w:rsidR="00CC1BAC">
          <w:rPr>
            <w:noProof/>
            <w:webHidden/>
          </w:rPr>
          <w:fldChar w:fldCharType="end"/>
        </w:r>
      </w:hyperlink>
    </w:p>
    <w:p w14:paraId="33813EAA" w14:textId="630E9846" w:rsidR="00CC1BAC" w:rsidRDefault="00B4632E">
      <w:pPr>
        <w:pStyle w:val="Sommario2"/>
        <w:tabs>
          <w:tab w:val="right" w:leader="dot" w:pos="9622"/>
        </w:tabs>
        <w:rPr>
          <w:rFonts w:asciiTheme="minorHAnsi" w:eastAsiaTheme="minorEastAsia" w:hAnsiTheme="minorHAnsi" w:cstheme="minorBidi"/>
          <w:noProof/>
          <w:lang w:val="it-IT"/>
        </w:rPr>
      </w:pPr>
      <w:hyperlink w:anchor="_Toc45641227" w:history="1">
        <w:r w:rsidR="00CC1BAC" w:rsidRPr="00D4125F">
          <w:rPr>
            <w:rStyle w:val="Collegamentoipertestuale"/>
            <w:noProof/>
          </w:rPr>
          <w:t>The activities analyzed</w:t>
        </w:r>
        <w:r w:rsidR="00CC1BAC">
          <w:rPr>
            <w:noProof/>
            <w:webHidden/>
          </w:rPr>
          <w:tab/>
        </w:r>
        <w:r w:rsidR="00CC1BAC">
          <w:rPr>
            <w:noProof/>
            <w:webHidden/>
          </w:rPr>
          <w:fldChar w:fldCharType="begin"/>
        </w:r>
        <w:r w:rsidR="00CC1BAC">
          <w:rPr>
            <w:noProof/>
            <w:webHidden/>
          </w:rPr>
          <w:instrText xml:space="preserve"> PAGEREF _Toc45641227 \h </w:instrText>
        </w:r>
        <w:r w:rsidR="00CC1BAC">
          <w:rPr>
            <w:noProof/>
            <w:webHidden/>
          </w:rPr>
        </w:r>
        <w:r w:rsidR="00CC1BAC">
          <w:rPr>
            <w:noProof/>
            <w:webHidden/>
          </w:rPr>
          <w:fldChar w:fldCharType="separate"/>
        </w:r>
        <w:r w:rsidR="00352259">
          <w:rPr>
            <w:noProof/>
            <w:webHidden/>
          </w:rPr>
          <w:t>9</w:t>
        </w:r>
        <w:r w:rsidR="00CC1BAC">
          <w:rPr>
            <w:noProof/>
            <w:webHidden/>
          </w:rPr>
          <w:fldChar w:fldCharType="end"/>
        </w:r>
      </w:hyperlink>
    </w:p>
    <w:p w14:paraId="004DD867" w14:textId="5FBE6980" w:rsidR="00CC1BAC" w:rsidRDefault="00B4632E">
      <w:pPr>
        <w:pStyle w:val="Sommario2"/>
        <w:tabs>
          <w:tab w:val="right" w:leader="dot" w:pos="9622"/>
        </w:tabs>
        <w:rPr>
          <w:rFonts w:asciiTheme="minorHAnsi" w:eastAsiaTheme="minorEastAsia" w:hAnsiTheme="minorHAnsi" w:cstheme="minorBidi"/>
          <w:noProof/>
          <w:lang w:val="it-IT"/>
        </w:rPr>
      </w:pPr>
      <w:hyperlink w:anchor="_Toc45641228" w:history="1">
        <w:r w:rsidR="00CC1BAC" w:rsidRPr="00D4125F">
          <w:rPr>
            <w:rStyle w:val="Collegamentoipertestuale"/>
            <w:noProof/>
          </w:rPr>
          <w:t>The survey</w:t>
        </w:r>
        <w:r w:rsidR="00CC1BAC">
          <w:rPr>
            <w:noProof/>
            <w:webHidden/>
          </w:rPr>
          <w:tab/>
        </w:r>
        <w:r w:rsidR="00CC1BAC">
          <w:rPr>
            <w:noProof/>
            <w:webHidden/>
          </w:rPr>
          <w:fldChar w:fldCharType="begin"/>
        </w:r>
        <w:r w:rsidR="00CC1BAC">
          <w:rPr>
            <w:noProof/>
            <w:webHidden/>
          </w:rPr>
          <w:instrText xml:space="preserve"> PAGEREF _Toc45641228 \h </w:instrText>
        </w:r>
        <w:r w:rsidR="00CC1BAC">
          <w:rPr>
            <w:noProof/>
            <w:webHidden/>
          </w:rPr>
        </w:r>
        <w:r w:rsidR="00CC1BAC">
          <w:rPr>
            <w:noProof/>
            <w:webHidden/>
          </w:rPr>
          <w:fldChar w:fldCharType="separate"/>
        </w:r>
        <w:r w:rsidR="00352259">
          <w:rPr>
            <w:noProof/>
            <w:webHidden/>
          </w:rPr>
          <w:t>11</w:t>
        </w:r>
        <w:r w:rsidR="00CC1BAC">
          <w:rPr>
            <w:noProof/>
            <w:webHidden/>
          </w:rPr>
          <w:fldChar w:fldCharType="end"/>
        </w:r>
      </w:hyperlink>
    </w:p>
    <w:p w14:paraId="45739653" w14:textId="52C91C89" w:rsidR="00CC1BAC" w:rsidRDefault="00B4632E">
      <w:pPr>
        <w:pStyle w:val="Sommario1"/>
        <w:tabs>
          <w:tab w:val="right" w:leader="dot" w:pos="9622"/>
        </w:tabs>
        <w:rPr>
          <w:rFonts w:asciiTheme="minorHAnsi" w:eastAsiaTheme="minorEastAsia" w:hAnsiTheme="minorHAnsi" w:cstheme="minorBidi"/>
          <w:noProof/>
          <w:lang w:val="it-IT"/>
        </w:rPr>
      </w:pPr>
      <w:hyperlink w:anchor="_Toc45641229" w:history="1">
        <w:r w:rsidR="00CC1BAC" w:rsidRPr="00D4125F">
          <w:rPr>
            <w:rStyle w:val="Collegamentoipertestuale"/>
            <w:rFonts w:eastAsia="Arial"/>
            <w:noProof/>
          </w:rPr>
          <w:t>The results of the survey on SMEs and large enterprises</w:t>
        </w:r>
        <w:r w:rsidR="00CC1BAC">
          <w:rPr>
            <w:noProof/>
            <w:webHidden/>
          </w:rPr>
          <w:tab/>
        </w:r>
        <w:r w:rsidR="00CC1BAC">
          <w:rPr>
            <w:noProof/>
            <w:webHidden/>
          </w:rPr>
          <w:fldChar w:fldCharType="begin"/>
        </w:r>
        <w:r w:rsidR="00CC1BAC">
          <w:rPr>
            <w:noProof/>
            <w:webHidden/>
          </w:rPr>
          <w:instrText xml:space="preserve"> PAGEREF _Toc45641229 \h </w:instrText>
        </w:r>
        <w:r w:rsidR="00CC1BAC">
          <w:rPr>
            <w:noProof/>
            <w:webHidden/>
          </w:rPr>
        </w:r>
        <w:r w:rsidR="00CC1BAC">
          <w:rPr>
            <w:noProof/>
            <w:webHidden/>
          </w:rPr>
          <w:fldChar w:fldCharType="separate"/>
        </w:r>
        <w:r w:rsidR="00352259">
          <w:rPr>
            <w:noProof/>
            <w:webHidden/>
          </w:rPr>
          <w:t>12</w:t>
        </w:r>
        <w:r w:rsidR="00CC1BAC">
          <w:rPr>
            <w:noProof/>
            <w:webHidden/>
          </w:rPr>
          <w:fldChar w:fldCharType="end"/>
        </w:r>
      </w:hyperlink>
    </w:p>
    <w:p w14:paraId="7E5ABCC0" w14:textId="4C341DB1" w:rsidR="00CC1BAC" w:rsidRDefault="00B4632E">
      <w:pPr>
        <w:pStyle w:val="Sommario2"/>
        <w:tabs>
          <w:tab w:val="right" w:leader="dot" w:pos="9622"/>
        </w:tabs>
        <w:rPr>
          <w:rFonts w:asciiTheme="minorHAnsi" w:eastAsiaTheme="minorEastAsia" w:hAnsiTheme="minorHAnsi" w:cstheme="minorBidi"/>
          <w:noProof/>
          <w:lang w:val="it-IT"/>
        </w:rPr>
      </w:pPr>
      <w:hyperlink w:anchor="_Toc45641230" w:history="1">
        <w:r w:rsidR="00CC1BAC" w:rsidRPr="00D4125F">
          <w:rPr>
            <w:rStyle w:val="Collegamentoipertestuale"/>
            <w:noProof/>
          </w:rPr>
          <w:t>Question 2</w:t>
        </w:r>
        <w:r w:rsidR="00CC1BAC">
          <w:rPr>
            <w:noProof/>
            <w:webHidden/>
          </w:rPr>
          <w:tab/>
        </w:r>
        <w:r w:rsidR="00CC1BAC">
          <w:rPr>
            <w:noProof/>
            <w:webHidden/>
          </w:rPr>
          <w:fldChar w:fldCharType="begin"/>
        </w:r>
        <w:r w:rsidR="00CC1BAC">
          <w:rPr>
            <w:noProof/>
            <w:webHidden/>
          </w:rPr>
          <w:instrText xml:space="preserve"> PAGEREF _Toc45641230 \h </w:instrText>
        </w:r>
        <w:r w:rsidR="00CC1BAC">
          <w:rPr>
            <w:noProof/>
            <w:webHidden/>
          </w:rPr>
        </w:r>
        <w:r w:rsidR="00CC1BAC">
          <w:rPr>
            <w:noProof/>
            <w:webHidden/>
          </w:rPr>
          <w:fldChar w:fldCharType="separate"/>
        </w:r>
        <w:r w:rsidR="00352259">
          <w:rPr>
            <w:noProof/>
            <w:webHidden/>
          </w:rPr>
          <w:t>12</w:t>
        </w:r>
        <w:r w:rsidR="00CC1BAC">
          <w:rPr>
            <w:noProof/>
            <w:webHidden/>
          </w:rPr>
          <w:fldChar w:fldCharType="end"/>
        </w:r>
      </w:hyperlink>
    </w:p>
    <w:p w14:paraId="7A080EBA" w14:textId="42587739" w:rsidR="00CC1BAC" w:rsidRDefault="00B4632E">
      <w:pPr>
        <w:pStyle w:val="Sommario2"/>
        <w:tabs>
          <w:tab w:val="right" w:leader="dot" w:pos="9622"/>
        </w:tabs>
        <w:rPr>
          <w:rFonts w:asciiTheme="minorHAnsi" w:eastAsiaTheme="minorEastAsia" w:hAnsiTheme="minorHAnsi" w:cstheme="minorBidi"/>
          <w:noProof/>
          <w:lang w:val="it-IT"/>
        </w:rPr>
      </w:pPr>
      <w:hyperlink w:anchor="_Toc45641231" w:history="1">
        <w:r w:rsidR="00CC1BAC" w:rsidRPr="00D4125F">
          <w:rPr>
            <w:rStyle w:val="Collegamentoipertestuale"/>
            <w:noProof/>
          </w:rPr>
          <w:t>Question 3</w:t>
        </w:r>
        <w:r w:rsidR="00CC1BAC">
          <w:rPr>
            <w:noProof/>
            <w:webHidden/>
          </w:rPr>
          <w:tab/>
        </w:r>
        <w:r w:rsidR="00CC1BAC">
          <w:rPr>
            <w:noProof/>
            <w:webHidden/>
          </w:rPr>
          <w:fldChar w:fldCharType="begin"/>
        </w:r>
        <w:r w:rsidR="00CC1BAC">
          <w:rPr>
            <w:noProof/>
            <w:webHidden/>
          </w:rPr>
          <w:instrText xml:space="preserve"> PAGEREF _Toc45641231 \h </w:instrText>
        </w:r>
        <w:r w:rsidR="00CC1BAC">
          <w:rPr>
            <w:noProof/>
            <w:webHidden/>
          </w:rPr>
        </w:r>
        <w:r w:rsidR="00CC1BAC">
          <w:rPr>
            <w:noProof/>
            <w:webHidden/>
          </w:rPr>
          <w:fldChar w:fldCharType="separate"/>
        </w:r>
        <w:r w:rsidR="00352259">
          <w:rPr>
            <w:noProof/>
            <w:webHidden/>
          </w:rPr>
          <w:t>14</w:t>
        </w:r>
        <w:r w:rsidR="00CC1BAC">
          <w:rPr>
            <w:noProof/>
            <w:webHidden/>
          </w:rPr>
          <w:fldChar w:fldCharType="end"/>
        </w:r>
      </w:hyperlink>
    </w:p>
    <w:p w14:paraId="2229F4E0" w14:textId="505FE066" w:rsidR="00CC1BAC" w:rsidRDefault="00B4632E">
      <w:pPr>
        <w:pStyle w:val="Sommario2"/>
        <w:tabs>
          <w:tab w:val="right" w:leader="dot" w:pos="9622"/>
        </w:tabs>
        <w:rPr>
          <w:rFonts w:asciiTheme="minorHAnsi" w:eastAsiaTheme="minorEastAsia" w:hAnsiTheme="minorHAnsi" w:cstheme="minorBidi"/>
          <w:noProof/>
          <w:lang w:val="it-IT"/>
        </w:rPr>
      </w:pPr>
      <w:hyperlink w:anchor="_Toc45641232" w:history="1">
        <w:r w:rsidR="00CC1BAC" w:rsidRPr="00D4125F">
          <w:rPr>
            <w:rStyle w:val="Collegamentoipertestuale"/>
            <w:noProof/>
          </w:rPr>
          <w:t>Question 4</w:t>
        </w:r>
        <w:r w:rsidR="00CC1BAC">
          <w:rPr>
            <w:noProof/>
            <w:webHidden/>
          </w:rPr>
          <w:tab/>
        </w:r>
        <w:r w:rsidR="00CC1BAC">
          <w:rPr>
            <w:noProof/>
            <w:webHidden/>
          </w:rPr>
          <w:fldChar w:fldCharType="begin"/>
        </w:r>
        <w:r w:rsidR="00CC1BAC">
          <w:rPr>
            <w:noProof/>
            <w:webHidden/>
          </w:rPr>
          <w:instrText xml:space="preserve"> PAGEREF _Toc45641232 \h </w:instrText>
        </w:r>
        <w:r w:rsidR="00CC1BAC">
          <w:rPr>
            <w:noProof/>
            <w:webHidden/>
          </w:rPr>
        </w:r>
        <w:r w:rsidR="00CC1BAC">
          <w:rPr>
            <w:noProof/>
            <w:webHidden/>
          </w:rPr>
          <w:fldChar w:fldCharType="separate"/>
        </w:r>
        <w:r w:rsidR="00352259">
          <w:rPr>
            <w:noProof/>
            <w:webHidden/>
          </w:rPr>
          <w:t>18</w:t>
        </w:r>
        <w:r w:rsidR="00CC1BAC">
          <w:rPr>
            <w:noProof/>
            <w:webHidden/>
          </w:rPr>
          <w:fldChar w:fldCharType="end"/>
        </w:r>
      </w:hyperlink>
    </w:p>
    <w:p w14:paraId="3EA4003B" w14:textId="2784610F" w:rsidR="00CC1BAC" w:rsidRDefault="00B4632E">
      <w:pPr>
        <w:pStyle w:val="Sommario2"/>
        <w:tabs>
          <w:tab w:val="right" w:leader="dot" w:pos="9622"/>
        </w:tabs>
        <w:rPr>
          <w:rFonts w:asciiTheme="minorHAnsi" w:eastAsiaTheme="minorEastAsia" w:hAnsiTheme="minorHAnsi" w:cstheme="minorBidi"/>
          <w:noProof/>
          <w:lang w:val="it-IT"/>
        </w:rPr>
      </w:pPr>
      <w:hyperlink w:anchor="_Toc45641233" w:history="1">
        <w:r w:rsidR="00CC1BAC" w:rsidRPr="00D4125F">
          <w:rPr>
            <w:rStyle w:val="Collegamentoipertestuale"/>
            <w:noProof/>
          </w:rPr>
          <w:t>Question 6</w:t>
        </w:r>
        <w:r w:rsidR="00CC1BAC">
          <w:rPr>
            <w:noProof/>
            <w:webHidden/>
          </w:rPr>
          <w:tab/>
        </w:r>
        <w:r w:rsidR="00CC1BAC">
          <w:rPr>
            <w:noProof/>
            <w:webHidden/>
          </w:rPr>
          <w:fldChar w:fldCharType="begin"/>
        </w:r>
        <w:r w:rsidR="00CC1BAC">
          <w:rPr>
            <w:noProof/>
            <w:webHidden/>
          </w:rPr>
          <w:instrText xml:space="preserve"> PAGEREF _Toc45641233 \h </w:instrText>
        </w:r>
        <w:r w:rsidR="00CC1BAC">
          <w:rPr>
            <w:noProof/>
            <w:webHidden/>
          </w:rPr>
        </w:r>
        <w:r w:rsidR="00CC1BAC">
          <w:rPr>
            <w:noProof/>
            <w:webHidden/>
          </w:rPr>
          <w:fldChar w:fldCharType="separate"/>
        </w:r>
        <w:r w:rsidR="00352259">
          <w:rPr>
            <w:noProof/>
            <w:webHidden/>
          </w:rPr>
          <w:t>20</w:t>
        </w:r>
        <w:r w:rsidR="00CC1BAC">
          <w:rPr>
            <w:noProof/>
            <w:webHidden/>
          </w:rPr>
          <w:fldChar w:fldCharType="end"/>
        </w:r>
      </w:hyperlink>
    </w:p>
    <w:p w14:paraId="34A99C85" w14:textId="4E390DAB" w:rsidR="00CC1BAC" w:rsidRDefault="00B4632E">
      <w:pPr>
        <w:pStyle w:val="Sommario1"/>
        <w:tabs>
          <w:tab w:val="right" w:leader="dot" w:pos="9622"/>
        </w:tabs>
        <w:rPr>
          <w:rFonts w:asciiTheme="minorHAnsi" w:eastAsiaTheme="minorEastAsia" w:hAnsiTheme="minorHAnsi" w:cstheme="minorBidi"/>
          <w:noProof/>
          <w:lang w:val="it-IT"/>
        </w:rPr>
      </w:pPr>
      <w:hyperlink w:anchor="_Toc45641234" w:history="1">
        <w:r w:rsidR="00CC1BAC" w:rsidRPr="00D4125F">
          <w:rPr>
            <w:rStyle w:val="Collegamentoipertestuale"/>
            <w:rFonts w:eastAsia="Arial"/>
            <w:noProof/>
          </w:rPr>
          <w:t>The results of the survey on the pharmaceutical industry</w:t>
        </w:r>
        <w:r w:rsidR="00CC1BAC">
          <w:rPr>
            <w:noProof/>
            <w:webHidden/>
          </w:rPr>
          <w:tab/>
        </w:r>
        <w:r w:rsidR="00CC1BAC">
          <w:rPr>
            <w:noProof/>
            <w:webHidden/>
          </w:rPr>
          <w:fldChar w:fldCharType="begin"/>
        </w:r>
        <w:r w:rsidR="00CC1BAC">
          <w:rPr>
            <w:noProof/>
            <w:webHidden/>
          </w:rPr>
          <w:instrText xml:space="preserve"> PAGEREF _Toc45641234 \h </w:instrText>
        </w:r>
        <w:r w:rsidR="00CC1BAC">
          <w:rPr>
            <w:noProof/>
            <w:webHidden/>
          </w:rPr>
        </w:r>
        <w:r w:rsidR="00CC1BAC">
          <w:rPr>
            <w:noProof/>
            <w:webHidden/>
          </w:rPr>
          <w:fldChar w:fldCharType="separate"/>
        </w:r>
        <w:r w:rsidR="00352259">
          <w:rPr>
            <w:noProof/>
            <w:webHidden/>
          </w:rPr>
          <w:t>23</w:t>
        </w:r>
        <w:r w:rsidR="00CC1BAC">
          <w:rPr>
            <w:noProof/>
            <w:webHidden/>
          </w:rPr>
          <w:fldChar w:fldCharType="end"/>
        </w:r>
      </w:hyperlink>
    </w:p>
    <w:p w14:paraId="299215BA" w14:textId="69ED7FE4" w:rsidR="00CC1BAC" w:rsidRDefault="00B4632E">
      <w:pPr>
        <w:pStyle w:val="Sommario1"/>
        <w:tabs>
          <w:tab w:val="right" w:leader="dot" w:pos="9622"/>
        </w:tabs>
        <w:rPr>
          <w:rFonts w:asciiTheme="minorHAnsi" w:eastAsiaTheme="minorEastAsia" w:hAnsiTheme="minorHAnsi" w:cstheme="minorBidi"/>
          <w:noProof/>
          <w:lang w:val="it-IT"/>
        </w:rPr>
      </w:pPr>
      <w:hyperlink w:anchor="_Toc45641239" w:history="1">
        <w:r w:rsidR="00CC1BAC" w:rsidRPr="00D4125F">
          <w:rPr>
            <w:rStyle w:val="Collegamentoipertestuale"/>
            <w:rFonts w:eastAsia="Arial"/>
            <w:noProof/>
          </w:rPr>
          <w:t>Conclusions and takeaways</w:t>
        </w:r>
        <w:r w:rsidR="00CC1BAC">
          <w:rPr>
            <w:noProof/>
            <w:webHidden/>
          </w:rPr>
          <w:tab/>
        </w:r>
        <w:r w:rsidR="00CC1BAC">
          <w:rPr>
            <w:noProof/>
            <w:webHidden/>
          </w:rPr>
          <w:fldChar w:fldCharType="begin"/>
        </w:r>
        <w:r w:rsidR="00CC1BAC">
          <w:rPr>
            <w:noProof/>
            <w:webHidden/>
          </w:rPr>
          <w:instrText xml:space="preserve"> PAGEREF _Toc45641239 \h </w:instrText>
        </w:r>
        <w:r w:rsidR="00CC1BAC">
          <w:rPr>
            <w:noProof/>
            <w:webHidden/>
          </w:rPr>
        </w:r>
        <w:r w:rsidR="00CC1BAC">
          <w:rPr>
            <w:noProof/>
            <w:webHidden/>
          </w:rPr>
          <w:fldChar w:fldCharType="separate"/>
        </w:r>
        <w:r w:rsidR="00352259">
          <w:rPr>
            <w:noProof/>
            <w:webHidden/>
          </w:rPr>
          <w:t>25</w:t>
        </w:r>
        <w:r w:rsidR="00CC1BAC">
          <w:rPr>
            <w:noProof/>
            <w:webHidden/>
          </w:rPr>
          <w:fldChar w:fldCharType="end"/>
        </w:r>
      </w:hyperlink>
    </w:p>
    <w:p w14:paraId="43AAE105" w14:textId="2A9A3673" w:rsidR="00D06756" w:rsidRPr="006E7B07" w:rsidRDefault="006E7B07" w:rsidP="00DC6CA2">
      <w:pPr>
        <w:pStyle w:val="Nessunaspaziatura"/>
        <w:rPr>
          <w:lang w:val="it-IT"/>
        </w:rPr>
      </w:pPr>
      <w:r>
        <w:fldChar w:fldCharType="end"/>
      </w:r>
    </w:p>
    <w:p w14:paraId="0D874F2A" w14:textId="77777777" w:rsidR="00D06756" w:rsidRDefault="00D06756">
      <w:pPr>
        <w:spacing w:after="0" w:line="240" w:lineRule="auto"/>
        <w:jc w:val="left"/>
        <w:rPr>
          <w:lang w:val="it-IT"/>
        </w:rPr>
      </w:pPr>
      <w:r w:rsidRPr="006E7B07">
        <w:rPr>
          <w:lang w:val="it-IT"/>
        </w:rPr>
        <w:br w:type="page"/>
      </w:r>
    </w:p>
    <w:p w14:paraId="1AF4C9A3" w14:textId="77777777" w:rsidR="006E7B07" w:rsidRPr="006E7B07" w:rsidRDefault="006E7B07" w:rsidP="006E7B07">
      <w:pPr>
        <w:pStyle w:val="Nessunaspaziatura"/>
        <w:rPr>
          <w:rFonts w:ascii="Arial Hebrew" w:hAnsi="Arial Hebrew" w:cs="Arial Hebrew"/>
          <w:b/>
          <w:bCs/>
          <w:sz w:val="28"/>
          <w:szCs w:val="28"/>
          <w:u w:val="single"/>
        </w:rPr>
      </w:pPr>
      <w:r w:rsidRPr="006E7B07">
        <w:rPr>
          <w:rFonts w:ascii="Arial Hebrew" w:hAnsi="Arial Hebrew" w:cs="Arial Hebrew"/>
          <w:b/>
          <w:bCs/>
          <w:sz w:val="28"/>
          <w:szCs w:val="28"/>
          <w:u w:val="single"/>
        </w:rPr>
        <w:lastRenderedPageBreak/>
        <w:t xml:space="preserve">LIST OF </w:t>
      </w:r>
      <w:proofErr w:type="gramStart"/>
      <w:r w:rsidRPr="006E7B07">
        <w:rPr>
          <w:rFonts w:ascii="Arial Hebrew" w:hAnsi="Arial Hebrew" w:cs="Arial Hebrew"/>
          <w:b/>
          <w:bCs/>
          <w:sz w:val="28"/>
          <w:szCs w:val="28"/>
          <w:u w:val="single"/>
        </w:rPr>
        <w:t>TABLE</w:t>
      </w:r>
      <w:proofErr w:type="gramEnd"/>
    </w:p>
    <w:p w14:paraId="3BE841B7" w14:textId="77777777" w:rsidR="006E7B07" w:rsidRDefault="006E7B07">
      <w:pPr>
        <w:spacing w:after="0" w:line="240" w:lineRule="auto"/>
        <w:jc w:val="left"/>
        <w:rPr>
          <w:lang w:val="en-US"/>
        </w:rPr>
      </w:pPr>
    </w:p>
    <w:p w14:paraId="7AF03E80" w14:textId="3C129910" w:rsidR="00A171FB" w:rsidRDefault="006E7B07">
      <w:pPr>
        <w:pStyle w:val="Indicedellefigure"/>
        <w:tabs>
          <w:tab w:val="right" w:leader="dot" w:pos="9622"/>
        </w:tabs>
        <w:rPr>
          <w:rFonts w:asciiTheme="minorHAnsi" w:eastAsiaTheme="minorEastAsia" w:hAnsiTheme="minorHAnsi" w:cstheme="minorBidi"/>
          <w:noProof/>
          <w:lang w:val="it-IT"/>
        </w:rPr>
      </w:pPr>
      <w:r>
        <w:rPr>
          <w:rFonts w:ascii="Times New Roman" w:hAnsi="Times New Roman"/>
          <w:lang w:val="en-US"/>
        </w:rPr>
        <w:fldChar w:fldCharType="begin"/>
      </w:r>
      <w:r>
        <w:rPr>
          <w:rFonts w:ascii="Times New Roman" w:hAnsi="Times New Roman"/>
          <w:lang w:val="en-US"/>
        </w:rPr>
        <w:instrText xml:space="preserve"> TOC \h \z \c "Table" </w:instrText>
      </w:r>
      <w:r>
        <w:rPr>
          <w:rFonts w:ascii="Times New Roman" w:hAnsi="Times New Roman"/>
          <w:lang w:val="en-US"/>
        </w:rPr>
        <w:fldChar w:fldCharType="separate"/>
      </w:r>
      <w:hyperlink r:id="rId12" w:anchor="_Toc45641449" w:history="1">
        <w:r w:rsidR="00A171FB" w:rsidRPr="00EB7895">
          <w:rPr>
            <w:rStyle w:val="Collegamentoipertestuale"/>
            <w:noProof/>
          </w:rPr>
          <w:t>Table 1 – Number of firms in Italy</w:t>
        </w:r>
        <w:r w:rsidR="00A171FB">
          <w:rPr>
            <w:noProof/>
            <w:webHidden/>
          </w:rPr>
          <w:tab/>
        </w:r>
        <w:r w:rsidR="00A171FB">
          <w:rPr>
            <w:noProof/>
            <w:webHidden/>
          </w:rPr>
          <w:fldChar w:fldCharType="begin"/>
        </w:r>
        <w:r w:rsidR="00A171FB">
          <w:rPr>
            <w:noProof/>
            <w:webHidden/>
          </w:rPr>
          <w:instrText xml:space="preserve"> PAGEREF _Toc45641449 \h </w:instrText>
        </w:r>
        <w:r w:rsidR="00A171FB">
          <w:rPr>
            <w:noProof/>
            <w:webHidden/>
          </w:rPr>
        </w:r>
        <w:r w:rsidR="00A171FB">
          <w:rPr>
            <w:noProof/>
            <w:webHidden/>
          </w:rPr>
          <w:fldChar w:fldCharType="separate"/>
        </w:r>
        <w:r w:rsidR="00A171FB">
          <w:rPr>
            <w:noProof/>
            <w:webHidden/>
          </w:rPr>
          <w:t>8</w:t>
        </w:r>
        <w:r w:rsidR="00A171FB">
          <w:rPr>
            <w:noProof/>
            <w:webHidden/>
          </w:rPr>
          <w:fldChar w:fldCharType="end"/>
        </w:r>
      </w:hyperlink>
    </w:p>
    <w:p w14:paraId="6D9ABB85" w14:textId="792233B9" w:rsidR="00A171FB" w:rsidRDefault="00B4632E">
      <w:pPr>
        <w:pStyle w:val="Indicedellefigure"/>
        <w:tabs>
          <w:tab w:val="right" w:leader="dot" w:pos="9622"/>
        </w:tabs>
        <w:rPr>
          <w:rFonts w:asciiTheme="minorHAnsi" w:eastAsiaTheme="minorEastAsia" w:hAnsiTheme="minorHAnsi" w:cstheme="minorBidi"/>
          <w:noProof/>
          <w:lang w:val="it-IT"/>
        </w:rPr>
      </w:pPr>
      <w:hyperlink w:anchor="_Toc45641450" w:history="1">
        <w:r w:rsidR="00A171FB" w:rsidRPr="00EB7895">
          <w:rPr>
            <w:rStyle w:val="Collegamentoipertestuale"/>
            <w:noProof/>
          </w:rPr>
          <w:t>Table 2 – Activities analyzed</w:t>
        </w:r>
        <w:r w:rsidR="00A171FB">
          <w:rPr>
            <w:noProof/>
            <w:webHidden/>
          </w:rPr>
          <w:tab/>
        </w:r>
        <w:r w:rsidR="00A171FB">
          <w:rPr>
            <w:noProof/>
            <w:webHidden/>
          </w:rPr>
          <w:fldChar w:fldCharType="begin"/>
        </w:r>
        <w:r w:rsidR="00A171FB">
          <w:rPr>
            <w:noProof/>
            <w:webHidden/>
          </w:rPr>
          <w:instrText xml:space="preserve"> PAGEREF _Toc45641450 \h </w:instrText>
        </w:r>
        <w:r w:rsidR="00A171FB">
          <w:rPr>
            <w:noProof/>
            <w:webHidden/>
          </w:rPr>
        </w:r>
        <w:r w:rsidR="00A171FB">
          <w:rPr>
            <w:noProof/>
            <w:webHidden/>
          </w:rPr>
          <w:fldChar w:fldCharType="separate"/>
        </w:r>
        <w:r w:rsidR="00A171FB">
          <w:rPr>
            <w:noProof/>
            <w:webHidden/>
          </w:rPr>
          <w:t>10</w:t>
        </w:r>
        <w:r w:rsidR="00A171FB">
          <w:rPr>
            <w:noProof/>
            <w:webHidden/>
          </w:rPr>
          <w:fldChar w:fldCharType="end"/>
        </w:r>
      </w:hyperlink>
    </w:p>
    <w:p w14:paraId="71DB84F4" w14:textId="6418C371" w:rsidR="006E7B07" w:rsidRPr="006E7B07" w:rsidRDefault="006E7B07">
      <w:pPr>
        <w:spacing w:after="0" w:line="240" w:lineRule="auto"/>
        <w:jc w:val="left"/>
        <w:rPr>
          <w:rFonts w:ascii="Times New Roman" w:hAnsi="Times New Roman"/>
          <w:lang w:val="en-US"/>
        </w:rPr>
      </w:pPr>
      <w:r>
        <w:rPr>
          <w:rFonts w:ascii="Times New Roman" w:hAnsi="Times New Roman"/>
          <w:lang w:val="en-US"/>
        </w:rPr>
        <w:fldChar w:fldCharType="end"/>
      </w:r>
    </w:p>
    <w:p w14:paraId="6E18C66A" w14:textId="0BD63562" w:rsidR="00BC3A5B" w:rsidRPr="00BC3A5B" w:rsidRDefault="00A171FB" w:rsidP="00BC3A5B">
      <w:pPr>
        <w:pStyle w:val="Nessunaspaziatura"/>
        <w:rPr>
          <w:rFonts w:ascii="Arial Hebrew" w:hAnsi="Arial Hebrew" w:cs="Arial Hebrew"/>
          <w:b/>
          <w:bCs/>
          <w:sz w:val="28"/>
          <w:szCs w:val="28"/>
          <w:u w:val="single"/>
        </w:rPr>
      </w:pPr>
      <w:r w:rsidRPr="006E7B07">
        <w:rPr>
          <w:rFonts w:ascii="Arial Hebrew" w:hAnsi="Arial Hebrew" w:cs="Arial Hebrew"/>
          <w:b/>
          <w:bCs/>
          <w:sz w:val="28"/>
          <w:szCs w:val="28"/>
          <w:u w:val="single"/>
        </w:rPr>
        <w:t xml:space="preserve">LIST OF </w:t>
      </w:r>
      <w:r>
        <w:rPr>
          <w:rFonts w:ascii="Arial Hebrew" w:hAnsi="Arial Hebrew" w:cs="Arial Hebrew"/>
          <w:b/>
          <w:bCs/>
          <w:sz w:val="28"/>
          <w:szCs w:val="28"/>
          <w:u w:val="single"/>
        </w:rPr>
        <w:t>FIGURE</w:t>
      </w:r>
    </w:p>
    <w:p w14:paraId="6831ECD6" w14:textId="70B86C1F" w:rsidR="002423A9" w:rsidRDefault="002423A9">
      <w:pPr>
        <w:pStyle w:val="Indicedellefigure"/>
        <w:tabs>
          <w:tab w:val="right" w:leader="dot" w:pos="9622"/>
        </w:tabs>
        <w:rPr>
          <w:rFonts w:asciiTheme="minorHAnsi" w:eastAsiaTheme="minorEastAsia" w:hAnsiTheme="minorHAnsi" w:cstheme="minorBidi"/>
          <w:noProof/>
          <w:lang w:val="it-IT"/>
        </w:rPr>
      </w:pPr>
      <w:r>
        <w:rPr>
          <w:rFonts w:ascii="Arial" w:eastAsia="Arial" w:hAnsi="Arial" w:cs="Arial"/>
          <w:b/>
          <w:color w:val="A6A6A6"/>
          <w:sz w:val="32"/>
          <w:szCs w:val="32"/>
        </w:rPr>
        <w:fldChar w:fldCharType="begin"/>
      </w:r>
      <w:r>
        <w:rPr>
          <w:rFonts w:ascii="Arial" w:eastAsia="Arial" w:hAnsi="Arial" w:cs="Arial"/>
          <w:b/>
          <w:color w:val="A6A6A6"/>
          <w:sz w:val="32"/>
          <w:szCs w:val="32"/>
        </w:rPr>
        <w:instrText xml:space="preserve"> TOC \h \z \c "Figure" </w:instrText>
      </w:r>
      <w:r>
        <w:rPr>
          <w:rFonts w:ascii="Arial" w:eastAsia="Arial" w:hAnsi="Arial" w:cs="Arial"/>
          <w:b/>
          <w:color w:val="A6A6A6"/>
          <w:sz w:val="32"/>
          <w:szCs w:val="32"/>
        </w:rPr>
        <w:fldChar w:fldCharType="separate"/>
      </w:r>
      <w:hyperlink w:anchor="_Toc45641529" w:history="1">
        <w:r w:rsidRPr="00A33324">
          <w:rPr>
            <w:rStyle w:val="Collegamentoipertestuale"/>
            <w:noProof/>
          </w:rPr>
          <w:t>Figure 1 – Q2 SMEs</w:t>
        </w:r>
        <w:r>
          <w:rPr>
            <w:noProof/>
            <w:webHidden/>
          </w:rPr>
          <w:tab/>
        </w:r>
        <w:r>
          <w:rPr>
            <w:noProof/>
            <w:webHidden/>
          </w:rPr>
          <w:fldChar w:fldCharType="begin"/>
        </w:r>
        <w:r>
          <w:rPr>
            <w:noProof/>
            <w:webHidden/>
          </w:rPr>
          <w:instrText xml:space="preserve"> PAGEREF _Toc45641529 \h </w:instrText>
        </w:r>
        <w:r>
          <w:rPr>
            <w:noProof/>
            <w:webHidden/>
          </w:rPr>
        </w:r>
        <w:r>
          <w:rPr>
            <w:noProof/>
            <w:webHidden/>
          </w:rPr>
          <w:fldChar w:fldCharType="separate"/>
        </w:r>
        <w:r>
          <w:rPr>
            <w:noProof/>
            <w:webHidden/>
          </w:rPr>
          <w:t>13</w:t>
        </w:r>
        <w:r>
          <w:rPr>
            <w:noProof/>
            <w:webHidden/>
          </w:rPr>
          <w:fldChar w:fldCharType="end"/>
        </w:r>
      </w:hyperlink>
    </w:p>
    <w:p w14:paraId="5E57B883" w14:textId="28BE2B9D"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0" w:history="1">
        <w:r w:rsidR="002423A9" w:rsidRPr="00A33324">
          <w:rPr>
            <w:rStyle w:val="Collegamentoipertestuale"/>
            <w:noProof/>
          </w:rPr>
          <w:t>Figure 2- Q2 Large enterprises</w:t>
        </w:r>
        <w:r w:rsidR="002423A9">
          <w:rPr>
            <w:noProof/>
            <w:webHidden/>
          </w:rPr>
          <w:tab/>
        </w:r>
        <w:r w:rsidR="002423A9">
          <w:rPr>
            <w:noProof/>
            <w:webHidden/>
          </w:rPr>
          <w:fldChar w:fldCharType="begin"/>
        </w:r>
        <w:r w:rsidR="002423A9">
          <w:rPr>
            <w:noProof/>
            <w:webHidden/>
          </w:rPr>
          <w:instrText xml:space="preserve"> PAGEREF _Toc45641530 \h </w:instrText>
        </w:r>
        <w:r w:rsidR="002423A9">
          <w:rPr>
            <w:noProof/>
            <w:webHidden/>
          </w:rPr>
        </w:r>
        <w:r w:rsidR="002423A9">
          <w:rPr>
            <w:noProof/>
            <w:webHidden/>
          </w:rPr>
          <w:fldChar w:fldCharType="separate"/>
        </w:r>
        <w:r w:rsidR="002423A9">
          <w:rPr>
            <w:noProof/>
            <w:webHidden/>
          </w:rPr>
          <w:t>13</w:t>
        </w:r>
        <w:r w:rsidR="002423A9">
          <w:rPr>
            <w:noProof/>
            <w:webHidden/>
          </w:rPr>
          <w:fldChar w:fldCharType="end"/>
        </w:r>
      </w:hyperlink>
    </w:p>
    <w:p w14:paraId="664E7392" w14:textId="24F11A43"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1" w:history="1">
        <w:r w:rsidR="002423A9" w:rsidRPr="00A33324">
          <w:rPr>
            <w:rStyle w:val="Collegamentoipertestuale"/>
            <w:noProof/>
          </w:rPr>
          <w:t>Figure 3 – e-invoicing in Italy (invoices sent)</w:t>
        </w:r>
        <w:r w:rsidR="002423A9">
          <w:rPr>
            <w:noProof/>
            <w:webHidden/>
          </w:rPr>
          <w:tab/>
        </w:r>
        <w:r w:rsidR="002423A9">
          <w:rPr>
            <w:noProof/>
            <w:webHidden/>
          </w:rPr>
          <w:fldChar w:fldCharType="begin"/>
        </w:r>
        <w:r w:rsidR="002423A9">
          <w:rPr>
            <w:noProof/>
            <w:webHidden/>
          </w:rPr>
          <w:instrText xml:space="preserve"> PAGEREF _Toc45641531 \h </w:instrText>
        </w:r>
        <w:r w:rsidR="002423A9">
          <w:rPr>
            <w:noProof/>
            <w:webHidden/>
          </w:rPr>
        </w:r>
        <w:r w:rsidR="002423A9">
          <w:rPr>
            <w:noProof/>
            <w:webHidden/>
          </w:rPr>
          <w:fldChar w:fldCharType="separate"/>
        </w:r>
        <w:r w:rsidR="002423A9">
          <w:rPr>
            <w:noProof/>
            <w:webHidden/>
          </w:rPr>
          <w:t>14</w:t>
        </w:r>
        <w:r w:rsidR="002423A9">
          <w:rPr>
            <w:noProof/>
            <w:webHidden/>
          </w:rPr>
          <w:fldChar w:fldCharType="end"/>
        </w:r>
      </w:hyperlink>
    </w:p>
    <w:p w14:paraId="6AB49D26" w14:textId="7E5087FF"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2" w:history="1">
        <w:r w:rsidR="002423A9" w:rsidRPr="00A33324">
          <w:rPr>
            <w:rStyle w:val="Collegamentoipertestuale"/>
            <w:noProof/>
          </w:rPr>
          <w:t>Figure 4 – e-invoicing in Italy (companies)</w:t>
        </w:r>
        <w:r w:rsidR="002423A9">
          <w:rPr>
            <w:noProof/>
            <w:webHidden/>
          </w:rPr>
          <w:tab/>
        </w:r>
        <w:r w:rsidR="002423A9">
          <w:rPr>
            <w:noProof/>
            <w:webHidden/>
          </w:rPr>
          <w:fldChar w:fldCharType="begin"/>
        </w:r>
        <w:r w:rsidR="002423A9">
          <w:rPr>
            <w:noProof/>
            <w:webHidden/>
          </w:rPr>
          <w:instrText xml:space="preserve"> PAGEREF _Toc45641532 \h </w:instrText>
        </w:r>
        <w:r w:rsidR="002423A9">
          <w:rPr>
            <w:noProof/>
            <w:webHidden/>
          </w:rPr>
        </w:r>
        <w:r w:rsidR="002423A9">
          <w:rPr>
            <w:noProof/>
            <w:webHidden/>
          </w:rPr>
          <w:fldChar w:fldCharType="separate"/>
        </w:r>
        <w:r w:rsidR="002423A9">
          <w:rPr>
            <w:noProof/>
            <w:webHidden/>
          </w:rPr>
          <w:t>15</w:t>
        </w:r>
        <w:r w:rsidR="002423A9">
          <w:rPr>
            <w:noProof/>
            <w:webHidden/>
          </w:rPr>
          <w:fldChar w:fldCharType="end"/>
        </w:r>
      </w:hyperlink>
    </w:p>
    <w:p w14:paraId="2DFDB756" w14:textId="5C344758"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3" w:history="1">
        <w:r w:rsidR="002423A9" w:rsidRPr="00A33324">
          <w:rPr>
            <w:rStyle w:val="Collegamentoipertestuale"/>
            <w:noProof/>
          </w:rPr>
          <w:t>Figure 5- Q3</w:t>
        </w:r>
        <w:r w:rsidR="002423A9">
          <w:rPr>
            <w:noProof/>
            <w:webHidden/>
          </w:rPr>
          <w:tab/>
        </w:r>
        <w:r w:rsidR="002423A9">
          <w:rPr>
            <w:noProof/>
            <w:webHidden/>
          </w:rPr>
          <w:fldChar w:fldCharType="begin"/>
        </w:r>
        <w:r w:rsidR="002423A9">
          <w:rPr>
            <w:noProof/>
            <w:webHidden/>
          </w:rPr>
          <w:instrText xml:space="preserve"> PAGEREF _Toc45641533 \h </w:instrText>
        </w:r>
        <w:r w:rsidR="002423A9">
          <w:rPr>
            <w:noProof/>
            <w:webHidden/>
          </w:rPr>
        </w:r>
        <w:r w:rsidR="002423A9">
          <w:rPr>
            <w:noProof/>
            <w:webHidden/>
          </w:rPr>
          <w:fldChar w:fldCharType="separate"/>
        </w:r>
        <w:r w:rsidR="002423A9">
          <w:rPr>
            <w:noProof/>
            <w:webHidden/>
          </w:rPr>
          <w:t>16</w:t>
        </w:r>
        <w:r w:rsidR="002423A9">
          <w:rPr>
            <w:noProof/>
            <w:webHidden/>
          </w:rPr>
          <w:fldChar w:fldCharType="end"/>
        </w:r>
      </w:hyperlink>
    </w:p>
    <w:p w14:paraId="796F33BB" w14:textId="7E1DD40E"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4" w:history="1">
        <w:r w:rsidR="002423A9" w:rsidRPr="00A33324">
          <w:rPr>
            <w:rStyle w:val="Collegamentoipertestuale"/>
            <w:noProof/>
          </w:rPr>
          <w:t>Figure 6 – Q3 SMEs</w:t>
        </w:r>
        <w:r w:rsidR="002423A9">
          <w:rPr>
            <w:noProof/>
            <w:webHidden/>
          </w:rPr>
          <w:tab/>
        </w:r>
        <w:r w:rsidR="002423A9">
          <w:rPr>
            <w:noProof/>
            <w:webHidden/>
          </w:rPr>
          <w:fldChar w:fldCharType="begin"/>
        </w:r>
        <w:r w:rsidR="002423A9">
          <w:rPr>
            <w:noProof/>
            <w:webHidden/>
          </w:rPr>
          <w:instrText xml:space="preserve"> PAGEREF _Toc45641534 \h </w:instrText>
        </w:r>
        <w:r w:rsidR="002423A9">
          <w:rPr>
            <w:noProof/>
            <w:webHidden/>
          </w:rPr>
        </w:r>
        <w:r w:rsidR="002423A9">
          <w:rPr>
            <w:noProof/>
            <w:webHidden/>
          </w:rPr>
          <w:fldChar w:fldCharType="separate"/>
        </w:r>
        <w:r w:rsidR="002423A9">
          <w:rPr>
            <w:noProof/>
            <w:webHidden/>
          </w:rPr>
          <w:t>16</w:t>
        </w:r>
        <w:r w:rsidR="002423A9">
          <w:rPr>
            <w:noProof/>
            <w:webHidden/>
          </w:rPr>
          <w:fldChar w:fldCharType="end"/>
        </w:r>
      </w:hyperlink>
    </w:p>
    <w:p w14:paraId="3A2096CD" w14:textId="3AE41F67"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5" w:history="1">
        <w:r w:rsidR="002423A9" w:rsidRPr="00A33324">
          <w:rPr>
            <w:rStyle w:val="Collegamentoipertestuale"/>
            <w:noProof/>
          </w:rPr>
          <w:t>Figure 7 – Q3 Large enterprises</w:t>
        </w:r>
        <w:r w:rsidR="002423A9">
          <w:rPr>
            <w:noProof/>
            <w:webHidden/>
          </w:rPr>
          <w:tab/>
        </w:r>
        <w:r w:rsidR="002423A9">
          <w:rPr>
            <w:noProof/>
            <w:webHidden/>
          </w:rPr>
          <w:fldChar w:fldCharType="begin"/>
        </w:r>
        <w:r w:rsidR="002423A9">
          <w:rPr>
            <w:noProof/>
            <w:webHidden/>
          </w:rPr>
          <w:instrText xml:space="preserve"> PAGEREF _Toc45641535 \h </w:instrText>
        </w:r>
        <w:r w:rsidR="002423A9">
          <w:rPr>
            <w:noProof/>
            <w:webHidden/>
          </w:rPr>
        </w:r>
        <w:r w:rsidR="002423A9">
          <w:rPr>
            <w:noProof/>
            <w:webHidden/>
          </w:rPr>
          <w:fldChar w:fldCharType="separate"/>
        </w:r>
        <w:r w:rsidR="002423A9">
          <w:rPr>
            <w:noProof/>
            <w:webHidden/>
          </w:rPr>
          <w:t>17</w:t>
        </w:r>
        <w:r w:rsidR="002423A9">
          <w:rPr>
            <w:noProof/>
            <w:webHidden/>
          </w:rPr>
          <w:fldChar w:fldCharType="end"/>
        </w:r>
      </w:hyperlink>
    </w:p>
    <w:p w14:paraId="0F4618B5" w14:textId="73D3360D"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6" w:history="1">
        <w:r w:rsidR="002423A9" w:rsidRPr="00A33324">
          <w:rPr>
            <w:rStyle w:val="Collegamentoipertestuale"/>
            <w:noProof/>
          </w:rPr>
          <w:t>Figure 8 – Q4</w:t>
        </w:r>
        <w:r w:rsidR="002423A9">
          <w:rPr>
            <w:noProof/>
            <w:webHidden/>
          </w:rPr>
          <w:tab/>
        </w:r>
        <w:r w:rsidR="002423A9">
          <w:rPr>
            <w:noProof/>
            <w:webHidden/>
          </w:rPr>
          <w:fldChar w:fldCharType="begin"/>
        </w:r>
        <w:r w:rsidR="002423A9">
          <w:rPr>
            <w:noProof/>
            <w:webHidden/>
          </w:rPr>
          <w:instrText xml:space="preserve"> PAGEREF _Toc45641536 \h </w:instrText>
        </w:r>
        <w:r w:rsidR="002423A9">
          <w:rPr>
            <w:noProof/>
            <w:webHidden/>
          </w:rPr>
        </w:r>
        <w:r w:rsidR="002423A9">
          <w:rPr>
            <w:noProof/>
            <w:webHidden/>
          </w:rPr>
          <w:fldChar w:fldCharType="separate"/>
        </w:r>
        <w:r w:rsidR="002423A9">
          <w:rPr>
            <w:noProof/>
            <w:webHidden/>
          </w:rPr>
          <w:t>18</w:t>
        </w:r>
        <w:r w:rsidR="002423A9">
          <w:rPr>
            <w:noProof/>
            <w:webHidden/>
          </w:rPr>
          <w:fldChar w:fldCharType="end"/>
        </w:r>
      </w:hyperlink>
    </w:p>
    <w:p w14:paraId="0F2E9041" w14:textId="08ADBA21"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7" w:history="1">
        <w:r w:rsidR="002423A9" w:rsidRPr="00A33324">
          <w:rPr>
            <w:rStyle w:val="Collegamentoipertestuale"/>
            <w:noProof/>
          </w:rPr>
          <w:t>Figure 9 – Q4 SMEs</w:t>
        </w:r>
        <w:r w:rsidR="002423A9">
          <w:rPr>
            <w:noProof/>
            <w:webHidden/>
          </w:rPr>
          <w:tab/>
        </w:r>
        <w:r w:rsidR="002423A9">
          <w:rPr>
            <w:noProof/>
            <w:webHidden/>
          </w:rPr>
          <w:fldChar w:fldCharType="begin"/>
        </w:r>
        <w:r w:rsidR="002423A9">
          <w:rPr>
            <w:noProof/>
            <w:webHidden/>
          </w:rPr>
          <w:instrText xml:space="preserve"> PAGEREF _Toc45641537 \h </w:instrText>
        </w:r>
        <w:r w:rsidR="002423A9">
          <w:rPr>
            <w:noProof/>
            <w:webHidden/>
          </w:rPr>
        </w:r>
        <w:r w:rsidR="002423A9">
          <w:rPr>
            <w:noProof/>
            <w:webHidden/>
          </w:rPr>
          <w:fldChar w:fldCharType="separate"/>
        </w:r>
        <w:r w:rsidR="002423A9">
          <w:rPr>
            <w:noProof/>
            <w:webHidden/>
          </w:rPr>
          <w:t>19</w:t>
        </w:r>
        <w:r w:rsidR="002423A9">
          <w:rPr>
            <w:noProof/>
            <w:webHidden/>
          </w:rPr>
          <w:fldChar w:fldCharType="end"/>
        </w:r>
      </w:hyperlink>
    </w:p>
    <w:p w14:paraId="0860BF72" w14:textId="2F0AE70A"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8" w:history="1">
        <w:r w:rsidR="002423A9" w:rsidRPr="00A33324">
          <w:rPr>
            <w:rStyle w:val="Collegamentoipertestuale"/>
            <w:noProof/>
          </w:rPr>
          <w:t>Figure 10 – Q4 Large enterprises</w:t>
        </w:r>
        <w:r w:rsidR="002423A9">
          <w:rPr>
            <w:noProof/>
            <w:webHidden/>
          </w:rPr>
          <w:tab/>
        </w:r>
        <w:r w:rsidR="002423A9">
          <w:rPr>
            <w:noProof/>
            <w:webHidden/>
          </w:rPr>
          <w:fldChar w:fldCharType="begin"/>
        </w:r>
        <w:r w:rsidR="002423A9">
          <w:rPr>
            <w:noProof/>
            <w:webHidden/>
          </w:rPr>
          <w:instrText xml:space="preserve"> PAGEREF _Toc45641538 \h </w:instrText>
        </w:r>
        <w:r w:rsidR="002423A9">
          <w:rPr>
            <w:noProof/>
            <w:webHidden/>
          </w:rPr>
        </w:r>
        <w:r w:rsidR="002423A9">
          <w:rPr>
            <w:noProof/>
            <w:webHidden/>
          </w:rPr>
          <w:fldChar w:fldCharType="separate"/>
        </w:r>
        <w:r w:rsidR="002423A9">
          <w:rPr>
            <w:noProof/>
            <w:webHidden/>
          </w:rPr>
          <w:t>19</w:t>
        </w:r>
        <w:r w:rsidR="002423A9">
          <w:rPr>
            <w:noProof/>
            <w:webHidden/>
          </w:rPr>
          <w:fldChar w:fldCharType="end"/>
        </w:r>
      </w:hyperlink>
    </w:p>
    <w:p w14:paraId="029D23E0" w14:textId="2EA3770D"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39" w:history="1">
        <w:r w:rsidR="002423A9" w:rsidRPr="00A33324">
          <w:rPr>
            <w:rStyle w:val="Collegamentoipertestuale"/>
            <w:noProof/>
          </w:rPr>
          <w:t>Figure 11 – Q6</w:t>
        </w:r>
        <w:r w:rsidR="002423A9">
          <w:rPr>
            <w:noProof/>
            <w:webHidden/>
          </w:rPr>
          <w:tab/>
        </w:r>
        <w:r w:rsidR="002423A9">
          <w:rPr>
            <w:noProof/>
            <w:webHidden/>
          </w:rPr>
          <w:fldChar w:fldCharType="begin"/>
        </w:r>
        <w:r w:rsidR="002423A9">
          <w:rPr>
            <w:noProof/>
            <w:webHidden/>
          </w:rPr>
          <w:instrText xml:space="preserve"> PAGEREF _Toc45641539 \h </w:instrText>
        </w:r>
        <w:r w:rsidR="002423A9">
          <w:rPr>
            <w:noProof/>
            <w:webHidden/>
          </w:rPr>
        </w:r>
        <w:r w:rsidR="002423A9">
          <w:rPr>
            <w:noProof/>
            <w:webHidden/>
          </w:rPr>
          <w:fldChar w:fldCharType="separate"/>
        </w:r>
        <w:r w:rsidR="002423A9">
          <w:rPr>
            <w:noProof/>
            <w:webHidden/>
          </w:rPr>
          <w:t>20</w:t>
        </w:r>
        <w:r w:rsidR="002423A9">
          <w:rPr>
            <w:noProof/>
            <w:webHidden/>
          </w:rPr>
          <w:fldChar w:fldCharType="end"/>
        </w:r>
      </w:hyperlink>
    </w:p>
    <w:p w14:paraId="61760956" w14:textId="2FC21DFD"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0" w:history="1">
        <w:r w:rsidR="002423A9" w:rsidRPr="00A33324">
          <w:rPr>
            <w:rStyle w:val="Collegamentoipertestuale"/>
            <w:noProof/>
          </w:rPr>
          <w:t>Figure 12 – Q6 Low automation activities</w:t>
        </w:r>
        <w:r w:rsidR="002423A9">
          <w:rPr>
            <w:noProof/>
            <w:webHidden/>
          </w:rPr>
          <w:tab/>
        </w:r>
        <w:r w:rsidR="002423A9">
          <w:rPr>
            <w:noProof/>
            <w:webHidden/>
          </w:rPr>
          <w:fldChar w:fldCharType="begin"/>
        </w:r>
        <w:r w:rsidR="002423A9">
          <w:rPr>
            <w:noProof/>
            <w:webHidden/>
          </w:rPr>
          <w:instrText xml:space="preserve"> PAGEREF _Toc45641540 \h </w:instrText>
        </w:r>
        <w:r w:rsidR="002423A9">
          <w:rPr>
            <w:noProof/>
            <w:webHidden/>
          </w:rPr>
        </w:r>
        <w:r w:rsidR="002423A9">
          <w:rPr>
            <w:noProof/>
            <w:webHidden/>
          </w:rPr>
          <w:fldChar w:fldCharType="separate"/>
        </w:r>
        <w:r w:rsidR="002423A9">
          <w:rPr>
            <w:noProof/>
            <w:webHidden/>
          </w:rPr>
          <w:t>21</w:t>
        </w:r>
        <w:r w:rsidR="002423A9">
          <w:rPr>
            <w:noProof/>
            <w:webHidden/>
          </w:rPr>
          <w:fldChar w:fldCharType="end"/>
        </w:r>
      </w:hyperlink>
    </w:p>
    <w:p w14:paraId="08511498" w14:textId="0568D1C8"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1" w:history="1">
        <w:r w:rsidR="002423A9" w:rsidRPr="00A33324">
          <w:rPr>
            <w:rStyle w:val="Collegamentoipertestuale"/>
            <w:noProof/>
          </w:rPr>
          <w:t>Figure 13 - Q6 Medium automation activities</w:t>
        </w:r>
        <w:r w:rsidR="002423A9">
          <w:rPr>
            <w:noProof/>
            <w:webHidden/>
          </w:rPr>
          <w:tab/>
        </w:r>
        <w:r w:rsidR="002423A9">
          <w:rPr>
            <w:noProof/>
            <w:webHidden/>
          </w:rPr>
          <w:fldChar w:fldCharType="begin"/>
        </w:r>
        <w:r w:rsidR="002423A9">
          <w:rPr>
            <w:noProof/>
            <w:webHidden/>
          </w:rPr>
          <w:instrText xml:space="preserve"> PAGEREF _Toc45641541 \h </w:instrText>
        </w:r>
        <w:r w:rsidR="002423A9">
          <w:rPr>
            <w:noProof/>
            <w:webHidden/>
          </w:rPr>
        </w:r>
        <w:r w:rsidR="002423A9">
          <w:rPr>
            <w:noProof/>
            <w:webHidden/>
          </w:rPr>
          <w:fldChar w:fldCharType="separate"/>
        </w:r>
        <w:r w:rsidR="002423A9">
          <w:rPr>
            <w:noProof/>
            <w:webHidden/>
          </w:rPr>
          <w:t>21</w:t>
        </w:r>
        <w:r w:rsidR="002423A9">
          <w:rPr>
            <w:noProof/>
            <w:webHidden/>
          </w:rPr>
          <w:fldChar w:fldCharType="end"/>
        </w:r>
      </w:hyperlink>
    </w:p>
    <w:p w14:paraId="298FC85D" w14:textId="174B4E7C"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2" w:history="1">
        <w:r w:rsidR="002423A9" w:rsidRPr="00A33324">
          <w:rPr>
            <w:rStyle w:val="Collegamentoipertestuale"/>
            <w:noProof/>
          </w:rPr>
          <w:t>Figure 14 - Q6 High automation activities</w:t>
        </w:r>
        <w:r w:rsidR="002423A9">
          <w:rPr>
            <w:noProof/>
            <w:webHidden/>
          </w:rPr>
          <w:tab/>
        </w:r>
        <w:r w:rsidR="002423A9">
          <w:rPr>
            <w:noProof/>
            <w:webHidden/>
          </w:rPr>
          <w:fldChar w:fldCharType="begin"/>
        </w:r>
        <w:r w:rsidR="002423A9">
          <w:rPr>
            <w:noProof/>
            <w:webHidden/>
          </w:rPr>
          <w:instrText xml:space="preserve"> PAGEREF _Toc45641542 \h </w:instrText>
        </w:r>
        <w:r w:rsidR="002423A9">
          <w:rPr>
            <w:noProof/>
            <w:webHidden/>
          </w:rPr>
        </w:r>
        <w:r w:rsidR="002423A9">
          <w:rPr>
            <w:noProof/>
            <w:webHidden/>
          </w:rPr>
          <w:fldChar w:fldCharType="separate"/>
        </w:r>
        <w:r w:rsidR="002423A9">
          <w:rPr>
            <w:noProof/>
            <w:webHidden/>
          </w:rPr>
          <w:t>22</w:t>
        </w:r>
        <w:r w:rsidR="002423A9">
          <w:rPr>
            <w:noProof/>
            <w:webHidden/>
          </w:rPr>
          <w:fldChar w:fldCharType="end"/>
        </w:r>
      </w:hyperlink>
    </w:p>
    <w:p w14:paraId="0C0653A8" w14:textId="36008C69"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3" w:history="1">
        <w:r w:rsidR="002423A9" w:rsidRPr="00A33324">
          <w:rPr>
            <w:rStyle w:val="Collegamentoipertestuale"/>
            <w:noProof/>
          </w:rPr>
          <w:t>Figure 15 – Q2 Pharmaceutical industry</w:t>
        </w:r>
        <w:r w:rsidR="002423A9">
          <w:rPr>
            <w:noProof/>
            <w:webHidden/>
          </w:rPr>
          <w:tab/>
        </w:r>
        <w:r w:rsidR="002423A9">
          <w:rPr>
            <w:noProof/>
            <w:webHidden/>
          </w:rPr>
          <w:fldChar w:fldCharType="begin"/>
        </w:r>
        <w:r w:rsidR="002423A9">
          <w:rPr>
            <w:noProof/>
            <w:webHidden/>
          </w:rPr>
          <w:instrText xml:space="preserve"> PAGEREF _Toc45641543 \h </w:instrText>
        </w:r>
        <w:r w:rsidR="002423A9">
          <w:rPr>
            <w:noProof/>
            <w:webHidden/>
          </w:rPr>
        </w:r>
        <w:r w:rsidR="002423A9">
          <w:rPr>
            <w:noProof/>
            <w:webHidden/>
          </w:rPr>
          <w:fldChar w:fldCharType="separate"/>
        </w:r>
        <w:r w:rsidR="002423A9">
          <w:rPr>
            <w:noProof/>
            <w:webHidden/>
          </w:rPr>
          <w:t>23</w:t>
        </w:r>
        <w:r w:rsidR="002423A9">
          <w:rPr>
            <w:noProof/>
            <w:webHidden/>
          </w:rPr>
          <w:fldChar w:fldCharType="end"/>
        </w:r>
      </w:hyperlink>
    </w:p>
    <w:p w14:paraId="69C40C86" w14:textId="7B9E8C1F"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4" w:history="1">
        <w:r w:rsidR="002423A9" w:rsidRPr="00A33324">
          <w:rPr>
            <w:rStyle w:val="Collegamentoipertestuale"/>
            <w:noProof/>
          </w:rPr>
          <w:t>Figure 16 – Q3 Pharmaceutical industry</w:t>
        </w:r>
        <w:r w:rsidR="002423A9">
          <w:rPr>
            <w:noProof/>
            <w:webHidden/>
          </w:rPr>
          <w:tab/>
        </w:r>
        <w:r w:rsidR="002423A9">
          <w:rPr>
            <w:noProof/>
            <w:webHidden/>
          </w:rPr>
          <w:fldChar w:fldCharType="begin"/>
        </w:r>
        <w:r w:rsidR="002423A9">
          <w:rPr>
            <w:noProof/>
            <w:webHidden/>
          </w:rPr>
          <w:instrText xml:space="preserve"> PAGEREF _Toc45641544 \h </w:instrText>
        </w:r>
        <w:r w:rsidR="002423A9">
          <w:rPr>
            <w:noProof/>
            <w:webHidden/>
          </w:rPr>
        </w:r>
        <w:r w:rsidR="002423A9">
          <w:rPr>
            <w:noProof/>
            <w:webHidden/>
          </w:rPr>
          <w:fldChar w:fldCharType="separate"/>
        </w:r>
        <w:r w:rsidR="002423A9">
          <w:rPr>
            <w:noProof/>
            <w:webHidden/>
          </w:rPr>
          <w:t>23</w:t>
        </w:r>
        <w:r w:rsidR="002423A9">
          <w:rPr>
            <w:noProof/>
            <w:webHidden/>
          </w:rPr>
          <w:fldChar w:fldCharType="end"/>
        </w:r>
      </w:hyperlink>
    </w:p>
    <w:p w14:paraId="21216F3C" w14:textId="678FF47D"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5" w:history="1">
        <w:r w:rsidR="002423A9" w:rsidRPr="00A33324">
          <w:rPr>
            <w:rStyle w:val="Collegamentoipertestuale"/>
            <w:noProof/>
          </w:rPr>
          <w:t>Figure 17 – Q4 Pharmaceutical industry</w:t>
        </w:r>
        <w:r w:rsidR="002423A9">
          <w:rPr>
            <w:noProof/>
            <w:webHidden/>
          </w:rPr>
          <w:tab/>
        </w:r>
        <w:r w:rsidR="002423A9">
          <w:rPr>
            <w:noProof/>
            <w:webHidden/>
          </w:rPr>
          <w:fldChar w:fldCharType="begin"/>
        </w:r>
        <w:r w:rsidR="002423A9">
          <w:rPr>
            <w:noProof/>
            <w:webHidden/>
          </w:rPr>
          <w:instrText xml:space="preserve"> PAGEREF _Toc45641545 \h </w:instrText>
        </w:r>
        <w:r w:rsidR="002423A9">
          <w:rPr>
            <w:noProof/>
            <w:webHidden/>
          </w:rPr>
        </w:r>
        <w:r w:rsidR="002423A9">
          <w:rPr>
            <w:noProof/>
            <w:webHidden/>
          </w:rPr>
          <w:fldChar w:fldCharType="separate"/>
        </w:r>
        <w:r w:rsidR="002423A9">
          <w:rPr>
            <w:noProof/>
            <w:webHidden/>
          </w:rPr>
          <w:t>24</w:t>
        </w:r>
        <w:r w:rsidR="002423A9">
          <w:rPr>
            <w:noProof/>
            <w:webHidden/>
          </w:rPr>
          <w:fldChar w:fldCharType="end"/>
        </w:r>
      </w:hyperlink>
    </w:p>
    <w:p w14:paraId="1AB5229F" w14:textId="25AF7F6B" w:rsidR="002423A9" w:rsidRDefault="00B4632E">
      <w:pPr>
        <w:pStyle w:val="Indicedellefigure"/>
        <w:tabs>
          <w:tab w:val="right" w:leader="dot" w:pos="9622"/>
        </w:tabs>
        <w:rPr>
          <w:rFonts w:asciiTheme="minorHAnsi" w:eastAsiaTheme="minorEastAsia" w:hAnsiTheme="minorHAnsi" w:cstheme="minorBidi"/>
          <w:noProof/>
          <w:lang w:val="it-IT"/>
        </w:rPr>
      </w:pPr>
      <w:hyperlink w:anchor="_Toc45641546" w:history="1">
        <w:r w:rsidR="002423A9" w:rsidRPr="00A33324">
          <w:rPr>
            <w:rStyle w:val="Collegamentoipertestuale"/>
            <w:noProof/>
          </w:rPr>
          <w:t>Figure 18 – Q6 Pharmaceutical industry</w:t>
        </w:r>
        <w:r w:rsidR="002423A9">
          <w:rPr>
            <w:noProof/>
            <w:webHidden/>
          </w:rPr>
          <w:tab/>
        </w:r>
        <w:r w:rsidR="002423A9">
          <w:rPr>
            <w:noProof/>
            <w:webHidden/>
          </w:rPr>
          <w:fldChar w:fldCharType="begin"/>
        </w:r>
        <w:r w:rsidR="002423A9">
          <w:rPr>
            <w:noProof/>
            <w:webHidden/>
          </w:rPr>
          <w:instrText xml:space="preserve"> PAGEREF _Toc45641546 \h </w:instrText>
        </w:r>
        <w:r w:rsidR="002423A9">
          <w:rPr>
            <w:noProof/>
            <w:webHidden/>
          </w:rPr>
        </w:r>
        <w:r w:rsidR="002423A9">
          <w:rPr>
            <w:noProof/>
            <w:webHidden/>
          </w:rPr>
          <w:fldChar w:fldCharType="separate"/>
        </w:r>
        <w:r w:rsidR="002423A9">
          <w:rPr>
            <w:noProof/>
            <w:webHidden/>
          </w:rPr>
          <w:t>24</w:t>
        </w:r>
        <w:r w:rsidR="002423A9">
          <w:rPr>
            <w:noProof/>
            <w:webHidden/>
          </w:rPr>
          <w:fldChar w:fldCharType="end"/>
        </w:r>
      </w:hyperlink>
    </w:p>
    <w:p w14:paraId="0D886BE5" w14:textId="31FDEEBA" w:rsidR="006E7B07" w:rsidRDefault="002423A9" w:rsidP="00A171FB">
      <w:pPr>
        <w:pBdr>
          <w:top w:val="nil"/>
          <w:left w:val="nil"/>
          <w:bottom w:val="nil"/>
          <w:right w:val="nil"/>
          <w:between w:val="nil"/>
        </w:pBdr>
        <w:spacing w:before="4800" w:after="0"/>
        <w:jc w:val="left"/>
        <w:rPr>
          <w:rFonts w:ascii="Arial" w:eastAsia="Arial" w:hAnsi="Arial" w:cs="Arial"/>
          <w:b/>
          <w:color w:val="A6A6A6"/>
          <w:sz w:val="32"/>
          <w:szCs w:val="32"/>
        </w:rPr>
      </w:pPr>
      <w:r>
        <w:rPr>
          <w:rFonts w:ascii="Arial" w:eastAsia="Arial" w:hAnsi="Arial" w:cs="Arial"/>
          <w:b/>
          <w:color w:val="A6A6A6"/>
          <w:sz w:val="32"/>
          <w:szCs w:val="32"/>
        </w:rPr>
        <w:fldChar w:fldCharType="end"/>
      </w:r>
    </w:p>
    <w:p w14:paraId="459FEF5B" w14:textId="77777777" w:rsidR="006E7B07" w:rsidRDefault="006E7B07">
      <w:pPr>
        <w:spacing w:after="0" w:line="240" w:lineRule="auto"/>
        <w:jc w:val="left"/>
        <w:rPr>
          <w:rFonts w:ascii="Arial" w:eastAsia="Arial" w:hAnsi="Arial" w:cs="Arial"/>
          <w:b/>
          <w:color w:val="A6A6A6"/>
          <w:sz w:val="32"/>
          <w:szCs w:val="32"/>
        </w:rPr>
      </w:pPr>
      <w:r>
        <w:rPr>
          <w:rFonts w:ascii="Arial" w:eastAsia="Arial" w:hAnsi="Arial" w:cs="Arial"/>
          <w:b/>
          <w:color w:val="A6A6A6"/>
          <w:sz w:val="32"/>
          <w:szCs w:val="32"/>
        </w:rPr>
        <w:br w:type="page"/>
      </w:r>
    </w:p>
    <w:p w14:paraId="23AE549F" w14:textId="77777777" w:rsidR="00D06756" w:rsidRDefault="00D06756" w:rsidP="00D06756">
      <w:pPr>
        <w:pBdr>
          <w:top w:val="nil"/>
          <w:left w:val="nil"/>
          <w:bottom w:val="nil"/>
          <w:right w:val="nil"/>
          <w:between w:val="nil"/>
        </w:pBdr>
        <w:spacing w:before="4800" w:after="0"/>
        <w:jc w:val="center"/>
        <w:rPr>
          <w:rFonts w:ascii="Arial" w:eastAsia="Arial" w:hAnsi="Arial" w:cs="Arial"/>
          <w:b/>
          <w:color w:val="A6A6A6"/>
          <w:sz w:val="32"/>
          <w:szCs w:val="32"/>
        </w:rPr>
      </w:pPr>
      <w:r>
        <w:rPr>
          <w:rFonts w:ascii="Arial" w:eastAsia="Arial" w:hAnsi="Arial" w:cs="Arial"/>
          <w:b/>
          <w:color w:val="A6A6A6"/>
          <w:sz w:val="32"/>
          <w:szCs w:val="32"/>
        </w:rPr>
        <w:lastRenderedPageBreak/>
        <w:t>Page Intentionally Left Blank</w:t>
      </w:r>
    </w:p>
    <w:p w14:paraId="71F11414" w14:textId="77777777" w:rsidR="006E7B07" w:rsidRPr="006E7B07" w:rsidRDefault="006E7B07">
      <w:pPr>
        <w:spacing w:after="0" w:line="240" w:lineRule="auto"/>
        <w:jc w:val="left"/>
        <w:rPr>
          <w:rFonts w:ascii="Times New Roman" w:hAnsi="Times New Roman"/>
          <w:lang w:val="en-US"/>
        </w:rPr>
      </w:pPr>
      <w:r w:rsidRPr="006E7B07">
        <w:rPr>
          <w:lang w:val="en-US"/>
        </w:rPr>
        <w:br w:type="page"/>
      </w:r>
    </w:p>
    <w:p w14:paraId="489C2592" w14:textId="77777777" w:rsidR="006E7B07" w:rsidRPr="006E7B07" w:rsidRDefault="006E7B07" w:rsidP="006E7B07">
      <w:pPr>
        <w:pStyle w:val="Nessunaspaziatura"/>
        <w:rPr>
          <w:rFonts w:ascii="Cambria" w:hAnsi="Cambria" w:cs="Arial Hebrew"/>
          <w:b/>
          <w:bCs/>
          <w:sz w:val="28"/>
          <w:szCs w:val="28"/>
          <w:u w:val="single"/>
        </w:rPr>
      </w:pPr>
      <w:r>
        <w:rPr>
          <w:rFonts w:ascii="Cambria" w:hAnsi="Cambria" w:cs="Arial Hebrew"/>
          <w:b/>
          <w:bCs/>
          <w:sz w:val="28"/>
          <w:szCs w:val="28"/>
          <w:u w:val="single"/>
        </w:rPr>
        <w:lastRenderedPageBreak/>
        <w:t>CHANGE LOG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92"/>
        <w:gridCol w:w="2261"/>
        <w:gridCol w:w="1801"/>
        <w:gridCol w:w="3368"/>
      </w:tblGrid>
      <w:tr w:rsidR="006E7B07" w:rsidRPr="006E7B07" w14:paraId="53C0436D" w14:textId="77777777" w:rsidTr="006E7B07">
        <w:trPr>
          <w:trHeight w:val="580"/>
          <w:jc w:val="center"/>
        </w:trPr>
        <w:tc>
          <w:tcPr>
            <w:tcW w:w="1139" w:type="pct"/>
            <w:shd w:val="clear" w:color="auto" w:fill="D9D9D9"/>
            <w:vAlign w:val="center"/>
          </w:tcPr>
          <w:p w14:paraId="295A37DE" w14:textId="77777777" w:rsidR="006E7B07" w:rsidRPr="006E7B07" w:rsidRDefault="006E7B07" w:rsidP="007020E6">
            <w:pPr>
              <w:pBdr>
                <w:top w:val="nil"/>
                <w:left w:val="nil"/>
                <w:bottom w:val="nil"/>
                <w:right w:val="nil"/>
                <w:between w:val="nil"/>
              </w:pBdr>
              <w:spacing w:after="0" w:line="240" w:lineRule="auto"/>
              <w:jc w:val="center"/>
              <w:rPr>
                <w:rFonts w:ascii="Garamond" w:hAnsi="Garamond"/>
                <w:b/>
                <w:color w:val="000000"/>
              </w:rPr>
            </w:pPr>
            <w:r w:rsidRPr="006E7B07">
              <w:rPr>
                <w:rFonts w:ascii="Garamond" w:hAnsi="Garamond"/>
                <w:b/>
                <w:color w:val="000000"/>
              </w:rPr>
              <w:t>Version</w:t>
            </w:r>
          </w:p>
        </w:tc>
        <w:tc>
          <w:tcPr>
            <w:tcW w:w="1175" w:type="pct"/>
            <w:shd w:val="clear" w:color="auto" w:fill="D9D9D9"/>
            <w:vAlign w:val="center"/>
          </w:tcPr>
          <w:p w14:paraId="051E13B9" w14:textId="77777777" w:rsidR="006E7B07" w:rsidRPr="006E7B07" w:rsidRDefault="006E7B07" w:rsidP="007020E6">
            <w:pPr>
              <w:pBdr>
                <w:top w:val="nil"/>
                <w:left w:val="nil"/>
                <w:bottom w:val="nil"/>
                <w:right w:val="nil"/>
                <w:between w:val="nil"/>
              </w:pBdr>
              <w:spacing w:after="0" w:line="240" w:lineRule="auto"/>
              <w:jc w:val="center"/>
              <w:rPr>
                <w:rFonts w:ascii="Garamond" w:hAnsi="Garamond"/>
                <w:b/>
                <w:color w:val="000000"/>
              </w:rPr>
            </w:pPr>
            <w:r w:rsidRPr="006E7B07">
              <w:rPr>
                <w:rFonts w:ascii="Garamond" w:hAnsi="Garamond"/>
                <w:b/>
                <w:color w:val="000000"/>
              </w:rPr>
              <w:t>Date</w:t>
            </w:r>
          </w:p>
        </w:tc>
        <w:tc>
          <w:tcPr>
            <w:tcW w:w="936" w:type="pct"/>
            <w:shd w:val="clear" w:color="auto" w:fill="D9D9D9"/>
            <w:vAlign w:val="center"/>
          </w:tcPr>
          <w:p w14:paraId="6DE74C0A" w14:textId="77777777" w:rsidR="006E7B07" w:rsidRPr="006E7B07" w:rsidRDefault="006E7B07" w:rsidP="007020E6">
            <w:pPr>
              <w:pBdr>
                <w:top w:val="nil"/>
                <w:left w:val="nil"/>
                <w:bottom w:val="nil"/>
                <w:right w:val="nil"/>
                <w:between w:val="nil"/>
              </w:pBdr>
              <w:spacing w:after="0" w:line="240" w:lineRule="auto"/>
              <w:jc w:val="center"/>
              <w:rPr>
                <w:rFonts w:ascii="Garamond" w:hAnsi="Garamond"/>
                <w:b/>
                <w:color w:val="000000"/>
              </w:rPr>
            </w:pPr>
            <w:r w:rsidRPr="006E7B07">
              <w:rPr>
                <w:rFonts w:ascii="Garamond" w:hAnsi="Garamond"/>
                <w:b/>
                <w:color w:val="000000"/>
              </w:rPr>
              <w:t>Organization</w:t>
            </w:r>
          </w:p>
        </w:tc>
        <w:tc>
          <w:tcPr>
            <w:tcW w:w="1750" w:type="pct"/>
            <w:shd w:val="clear" w:color="auto" w:fill="D9D9D9"/>
            <w:vAlign w:val="center"/>
          </w:tcPr>
          <w:p w14:paraId="5D5CFF70" w14:textId="77777777" w:rsidR="006E7B07" w:rsidRPr="006E7B07" w:rsidRDefault="006E7B07" w:rsidP="007020E6">
            <w:pPr>
              <w:pBdr>
                <w:top w:val="nil"/>
                <w:left w:val="nil"/>
                <w:bottom w:val="nil"/>
                <w:right w:val="nil"/>
                <w:between w:val="nil"/>
              </w:pBdr>
              <w:spacing w:after="0" w:line="240" w:lineRule="auto"/>
              <w:jc w:val="left"/>
              <w:rPr>
                <w:rFonts w:ascii="Garamond" w:hAnsi="Garamond"/>
                <w:b/>
                <w:color w:val="000000"/>
              </w:rPr>
            </w:pPr>
            <w:r w:rsidRPr="006E7B07">
              <w:rPr>
                <w:rFonts w:ascii="Garamond" w:hAnsi="Garamond"/>
                <w:b/>
                <w:color w:val="000000"/>
              </w:rPr>
              <w:t>Description</w:t>
            </w:r>
          </w:p>
        </w:tc>
      </w:tr>
      <w:tr w:rsidR="006E7B07" w:rsidRPr="006E7B07" w14:paraId="36FE25AE" w14:textId="77777777" w:rsidTr="006E7B07">
        <w:trPr>
          <w:trHeight w:val="580"/>
          <w:jc w:val="center"/>
        </w:trPr>
        <w:tc>
          <w:tcPr>
            <w:tcW w:w="1139" w:type="pct"/>
            <w:vAlign w:val="center"/>
          </w:tcPr>
          <w:p w14:paraId="11E7A157"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r w:rsidRPr="006E7B07">
              <w:rPr>
                <w:rFonts w:ascii="Garamond" w:hAnsi="Garamond"/>
                <w:color w:val="000000"/>
              </w:rPr>
              <w:t>1</w:t>
            </w:r>
          </w:p>
        </w:tc>
        <w:tc>
          <w:tcPr>
            <w:tcW w:w="1175" w:type="pct"/>
            <w:vAlign w:val="center"/>
          </w:tcPr>
          <w:p w14:paraId="7E2539EE" w14:textId="6F4A007D"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r w:rsidRPr="006E7B07">
              <w:rPr>
                <w:rFonts w:ascii="Garamond" w:hAnsi="Garamond"/>
                <w:color w:val="000000"/>
              </w:rPr>
              <w:t>1</w:t>
            </w:r>
            <w:r w:rsidR="008920EC">
              <w:rPr>
                <w:rFonts w:ascii="Garamond" w:hAnsi="Garamond"/>
                <w:color w:val="000000"/>
              </w:rPr>
              <w:t>7</w:t>
            </w:r>
            <w:r w:rsidRPr="006E7B07">
              <w:rPr>
                <w:rFonts w:ascii="Garamond" w:hAnsi="Garamond"/>
                <w:color w:val="000000"/>
              </w:rPr>
              <w:t>/07/2020</w:t>
            </w:r>
          </w:p>
        </w:tc>
        <w:tc>
          <w:tcPr>
            <w:tcW w:w="936" w:type="pct"/>
            <w:vAlign w:val="center"/>
          </w:tcPr>
          <w:p w14:paraId="752C498E"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r w:rsidRPr="006E7B07">
              <w:rPr>
                <w:rFonts w:ascii="Garamond" w:hAnsi="Garamond"/>
                <w:color w:val="000000"/>
              </w:rPr>
              <w:t>Politecnico di Milano</w:t>
            </w:r>
          </w:p>
        </w:tc>
        <w:tc>
          <w:tcPr>
            <w:tcW w:w="1750" w:type="pct"/>
            <w:vAlign w:val="center"/>
          </w:tcPr>
          <w:p w14:paraId="3F0ED495"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r w:rsidRPr="006E7B07">
              <w:rPr>
                <w:rFonts w:ascii="Garamond" w:hAnsi="Garamond"/>
                <w:color w:val="000000"/>
              </w:rPr>
              <w:t>Document setting</w:t>
            </w:r>
          </w:p>
        </w:tc>
      </w:tr>
      <w:tr w:rsidR="006E7B07" w:rsidRPr="006E7B07" w14:paraId="006F7AF2" w14:textId="77777777" w:rsidTr="006E7B07">
        <w:trPr>
          <w:trHeight w:val="580"/>
          <w:jc w:val="center"/>
        </w:trPr>
        <w:tc>
          <w:tcPr>
            <w:tcW w:w="1139" w:type="pct"/>
            <w:vAlign w:val="center"/>
          </w:tcPr>
          <w:p w14:paraId="4EF85DF9"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293A0A87"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32B2943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07EBE9A8"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72C475D1" w14:textId="77777777" w:rsidTr="006E7B07">
        <w:trPr>
          <w:trHeight w:val="580"/>
          <w:jc w:val="center"/>
        </w:trPr>
        <w:tc>
          <w:tcPr>
            <w:tcW w:w="1139" w:type="pct"/>
            <w:vAlign w:val="center"/>
          </w:tcPr>
          <w:p w14:paraId="4FCC5022"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6C2B075C"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49C64603"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5678C904"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FF7607D" w14:textId="77777777" w:rsidTr="006E7B07">
        <w:trPr>
          <w:trHeight w:val="580"/>
          <w:jc w:val="center"/>
        </w:trPr>
        <w:tc>
          <w:tcPr>
            <w:tcW w:w="1139" w:type="pct"/>
            <w:vAlign w:val="center"/>
          </w:tcPr>
          <w:p w14:paraId="75E8CB2F"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7EC7B87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4EFBB652"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298E3797"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7D2AC45" w14:textId="77777777" w:rsidTr="006E7B07">
        <w:trPr>
          <w:trHeight w:val="580"/>
          <w:jc w:val="center"/>
        </w:trPr>
        <w:tc>
          <w:tcPr>
            <w:tcW w:w="1139" w:type="pct"/>
            <w:vAlign w:val="center"/>
          </w:tcPr>
          <w:p w14:paraId="603D83EF"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32FB5093"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6E4EEEB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6527ED97"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60D8BFF" w14:textId="77777777" w:rsidTr="006E7B07">
        <w:trPr>
          <w:trHeight w:val="580"/>
          <w:jc w:val="center"/>
        </w:trPr>
        <w:tc>
          <w:tcPr>
            <w:tcW w:w="1139" w:type="pct"/>
            <w:vAlign w:val="center"/>
          </w:tcPr>
          <w:p w14:paraId="7827BAEA"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273A99C5"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0E29F0AA"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7A0251EB"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lang w:val="it-IT"/>
              </w:rPr>
            </w:pPr>
          </w:p>
        </w:tc>
      </w:tr>
      <w:tr w:rsidR="006E7B07" w:rsidRPr="006E7B07" w14:paraId="2F5E6327" w14:textId="77777777" w:rsidTr="006E7B07">
        <w:trPr>
          <w:trHeight w:val="580"/>
          <w:jc w:val="center"/>
        </w:trPr>
        <w:tc>
          <w:tcPr>
            <w:tcW w:w="1139" w:type="pct"/>
            <w:vAlign w:val="center"/>
          </w:tcPr>
          <w:p w14:paraId="10C09792"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47837F06"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1AACF1DB"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77C72EE1"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4870CDD4" w14:textId="77777777" w:rsidTr="006E7B07">
        <w:trPr>
          <w:trHeight w:val="580"/>
          <w:jc w:val="center"/>
        </w:trPr>
        <w:tc>
          <w:tcPr>
            <w:tcW w:w="1139" w:type="pct"/>
            <w:vAlign w:val="center"/>
          </w:tcPr>
          <w:p w14:paraId="530E9AEB"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725A1BB5"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05E5F60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621B3298"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lang w:val="it-IT"/>
              </w:rPr>
            </w:pPr>
          </w:p>
        </w:tc>
      </w:tr>
      <w:tr w:rsidR="006E7B07" w:rsidRPr="006E7B07" w14:paraId="0CE0A16F" w14:textId="77777777" w:rsidTr="006E7B07">
        <w:trPr>
          <w:trHeight w:val="580"/>
          <w:jc w:val="center"/>
        </w:trPr>
        <w:tc>
          <w:tcPr>
            <w:tcW w:w="1139" w:type="pct"/>
            <w:vAlign w:val="center"/>
          </w:tcPr>
          <w:p w14:paraId="2A952B56"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37AC5C9B"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6A698265"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6CBC3F98"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rPr>
            </w:pPr>
          </w:p>
        </w:tc>
      </w:tr>
      <w:tr w:rsidR="006E7B07" w:rsidRPr="006E7B07" w14:paraId="1E9A8596" w14:textId="77777777" w:rsidTr="006E7B07">
        <w:trPr>
          <w:trHeight w:val="580"/>
          <w:jc w:val="center"/>
        </w:trPr>
        <w:tc>
          <w:tcPr>
            <w:tcW w:w="1139" w:type="pct"/>
            <w:vAlign w:val="center"/>
          </w:tcPr>
          <w:p w14:paraId="209DD281"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175" w:type="pct"/>
            <w:vAlign w:val="center"/>
          </w:tcPr>
          <w:p w14:paraId="61A154A9"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936" w:type="pct"/>
            <w:vAlign w:val="center"/>
          </w:tcPr>
          <w:p w14:paraId="0539C146" w14:textId="77777777" w:rsidR="006E7B07" w:rsidRPr="006E7B07" w:rsidRDefault="006E7B07" w:rsidP="007020E6">
            <w:pPr>
              <w:pBdr>
                <w:top w:val="nil"/>
                <w:left w:val="nil"/>
                <w:bottom w:val="nil"/>
                <w:right w:val="nil"/>
                <w:between w:val="nil"/>
              </w:pBdr>
              <w:spacing w:after="0" w:line="240" w:lineRule="auto"/>
              <w:jc w:val="center"/>
              <w:rPr>
                <w:rFonts w:ascii="Garamond" w:hAnsi="Garamond"/>
                <w:color w:val="000000"/>
              </w:rPr>
            </w:pPr>
          </w:p>
        </w:tc>
        <w:tc>
          <w:tcPr>
            <w:tcW w:w="1750" w:type="pct"/>
            <w:vAlign w:val="center"/>
          </w:tcPr>
          <w:p w14:paraId="13B840CC" w14:textId="77777777" w:rsidR="006E7B07" w:rsidRPr="006E7B07" w:rsidRDefault="006E7B07" w:rsidP="007020E6">
            <w:pPr>
              <w:pBdr>
                <w:top w:val="nil"/>
                <w:left w:val="nil"/>
                <w:bottom w:val="nil"/>
                <w:right w:val="nil"/>
                <w:between w:val="nil"/>
              </w:pBdr>
              <w:spacing w:after="0" w:line="240" w:lineRule="auto"/>
              <w:jc w:val="left"/>
              <w:rPr>
                <w:rFonts w:ascii="Garamond" w:hAnsi="Garamond"/>
                <w:color w:val="000000"/>
                <w:lang w:val="it-IT"/>
              </w:rPr>
            </w:pPr>
          </w:p>
        </w:tc>
      </w:tr>
    </w:tbl>
    <w:p w14:paraId="29039D2A" w14:textId="77777777" w:rsidR="00D06756" w:rsidRDefault="00D06756" w:rsidP="00DC6CA2">
      <w:pPr>
        <w:pStyle w:val="Nessunaspaziatura"/>
        <w:rPr>
          <w:lang w:val="it-IT"/>
        </w:rPr>
      </w:pPr>
    </w:p>
    <w:p w14:paraId="0AB12DA7" w14:textId="77777777" w:rsidR="006E7B07" w:rsidRDefault="006E7B07" w:rsidP="00DC6CA2">
      <w:pPr>
        <w:pStyle w:val="Nessunaspaziatura"/>
        <w:rPr>
          <w:lang w:val="it-IT"/>
        </w:rPr>
      </w:pPr>
    </w:p>
    <w:p w14:paraId="4A310788" w14:textId="77777777" w:rsidR="006E7B07" w:rsidRDefault="006E7B07">
      <w:pPr>
        <w:spacing w:after="0" w:line="240" w:lineRule="auto"/>
        <w:jc w:val="left"/>
        <w:rPr>
          <w:rFonts w:ascii="Times New Roman" w:eastAsiaTheme="majorEastAsia" w:hAnsi="Times New Roman" w:cstheme="majorBidi"/>
          <w:b/>
          <w:color w:val="2F5496" w:themeColor="accent1" w:themeShade="BF"/>
          <w:sz w:val="36"/>
          <w:szCs w:val="32"/>
          <w:u w:val="single"/>
          <w:lang w:val="it-IT"/>
        </w:rPr>
      </w:pPr>
      <w:r>
        <w:rPr>
          <w:lang w:val="it-IT"/>
        </w:rPr>
        <w:br w:type="page"/>
      </w:r>
    </w:p>
    <w:p w14:paraId="40B4D80E" w14:textId="795D2CB0" w:rsidR="006E7B07" w:rsidRDefault="006E7B07">
      <w:pPr>
        <w:spacing w:after="0" w:line="240" w:lineRule="auto"/>
        <w:jc w:val="left"/>
        <w:rPr>
          <w:rFonts w:ascii="Arial" w:eastAsia="Arial" w:hAnsi="Arial" w:cs="Arial"/>
          <w:b/>
          <w:color w:val="A6A6A6"/>
          <w:sz w:val="32"/>
          <w:szCs w:val="32"/>
        </w:rPr>
      </w:pPr>
    </w:p>
    <w:p w14:paraId="74D1600F" w14:textId="77777777" w:rsidR="006E7B07" w:rsidRDefault="006E7B07" w:rsidP="006E7B07">
      <w:pPr>
        <w:pBdr>
          <w:top w:val="nil"/>
          <w:left w:val="nil"/>
          <w:bottom w:val="nil"/>
          <w:right w:val="nil"/>
          <w:between w:val="nil"/>
        </w:pBdr>
        <w:spacing w:before="4800" w:after="0"/>
        <w:jc w:val="center"/>
        <w:rPr>
          <w:rFonts w:ascii="Arial" w:eastAsia="Arial" w:hAnsi="Arial" w:cs="Arial"/>
          <w:b/>
          <w:color w:val="A6A6A6"/>
          <w:sz w:val="32"/>
          <w:szCs w:val="32"/>
        </w:rPr>
      </w:pPr>
      <w:r>
        <w:rPr>
          <w:rFonts w:ascii="Arial" w:eastAsia="Arial" w:hAnsi="Arial" w:cs="Arial"/>
          <w:b/>
          <w:color w:val="A6A6A6"/>
          <w:sz w:val="32"/>
          <w:szCs w:val="32"/>
        </w:rPr>
        <w:t>Page Intentionally Left Blank</w:t>
      </w:r>
    </w:p>
    <w:p w14:paraId="1F5F0A86" w14:textId="77777777" w:rsidR="006E7B07" w:rsidRDefault="006E7B07" w:rsidP="006E7B07">
      <w:pPr>
        <w:pBdr>
          <w:top w:val="nil"/>
          <w:left w:val="nil"/>
          <w:bottom w:val="nil"/>
          <w:right w:val="nil"/>
          <w:between w:val="nil"/>
        </w:pBdr>
        <w:spacing w:before="4800" w:after="0"/>
        <w:jc w:val="center"/>
        <w:rPr>
          <w:rFonts w:ascii="Arial" w:eastAsia="Arial" w:hAnsi="Arial" w:cs="Arial"/>
          <w:b/>
          <w:color w:val="A6A6A6"/>
          <w:sz w:val="32"/>
          <w:szCs w:val="32"/>
        </w:rPr>
      </w:pPr>
    </w:p>
    <w:p w14:paraId="1C237FE3" w14:textId="77777777" w:rsidR="006E7B07" w:rsidRDefault="006E7B07">
      <w:pPr>
        <w:spacing w:after="0" w:line="240" w:lineRule="auto"/>
        <w:jc w:val="left"/>
        <w:rPr>
          <w:rFonts w:ascii="Times New Roman" w:eastAsia="Arial" w:hAnsi="Times New Roman" w:cstheme="majorBidi"/>
          <w:b/>
          <w:color w:val="000000" w:themeColor="text1"/>
          <w:sz w:val="36"/>
          <w:szCs w:val="32"/>
          <w:u w:val="single"/>
        </w:rPr>
      </w:pPr>
      <w:r>
        <w:rPr>
          <w:rFonts w:eastAsia="Arial"/>
        </w:rPr>
        <w:br w:type="page"/>
      </w:r>
    </w:p>
    <w:p w14:paraId="18EDECB4" w14:textId="2E1F5332" w:rsidR="006E7B07" w:rsidRDefault="00F6385B" w:rsidP="006E7B07">
      <w:pPr>
        <w:pStyle w:val="Titolo1"/>
        <w:rPr>
          <w:rFonts w:eastAsia="Arial"/>
        </w:rPr>
      </w:pPr>
      <w:bookmarkStart w:id="0" w:name="_Toc45641224"/>
      <w:r w:rsidRPr="00F6385B">
        <w:rPr>
          <w:rFonts w:eastAsia="Arial"/>
        </w:rPr>
        <w:lastRenderedPageBreak/>
        <w:t xml:space="preserve">The investigation: explication and areas </w:t>
      </w:r>
      <w:proofErr w:type="spellStart"/>
      <w:r w:rsidRPr="00F6385B">
        <w:rPr>
          <w:rFonts w:eastAsia="Arial"/>
        </w:rPr>
        <w:t>analyzed</w:t>
      </w:r>
      <w:bookmarkEnd w:id="0"/>
      <w:proofErr w:type="spellEnd"/>
    </w:p>
    <w:p w14:paraId="74280A83" w14:textId="2FC8E2B5" w:rsidR="006E7B07" w:rsidRDefault="00CF41B9" w:rsidP="006E7B07">
      <w:pPr>
        <w:pStyle w:val="Titolo2"/>
      </w:pPr>
      <w:bookmarkStart w:id="1" w:name="_Toc45641225"/>
      <w:r w:rsidRPr="00CF41B9">
        <w:t>The SCALES project: the role of the Digital B2b Observatory</w:t>
      </w:r>
      <w:bookmarkEnd w:id="1"/>
    </w:p>
    <w:p w14:paraId="68B89851" w14:textId="77777777" w:rsidR="00247D47" w:rsidRPr="00247D47" w:rsidRDefault="00247D47" w:rsidP="00247D47">
      <w:pPr>
        <w:pStyle w:val="Nessunaspaziatura"/>
      </w:pPr>
      <w:r w:rsidRPr="00247D47">
        <w:t xml:space="preserve">The </w:t>
      </w:r>
      <w:r w:rsidRPr="00247D47">
        <w:rPr>
          <w:b/>
          <w:bCs/>
        </w:rPr>
        <w:t xml:space="preserve">Digital B2b Observatory </w:t>
      </w:r>
      <w:r w:rsidRPr="00247D47">
        <w:t xml:space="preserve">is part of </w:t>
      </w:r>
      <w:r w:rsidRPr="00247D47">
        <w:rPr>
          <w:lang w:val="en-US"/>
        </w:rPr>
        <w:t xml:space="preserve">the </w:t>
      </w:r>
      <w:r w:rsidRPr="00247D47">
        <w:rPr>
          <w:i/>
          <w:iCs/>
          <w:lang w:val="en-US"/>
        </w:rPr>
        <w:t>Digital Innovation Observatories of the School of Management of Politecnico di Milano</w:t>
      </w:r>
      <w:r w:rsidRPr="00247D47">
        <w:rPr>
          <w:lang w:val="en-US"/>
        </w:rPr>
        <w:t>, which aims at raising cultural awareness in all the main areas of digital innovation through a team of nearly 100 Professors/Lecturers, Researchers, and Analysts working in over 40 different Observatories on all key topics of Digital Innovation in Companies, including SMBs, and in the Public Sector.</w:t>
      </w:r>
    </w:p>
    <w:p w14:paraId="0CB848E6" w14:textId="77777777" w:rsidR="00247D47" w:rsidRPr="00247D47" w:rsidRDefault="00247D47" w:rsidP="00247D47">
      <w:pPr>
        <w:pStyle w:val="Nessunaspaziatura"/>
      </w:pPr>
      <w:r w:rsidRPr="00247D47">
        <w:rPr>
          <w:lang w:val="en-US"/>
        </w:rPr>
        <w:t xml:space="preserve">The Digital B2b Observatory </w:t>
      </w:r>
      <w:r w:rsidRPr="00247D47">
        <w:rPr>
          <w:b/>
          <w:bCs/>
          <w:lang w:val="en-US"/>
        </w:rPr>
        <w:t>mission</w:t>
      </w:r>
      <w:r w:rsidRPr="00247D47">
        <w:rPr>
          <w:lang w:val="en-US"/>
        </w:rPr>
        <w:t xml:space="preserve"> is </w:t>
      </w:r>
      <w:r w:rsidRPr="00247D47">
        <w:rPr>
          <w:i/>
          <w:iCs/>
          <w:lang w:val="en-US"/>
        </w:rPr>
        <w:t>pushing the Country-system towards a more significant and aware digitalization, in which the electronic invoicing is only the starting point and becoming a reference point for decision makers of enterprises and Public Administration in Italy</w:t>
      </w:r>
      <w:r w:rsidRPr="00247D47">
        <w:rPr>
          <w:lang w:val="en-US"/>
        </w:rPr>
        <w:t>.</w:t>
      </w:r>
    </w:p>
    <w:p w14:paraId="14D1617F" w14:textId="77777777" w:rsidR="00247D47" w:rsidRPr="00247D47" w:rsidRDefault="00247D47" w:rsidP="00247D47">
      <w:pPr>
        <w:pStyle w:val="Nessunaspaziatura"/>
      </w:pPr>
      <w:r w:rsidRPr="00247D47">
        <w:rPr>
          <w:lang w:val="en-US"/>
        </w:rPr>
        <w:t xml:space="preserve">The </w:t>
      </w:r>
      <w:r w:rsidRPr="00247D47">
        <w:rPr>
          <w:b/>
          <w:bCs/>
          <w:lang w:val="en-US"/>
        </w:rPr>
        <w:t>research</w:t>
      </w:r>
      <w:r w:rsidRPr="00247D47">
        <w:rPr>
          <w:lang w:val="en-US"/>
        </w:rPr>
        <w:t xml:space="preserve"> of the Digital B2b Observatory has been conducted as a contribution to the </w:t>
      </w:r>
      <w:r w:rsidRPr="00247D47">
        <w:rPr>
          <w:b/>
          <w:bCs/>
          <w:lang w:val="en-US"/>
        </w:rPr>
        <w:t>SCALES Project</w:t>
      </w:r>
      <w:r w:rsidRPr="00247D47">
        <w:rPr>
          <w:lang w:val="en-US"/>
        </w:rPr>
        <w:t>, which aims at evolving the existing e-Invoicing system in an integrated platform in which e-Invoicing, eProcurement and other services used in the post-award phase are connected.</w:t>
      </w:r>
    </w:p>
    <w:p w14:paraId="3F95F29E" w14:textId="77777777" w:rsidR="00247D47" w:rsidRPr="00247D47" w:rsidRDefault="00247D47" w:rsidP="00247D47">
      <w:pPr>
        <w:pStyle w:val="Nessunaspaziatura"/>
      </w:pPr>
      <w:r w:rsidRPr="00247D47">
        <w:t xml:space="preserve">The </w:t>
      </w:r>
      <w:r w:rsidRPr="00247D47">
        <w:rPr>
          <w:b/>
          <w:bCs/>
        </w:rPr>
        <w:t>role</w:t>
      </w:r>
      <w:r w:rsidRPr="00247D47">
        <w:t xml:space="preserve"> </w:t>
      </w:r>
      <w:r w:rsidRPr="00247D47">
        <w:rPr>
          <w:lang w:val="en-US"/>
        </w:rPr>
        <w:t>of the Digital B2b Observatory aimed to:</w:t>
      </w:r>
    </w:p>
    <w:p w14:paraId="5DE587F7" w14:textId="77777777" w:rsidR="00247D47" w:rsidRDefault="00247D47" w:rsidP="00247D47">
      <w:pPr>
        <w:pStyle w:val="Nessunaspaziatura"/>
        <w:numPr>
          <w:ilvl w:val="1"/>
          <w:numId w:val="11"/>
        </w:numPr>
      </w:pPr>
      <w:r w:rsidRPr="00247D47">
        <w:rPr>
          <w:lang w:val="en-US"/>
        </w:rPr>
        <w:t xml:space="preserve">develop a survey-based research in order to define the spread and interest of companies towards several activities, while understanding the impact of e-invoicing on the automation of some of these </w:t>
      </w:r>
      <w:proofErr w:type="gramStart"/>
      <w:r w:rsidRPr="00247D47">
        <w:rPr>
          <w:lang w:val="en-US"/>
        </w:rPr>
        <w:t>services;</w:t>
      </w:r>
      <w:proofErr w:type="gramEnd"/>
    </w:p>
    <w:p w14:paraId="3F2826A5" w14:textId="3AC2CAA9" w:rsidR="006E7B07" w:rsidRDefault="00247D47" w:rsidP="00247D47">
      <w:pPr>
        <w:pStyle w:val="Nessunaspaziatura"/>
        <w:numPr>
          <w:ilvl w:val="1"/>
          <w:numId w:val="11"/>
        </w:numPr>
      </w:pPr>
      <w:r w:rsidRPr="00247D47">
        <w:rPr>
          <w:lang w:val="en-US"/>
        </w:rPr>
        <w:t xml:space="preserve">define a service framework and an improvement roadmap to focus on </w:t>
      </w:r>
      <w:proofErr w:type="gramStart"/>
      <w:r w:rsidRPr="00247D47">
        <w:rPr>
          <w:lang w:val="en-US"/>
        </w:rPr>
        <w:t>in order to</w:t>
      </w:r>
      <w:proofErr w:type="gramEnd"/>
      <w:r w:rsidRPr="00247D47">
        <w:rPr>
          <w:lang w:val="en-US"/>
        </w:rPr>
        <w:t xml:space="preserve"> invest in the digitalization of these activities</w:t>
      </w:r>
      <w:r w:rsidR="006E7B07">
        <w:t>.</w:t>
      </w:r>
    </w:p>
    <w:p w14:paraId="025F66E1" w14:textId="52B51662" w:rsidR="006E7B07" w:rsidRDefault="008E6380" w:rsidP="006E7B07">
      <w:pPr>
        <w:pStyle w:val="Titolo2"/>
      </w:pPr>
      <w:bookmarkStart w:id="2" w:name="_Toc45641226"/>
      <w:r w:rsidRPr="008E6380">
        <w:t>The sample distribution of the survey</w:t>
      </w:r>
      <w:bookmarkEnd w:id="2"/>
    </w:p>
    <w:p w14:paraId="76A797F2" w14:textId="77777777" w:rsidR="009B4281" w:rsidRPr="009B4281" w:rsidRDefault="009B4281" w:rsidP="009B4281">
      <w:pPr>
        <w:pStyle w:val="Nessunaspaziatura"/>
      </w:pPr>
      <w:r w:rsidRPr="009B4281">
        <w:t>The Observatory has set up a survey with the following characteristics:</w:t>
      </w:r>
    </w:p>
    <w:p w14:paraId="167D0D83" w14:textId="77777777" w:rsidR="009B4281" w:rsidRPr="009B4281" w:rsidRDefault="009B4281" w:rsidP="009B4281">
      <w:pPr>
        <w:pStyle w:val="Nessunaspaziatura"/>
        <w:numPr>
          <w:ilvl w:val="0"/>
          <w:numId w:val="3"/>
        </w:numPr>
        <w:rPr>
          <w:lang w:val="it-IT"/>
        </w:rPr>
      </w:pPr>
      <w:r w:rsidRPr="009B4281">
        <w:rPr>
          <w:b/>
          <w:bCs/>
          <w:lang w:val="it-IT"/>
        </w:rPr>
        <w:t>CATI</w:t>
      </w:r>
      <w:r w:rsidRPr="009B4281">
        <w:rPr>
          <w:lang w:val="it-IT"/>
        </w:rPr>
        <w:t xml:space="preserve"> (Computer </w:t>
      </w:r>
      <w:proofErr w:type="spellStart"/>
      <w:r w:rsidRPr="009B4281">
        <w:rPr>
          <w:lang w:val="it-IT"/>
        </w:rPr>
        <w:t>Assisted</w:t>
      </w:r>
      <w:proofErr w:type="spellEnd"/>
      <w:r w:rsidRPr="009B4281">
        <w:rPr>
          <w:lang w:val="it-IT"/>
        </w:rPr>
        <w:t xml:space="preserve"> Telephone Interview)</w:t>
      </w:r>
    </w:p>
    <w:p w14:paraId="567C11F6" w14:textId="77777777" w:rsidR="009B4281" w:rsidRPr="009B4281" w:rsidRDefault="009B4281" w:rsidP="009B4281">
      <w:pPr>
        <w:pStyle w:val="Nessunaspaziatura"/>
        <w:numPr>
          <w:ilvl w:val="0"/>
          <w:numId w:val="3"/>
        </w:numPr>
        <w:rPr>
          <w:lang w:val="it-IT"/>
        </w:rPr>
      </w:pPr>
      <w:r w:rsidRPr="009B4281">
        <w:rPr>
          <w:lang w:val="it-IT"/>
        </w:rPr>
        <w:t xml:space="preserve">Target: </w:t>
      </w:r>
    </w:p>
    <w:p w14:paraId="70C9ED1F" w14:textId="77777777" w:rsidR="009B4281" w:rsidRPr="009B4281" w:rsidRDefault="009B4281" w:rsidP="009B4281">
      <w:pPr>
        <w:pStyle w:val="Nessunaspaziatura"/>
        <w:numPr>
          <w:ilvl w:val="1"/>
          <w:numId w:val="3"/>
        </w:numPr>
      </w:pPr>
      <w:r w:rsidRPr="009B4281">
        <w:rPr>
          <w:b/>
          <w:bCs/>
        </w:rPr>
        <w:t>Italian SMEs</w:t>
      </w:r>
      <w:r w:rsidRPr="009B4281">
        <w:t xml:space="preserve">: small enterprises (10 ≤ staff headcount &lt; 50; € 2 m &lt; turnover ≤ € 10 </w:t>
      </w:r>
      <w:proofErr w:type="gramStart"/>
      <w:r w:rsidRPr="009B4281">
        <w:t>m )</w:t>
      </w:r>
      <w:proofErr w:type="gramEnd"/>
      <w:r w:rsidRPr="009B4281">
        <w:t xml:space="preserve"> and medium enterprises ( 50 ≤ staff headcount &lt; 250; € 10 m &lt; turnover ≤ € 50 m ) </w:t>
      </w:r>
    </w:p>
    <w:p w14:paraId="0D9AA78A" w14:textId="77777777" w:rsidR="009B4281" w:rsidRPr="009B4281" w:rsidRDefault="009B4281" w:rsidP="009B4281">
      <w:pPr>
        <w:pStyle w:val="Nessunaspaziatura"/>
        <w:numPr>
          <w:ilvl w:val="1"/>
          <w:numId w:val="3"/>
        </w:numPr>
      </w:pPr>
      <w:r w:rsidRPr="009B4281">
        <w:rPr>
          <w:b/>
          <w:bCs/>
        </w:rPr>
        <w:t xml:space="preserve">Italian large enterprises </w:t>
      </w:r>
      <w:r w:rsidRPr="009B4281">
        <w:t xml:space="preserve">(250 ≤ staff headcount; € 50 m &lt; turnover) </w:t>
      </w:r>
    </w:p>
    <w:p w14:paraId="011A148E" w14:textId="77777777" w:rsidR="009B4281" w:rsidRPr="009B4281" w:rsidRDefault="009B4281" w:rsidP="009B4281">
      <w:pPr>
        <w:pStyle w:val="Nessunaspaziatura"/>
        <w:numPr>
          <w:ilvl w:val="0"/>
          <w:numId w:val="3"/>
        </w:numPr>
      </w:pPr>
      <w:r w:rsidRPr="009B4281">
        <w:t xml:space="preserve"> Date and duration: 4 weeks in the Q4 of 2019 </w:t>
      </w:r>
    </w:p>
    <w:p w14:paraId="609340A2" w14:textId="77777777" w:rsidR="009B4281" w:rsidRPr="009B4281" w:rsidRDefault="009B4281" w:rsidP="009B4281">
      <w:pPr>
        <w:pStyle w:val="Nessunaspaziatura"/>
        <w:ind w:left="720"/>
      </w:pPr>
    </w:p>
    <w:p w14:paraId="0C2377C6" w14:textId="27B4F32B" w:rsidR="009B4281" w:rsidRPr="009B4281" w:rsidRDefault="00796247" w:rsidP="009B4281">
      <w:pPr>
        <w:pStyle w:val="Nessunaspaziatura"/>
      </w:pPr>
      <w:r>
        <w:rPr>
          <w:noProof/>
        </w:rPr>
        <mc:AlternateContent>
          <mc:Choice Requires="wps">
            <w:drawing>
              <wp:anchor distT="0" distB="0" distL="114300" distR="114300" simplePos="0" relativeHeight="251664896" behindDoc="1" locked="0" layoutInCell="1" allowOverlap="1" wp14:anchorId="63E176D0" wp14:editId="6DD81A45">
                <wp:simplePos x="0" y="0"/>
                <wp:positionH relativeFrom="column">
                  <wp:posOffset>3020060</wp:posOffset>
                </wp:positionH>
                <wp:positionV relativeFrom="paragraph">
                  <wp:posOffset>2026285</wp:posOffset>
                </wp:positionV>
                <wp:extent cx="3011805" cy="635"/>
                <wp:effectExtent l="0" t="0" r="0" b="0"/>
                <wp:wrapTight wrapText="bothSides">
                  <wp:wrapPolygon edited="0">
                    <wp:start x="0" y="0"/>
                    <wp:lineTo x="0" y="21600"/>
                    <wp:lineTo x="21600" y="21600"/>
                    <wp:lineTo x="21600" y="0"/>
                  </wp:wrapPolygon>
                </wp:wrapTight>
                <wp:docPr id="3" name="Casella di testo 3"/>
                <wp:cNvGraphicFramePr/>
                <a:graphic xmlns:a="http://schemas.openxmlformats.org/drawingml/2006/main">
                  <a:graphicData uri="http://schemas.microsoft.com/office/word/2010/wordprocessingShape">
                    <wps:wsp>
                      <wps:cNvSpPr txBox="1"/>
                      <wps:spPr>
                        <a:xfrm>
                          <a:off x="0" y="0"/>
                          <a:ext cx="3011805" cy="635"/>
                        </a:xfrm>
                        <a:prstGeom prst="rect">
                          <a:avLst/>
                        </a:prstGeom>
                        <a:solidFill>
                          <a:prstClr val="white"/>
                        </a:solidFill>
                        <a:ln>
                          <a:noFill/>
                        </a:ln>
                      </wps:spPr>
                      <wps:txbx>
                        <w:txbxContent>
                          <w:p w14:paraId="5EC33C9C" w14:textId="44DDB985" w:rsidR="00796247" w:rsidRPr="00A173A2" w:rsidRDefault="00796247" w:rsidP="00796247">
                            <w:pPr>
                              <w:pStyle w:val="Didascalia"/>
                              <w:jc w:val="center"/>
                              <w:rPr>
                                <w:rFonts w:ascii="Times New Roman" w:hAnsi="Times New Roman"/>
                              </w:rPr>
                            </w:pPr>
                            <w:bookmarkStart w:id="3" w:name="_Toc45641168"/>
                            <w:bookmarkStart w:id="4" w:name="_Toc45641449"/>
                            <w:r>
                              <w:t xml:space="preserve">Table </w:t>
                            </w:r>
                            <w:r>
                              <w:fldChar w:fldCharType="begin"/>
                            </w:r>
                            <w:r>
                              <w:instrText xml:space="preserve"> SEQ Table \* ARABIC </w:instrText>
                            </w:r>
                            <w:r>
                              <w:fldChar w:fldCharType="separate"/>
                            </w:r>
                            <w:r w:rsidR="00D134FD">
                              <w:rPr>
                                <w:noProof/>
                              </w:rPr>
                              <w:t>1</w:t>
                            </w:r>
                            <w:r>
                              <w:fldChar w:fldCharType="end"/>
                            </w:r>
                            <w:r w:rsidR="00D134FD">
                              <w:t xml:space="preserve"> – Number of firms in Italy</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E176D0" id="_x0000_t202" coordsize="21600,21600" o:spt="202" path="m,l,21600r21600,l21600,xe">
                <v:stroke joinstyle="miter"/>
                <v:path gradientshapeok="t" o:connecttype="rect"/>
              </v:shapetype>
              <v:shape id="Casella di testo 3" o:spid="_x0000_s1026" type="#_x0000_t202" style="position:absolute;left:0;text-align:left;margin-left:237.8pt;margin-top:159.55pt;width:237.1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" stroked="f">
                <v:textbox style="mso-fit-shape-to-text:t" inset="0,0,0,0">
                  <w:txbxContent>
                    <w:p w14:paraId="5EC33C9C" w14:textId="44DDB985" w:rsidR="00796247" w:rsidRPr="00A173A2" w:rsidRDefault="00796247" w:rsidP="00796247">
                      <w:pPr>
                        <w:pStyle w:val="Didascalia"/>
                        <w:jc w:val="center"/>
                        <w:rPr>
                          <w:rFonts w:ascii="Times New Roman" w:hAnsi="Times New Roman"/>
                        </w:rPr>
                      </w:pPr>
                      <w:bookmarkStart w:id="5" w:name="_Toc45641168"/>
                      <w:bookmarkStart w:id="6" w:name="_Toc45641449"/>
                      <w:r>
                        <w:t xml:space="preserve">Table </w:t>
                      </w:r>
                      <w:r>
                        <w:fldChar w:fldCharType="begin"/>
                      </w:r>
                      <w:r>
                        <w:instrText xml:space="preserve"> SEQ Table \* ARABIC </w:instrText>
                      </w:r>
                      <w:r>
                        <w:fldChar w:fldCharType="separate"/>
                      </w:r>
                      <w:r w:rsidR="00D134FD">
                        <w:rPr>
                          <w:noProof/>
                        </w:rPr>
                        <w:t>1</w:t>
                      </w:r>
                      <w:r>
                        <w:fldChar w:fldCharType="end"/>
                      </w:r>
                      <w:r w:rsidR="00D134FD">
                        <w:t xml:space="preserve"> – Number of firms in Italy</w:t>
                      </w:r>
                      <w:bookmarkEnd w:id="5"/>
                      <w:bookmarkEnd w:id="6"/>
                    </w:p>
                  </w:txbxContent>
                </v:textbox>
                <w10:wrap type="tight"/>
              </v:shape>
            </w:pict>
          </mc:Fallback>
        </mc:AlternateContent>
      </w:r>
      <w:r w:rsidR="009B4281" w:rsidRPr="009B4281">
        <w:rPr>
          <w:noProof/>
        </w:rPr>
        <w:drawing>
          <wp:anchor distT="0" distB="0" distL="114300" distR="114300" simplePos="0" relativeHeight="251658752" behindDoc="1" locked="0" layoutInCell="1" allowOverlap="1" wp14:anchorId="3BE175CA" wp14:editId="53709EDF">
            <wp:simplePos x="0" y="0"/>
            <wp:positionH relativeFrom="column">
              <wp:posOffset>3020060</wp:posOffset>
            </wp:positionH>
            <wp:positionV relativeFrom="paragraph">
              <wp:posOffset>6350</wp:posOffset>
            </wp:positionV>
            <wp:extent cx="3011805" cy="1962785"/>
            <wp:effectExtent l="0" t="0" r="0" b="0"/>
            <wp:wrapTight wrapText="bothSides">
              <wp:wrapPolygon edited="0">
                <wp:start x="0" y="0"/>
                <wp:lineTo x="0" y="18029"/>
                <wp:lineTo x="12296" y="20126"/>
                <wp:lineTo x="12296" y="20545"/>
                <wp:lineTo x="20630" y="20545"/>
                <wp:lineTo x="20630" y="20126"/>
                <wp:lineTo x="21450" y="18029"/>
                <wp:lineTo x="21450"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05" cy="1962785"/>
                    </a:xfrm>
                    <a:prstGeom prst="rect">
                      <a:avLst/>
                    </a:prstGeom>
                    <a:noFill/>
                  </pic:spPr>
                </pic:pic>
              </a:graphicData>
            </a:graphic>
          </wp:anchor>
        </w:drawing>
      </w:r>
      <w:r w:rsidR="009B4281" w:rsidRPr="009B4281">
        <w:t xml:space="preserve">The sample is representative of the Italian population of firms, with ex ante and ex post weighting of sample and results. The stratification process </w:t>
      </w:r>
      <w:proofErr w:type="gramStart"/>
      <w:r w:rsidR="009B4281" w:rsidRPr="009B4281">
        <w:t>took into account</w:t>
      </w:r>
      <w:proofErr w:type="gramEnd"/>
      <w:r w:rsidR="009B4281" w:rsidRPr="009B4281">
        <w:t>:</w:t>
      </w:r>
    </w:p>
    <w:p w14:paraId="47B69B9B" w14:textId="77777777" w:rsidR="009B4281" w:rsidRPr="009B4281" w:rsidRDefault="009B4281" w:rsidP="009B4281">
      <w:pPr>
        <w:pStyle w:val="Nessunaspaziatura"/>
        <w:numPr>
          <w:ilvl w:val="0"/>
          <w:numId w:val="3"/>
        </w:numPr>
        <w:rPr>
          <w:lang w:val="it-IT"/>
        </w:rPr>
      </w:pPr>
      <w:proofErr w:type="spellStart"/>
      <w:r w:rsidRPr="009B4281">
        <w:rPr>
          <w:lang w:val="it-IT"/>
        </w:rPr>
        <w:t>Number</w:t>
      </w:r>
      <w:proofErr w:type="spellEnd"/>
      <w:r w:rsidRPr="009B4281">
        <w:rPr>
          <w:lang w:val="it-IT"/>
        </w:rPr>
        <w:t xml:space="preserve"> of </w:t>
      </w:r>
      <w:proofErr w:type="spellStart"/>
      <w:r w:rsidRPr="009B4281">
        <w:rPr>
          <w:lang w:val="it-IT"/>
        </w:rPr>
        <w:t>employees</w:t>
      </w:r>
      <w:proofErr w:type="spellEnd"/>
    </w:p>
    <w:p w14:paraId="437C5762" w14:textId="77777777" w:rsidR="009B4281" w:rsidRPr="009B4281" w:rsidRDefault="009B4281" w:rsidP="009B4281">
      <w:pPr>
        <w:pStyle w:val="Nessunaspaziatura"/>
        <w:numPr>
          <w:ilvl w:val="0"/>
          <w:numId w:val="3"/>
        </w:numPr>
        <w:rPr>
          <w:lang w:val="it-IT"/>
        </w:rPr>
      </w:pPr>
      <w:proofErr w:type="spellStart"/>
      <w:r w:rsidRPr="009B4281">
        <w:rPr>
          <w:lang w:val="it-IT"/>
        </w:rPr>
        <w:t>Economic</w:t>
      </w:r>
      <w:proofErr w:type="spellEnd"/>
      <w:r w:rsidRPr="009B4281">
        <w:rPr>
          <w:lang w:val="it-IT"/>
        </w:rPr>
        <w:t xml:space="preserve"> </w:t>
      </w:r>
      <w:proofErr w:type="spellStart"/>
      <w:r w:rsidRPr="009B4281">
        <w:rPr>
          <w:lang w:val="it-IT"/>
        </w:rPr>
        <w:t>sector</w:t>
      </w:r>
      <w:proofErr w:type="spellEnd"/>
    </w:p>
    <w:p w14:paraId="14312EC9" w14:textId="77777777" w:rsidR="009B4281" w:rsidRPr="009B4281" w:rsidRDefault="009B4281" w:rsidP="009B4281">
      <w:pPr>
        <w:pStyle w:val="Nessunaspaziatura"/>
        <w:numPr>
          <w:ilvl w:val="0"/>
          <w:numId w:val="3"/>
        </w:numPr>
        <w:rPr>
          <w:lang w:val="it-IT"/>
        </w:rPr>
      </w:pPr>
      <w:r w:rsidRPr="009B4281">
        <w:rPr>
          <w:lang w:val="it-IT"/>
        </w:rPr>
        <w:t>Geographic area</w:t>
      </w:r>
    </w:p>
    <w:p w14:paraId="35982C7E" w14:textId="77777777" w:rsidR="006E7B07" w:rsidRDefault="006E7B07" w:rsidP="006E7B07">
      <w:pPr>
        <w:pStyle w:val="Nessunaspaziatura"/>
        <w:rPr>
          <w:highlight w:val="yellow"/>
        </w:rPr>
      </w:pPr>
    </w:p>
    <w:p w14:paraId="7F7DC36A" w14:textId="09FB3D95" w:rsidR="00796247" w:rsidRDefault="006E7B07" w:rsidP="00796247">
      <w:pPr>
        <w:pStyle w:val="Didascalia"/>
        <w:keepNext/>
        <w:jc w:val="center"/>
      </w:pPr>
      <w:r>
        <w:rPr>
          <w:b/>
        </w:rPr>
        <w:br w:type="page"/>
      </w:r>
    </w:p>
    <w:p w14:paraId="29EF9F0A" w14:textId="16BEB238" w:rsidR="006E7B07" w:rsidRDefault="006E7B07">
      <w:pPr>
        <w:spacing w:after="0" w:line="240" w:lineRule="auto"/>
        <w:jc w:val="left"/>
        <w:rPr>
          <w:rFonts w:asciiTheme="majorHAnsi" w:eastAsiaTheme="majorEastAsia" w:hAnsiTheme="majorHAnsi" w:cstheme="majorBidi"/>
          <w:b/>
          <w:i/>
          <w:iCs/>
          <w:color w:val="1F3763" w:themeColor="accent1" w:themeShade="7F"/>
        </w:rPr>
      </w:pPr>
    </w:p>
    <w:p w14:paraId="1460D270" w14:textId="5C22A339" w:rsidR="00ED7F85" w:rsidRDefault="00ED7F85" w:rsidP="00ED7F85">
      <w:pPr>
        <w:pStyle w:val="Titolo2"/>
      </w:pPr>
      <w:bookmarkStart w:id="5" w:name="_Toc45641227"/>
      <w:r w:rsidRPr="00ED7F85">
        <w:t xml:space="preserve">The activities </w:t>
      </w:r>
      <w:proofErr w:type="spellStart"/>
      <w:r w:rsidRPr="00ED7F85">
        <w:t>analyzed</w:t>
      </w:r>
      <w:bookmarkEnd w:id="5"/>
      <w:proofErr w:type="spellEnd"/>
    </w:p>
    <w:p w14:paraId="0285F403" w14:textId="71A1B2E9" w:rsidR="006E7B07" w:rsidRDefault="00387C1A" w:rsidP="006E7B07">
      <w:pPr>
        <w:pStyle w:val="Nessunaspaziatura"/>
      </w:pPr>
      <w:r w:rsidRPr="00387C1A">
        <w:t xml:space="preserve">This is the list of activities </w:t>
      </w:r>
      <w:proofErr w:type="spellStart"/>
      <w:r w:rsidRPr="00387C1A">
        <w:t>analyzed</w:t>
      </w:r>
      <w:proofErr w:type="spellEnd"/>
      <w:r w:rsidRPr="00387C1A">
        <w:t xml:space="preserve"> through the survey</w:t>
      </w:r>
      <w:r>
        <w:t>:</w:t>
      </w:r>
      <w:r w:rsidR="006E7B07">
        <w:t xml:space="preserve"> </w:t>
      </w:r>
    </w:p>
    <w:tbl>
      <w:tblPr>
        <w:tblW w:w="9651" w:type="dxa"/>
        <w:tblCellMar>
          <w:left w:w="0" w:type="dxa"/>
          <w:right w:w="0" w:type="dxa"/>
        </w:tblCellMar>
        <w:tblLook w:val="0420" w:firstRow="1" w:lastRow="0" w:firstColumn="0" w:lastColumn="0" w:noHBand="0" w:noVBand="1"/>
      </w:tblPr>
      <w:tblGrid>
        <w:gridCol w:w="3793"/>
        <w:gridCol w:w="5858"/>
      </w:tblGrid>
      <w:tr w:rsidR="00E82DD4" w:rsidRPr="00E82DD4" w14:paraId="29D962F4" w14:textId="77777777" w:rsidTr="00B554A9">
        <w:trPr>
          <w:trHeight w:val="359"/>
        </w:trPr>
        <w:tc>
          <w:tcPr>
            <w:tcW w:w="3793" w:type="dxa"/>
            <w:tcBorders>
              <w:top w:val="single" w:sz="8" w:space="0" w:color="FFFFFF"/>
              <w:left w:val="single" w:sz="8" w:space="0" w:color="FFFFFF"/>
              <w:bottom w:val="single" w:sz="24" w:space="0" w:color="FFFFFF"/>
              <w:right w:val="single" w:sz="8" w:space="0" w:color="FFFFFF"/>
            </w:tcBorders>
            <w:shd w:val="clear" w:color="auto" w:fill="002E54"/>
            <w:tcMar>
              <w:top w:w="72" w:type="dxa"/>
              <w:left w:w="144" w:type="dxa"/>
              <w:bottom w:w="72" w:type="dxa"/>
              <w:right w:w="144" w:type="dxa"/>
            </w:tcMar>
            <w:hideMark/>
          </w:tcPr>
          <w:p w14:paraId="458EEF53" w14:textId="77777777" w:rsidR="00E82DD4" w:rsidRPr="00E82DD4" w:rsidRDefault="00E82DD4" w:rsidP="00E82DD4">
            <w:pPr>
              <w:pStyle w:val="Nessunaspaziatura"/>
              <w:rPr>
                <w:lang w:val="it-IT"/>
              </w:rPr>
            </w:pPr>
            <w:r w:rsidRPr="00E82DD4">
              <w:rPr>
                <w:b/>
                <w:bCs/>
                <w:lang w:val="it-IT"/>
              </w:rPr>
              <w:t>Activity</w:t>
            </w:r>
          </w:p>
        </w:tc>
        <w:tc>
          <w:tcPr>
            <w:tcW w:w="5858" w:type="dxa"/>
            <w:tcBorders>
              <w:top w:val="single" w:sz="8" w:space="0" w:color="FFFFFF"/>
              <w:left w:val="single" w:sz="8" w:space="0" w:color="FFFFFF"/>
              <w:bottom w:val="single" w:sz="24" w:space="0" w:color="FFFFFF"/>
              <w:right w:val="single" w:sz="8" w:space="0" w:color="FFFFFF"/>
            </w:tcBorders>
            <w:shd w:val="clear" w:color="auto" w:fill="002E54"/>
            <w:tcMar>
              <w:top w:w="72" w:type="dxa"/>
              <w:left w:w="144" w:type="dxa"/>
              <w:bottom w:w="72" w:type="dxa"/>
              <w:right w:w="144" w:type="dxa"/>
            </w:tcMar>
            <w:hideMark/>
          </w:tcPr>
          <w:p w14:paraId="1780235D" w14:textId="77777777" w:rsidR="00E82DD4" w:rsidRPr="00E82DD4" w:rsidRDefault="00E82DD4" w:rsidP="00E82DD4">
            <w:pPr>
              <w:pStyle w:val="Nessunaspaziatura"/>
              <w:rPr>
                <w:lang w:val="it-IT"/>
              </w:rPr>
            </w:pPr>
            <w:r w:rsidRPr="00E82DD4">
              <w:rPr>
                <w:b/>
                <w:bCs/>
                <w:lang w:val="it-IT"/>
              </w:rPr>
              <w:t>Definition</w:t>
            </w:r>
          </w:p>
        </w:tc>
      </w:tr>
      <w:tr w:rsidR="00E82DD4" w:rsidRPr="00E82DD4" w14:paraId="7DBDAE6D" w14:textId="77777777" w:rsidTr="00B554A9">
        <w:trPr>
          <w:trHeight w:val="485"/>
        </w:trPr>
        <w:tc>
          <w:tcPr>
            <w:tcW w:w="3793" w:type="dxa"/>
            <w:tcBorders>
              <w:top w:val="single" w:sz="24"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13B5FF03" w14:textId="77777777" w:rsidR="00E82DD4" w:rsidRPr="00E82DD4" w:rsidRDefault="00E82DD4" w:rsidP="00E82DD4">
            <w:pPr>
              <w:pStyle w:val="Nessunaspaziatura"/>
              <w:rPr>
                <w:lang w:val="it-IT"/>
              </w:rPr>
            </w:pPr>
            <w:proofErr w:type="spellStart"/>
            <w:r w:rsidRPr="00E82DD4">
              <w:rPr>
                <w:lang w:val="it-IT"/>
              </w:rPr>
              <w:t>Expenditure</w:t>
            </w:r>
            <w:proofErr w:type="spellEnd"/>
            <w:r w:rsidRPr="00E82DD4">
              <w:rPr>
                <w:lang w:val="it-IT"/>
              </w:rPr>
              <w:t xml:space="preserve"> control</w:t>
            </w:r>
          </w:p>
        </w:tc>
        <w:tc>
          <w:tcPr>
            <w:tcW w:w="5858" w:type="dxa"/>
            <w:tcBorders>
              <w:top w:val="single" w:sz="24"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4804DDCC" w14:textId="77777777" w:rsidR="00E82DD4" w:rsidRPr="00E82DD4" w:rsidRDefault="00E82DD4" w:rsidP="00E82DD4">
            <w:pPr>
              <w:pStyle w:val="Nessunaspaziatura"/>
            </w:pPr>
            <w:r w:rsidRPr="00E82DD4">
              <w:rPr>
                <w:lang w:val="en-US"/>
              </w:rPr>
              <w:t>Having the opportunity to check regularly the allocations defined and the reserved and final balance specified</w:t>
            </w:r>
          </w:p>
        </w:tc>
      </w:tr>
      <w:tr w:rsidR="00E82DD4" w:rsidRPr="00E82DD4" w14:paraId="699C3AA6"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70D98B33" w14:textId="77777777" w:rsidR="00E82DD4" w:rsidRPr="00E82DD4" w:rsidRDefault="00E82DD4" w:rsidP="00E82DD4">
            <w:pPr>
              <w:pStyle w:val="Nessunaspaziatura"/>
              <w:rPr>
                <w:lang w:val="it-IT"/>
              </w:rPr>
            </w:pPr>
            <w:r w:rsidRPr="00E82DD4">
              <w:rPr>
                <w:lang w:val="it-IT"/>
              </w:rPr>
              <w:t xml:space="preserve">Benchmark on </w:t>
            </w:r>
            <w:proofErr w:type="spellStart"/>
            <w:r w:rsidRPr="00E82DD4">
              <w:rPr>
                <w:lang w:val="it-IT"/>
              </w:rPr>
              <w:t>purchase</w:t>
            </w:r>
            <w:proofErr w:type="spellEnd"/>
            <w:r w:rsidRPr="00E82DD4">
              <w:rPr>
                <w:lang w:val="it-IT"/>
              </w:rPr>
              <w:t xml:space="preserve"> prices</w:t>
            </w:r>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4BE0A41" w14:textId="77777777" w:rsidR="00E82DD4" w:rsidRPr="00E82DD4" w:rsidRDefault="00E82DD4" w:rsidP="00E82DD4">
            <w:pPr>
              <w:pStyle w:val="Nessunaspaziatura"/>
            </w:pPr>
            <w:r w:rsidRPr="00E82DD4">
              <w:rPr>
                <w:lang w:val="en-US"/>
              </w:rPr>
              <w:t>Allow a quick comparison between the different prices of the sources of supply to allow a conscious choice from a financial point of view</w:t>
            </w:r>
          </w:p>
        </w:tc>
      </w:tr>
      <w:tr w:rsidR="00E82DD4" w:rsidRPr="00E82DD4" w14:paraId="727DFE1B" w14:textId="77777777" w:rsidTr="00B554A9">
        <w:trPr>
          <w:trHeight w:val="296"/>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982E6BF" w14:textId="77777777" w:rsidR="00E82DD4" w:rsidRPr="00E82DD4" w:rsidRDefault="00E82DD4" w:rsidP="00E82DD4">
            <w:pPr>
              <w:pStyle w:val="Nessunaspaziatura"/>
            </w:pPr>
            <w:r w:rsidRPr="00E82DD4">
              <w:rPr>
                <w:lang w:val="en-US"/>
              </w:rPr>
              <w:t xml:space="preserve">Expense and/or bids budget management </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1DDAEB34" w14:textId="77777777" w:rsidR="00E82DD4" w:rsidRPr="00E82DD4" w:rsidRDefault="00E82DD4" w:rsidP="00E82DD4">
            <w:pPr>
              <w:pStyle w:val="Nessunaspaziatura"/>
            </w:pPr>
            <w:r w:rsidRPr="00E82DD4">
              <w:rPr>
                <w:lang w:val="en-US"/>
              </w:rPr>
              <w:t>Knowing how to allocate the resources on expenditure correctly</w:t>
            </w:r>
          </w:p>
        </w:tc>
      </w:tr>
      <w:tr w:rsidR="00E82DD4" w:rsidRPr="00E82DD4" w14:paraId="6555C6EA"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68A584E" w14:textId="77777777" w:rsidR="00E82DD4" w:rsidRPr="00E82DD4" w:rsidRDefault="00E82DD4" w:rsidP="00E82DD4">
            <w:pPr>
              <w:pStyle w:val="Nessunaspaziatura"/>
            </w:pPr>
            <w:r w:rsidRPr="00E82DD4">
              <w:t>Reconciliation of order cycle documents</w:t>
            </w:r>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46A83F9" w14:textId="77777777" w:rsidR="00E82DD4" w:rsidRPr="00E82DD4" w:rsidRDefault="00E82DD4" w:rsidP="00E82DD4">
            <w:pPr>
              <w:pStyle w:val="Nessunaspaziatura"/>
            </w:pPr>
            <w:r w:rsidRPr="00E82DD4">
              <w:rPr>
                <w:lang w:val="en-US"/>
              </w:rPr>
              <w:t xml:space="preserve">Being able to obtain information relating to the order-DDT-invoice cycle </w:t>
            </w:r>
            <w:proofErr w:type="gramStart"/>
            <w:r w:rsidRPr="00E82DD4">
              <w:rPr>
                <w:lang w:val="en-US"/>
              </w:rPr>
              <w:t>so as to</w:t>
            </w:r>
            <w:proofErr w:type="gramEnd"/>
            <w:r w:rsidRPr="00E82DD4">
              <w:rPr>
                <w:lang w:val="en-US"/>
              </w:rPr>
              <w:t xml:space="preserve"> act promptly</w:t>
            </w:r>
          </w:p>
        </w:tc>
      </w:tr>
      <w:tr w:rsidR="00E82DD4" w:rsidRPr="00E82DD4" w14:paraId="28DCE14B"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6BCE895" w14:textId="77777777" w:rsidR="00E82DD4" w:rsidRPr="00E82DD4" w:rsidRDefault="00E82DD4" w:rsidP="00E82DD4">
            <w:pPr>
              <w:pStyle w:val="Nessunaspaziatura"/>
              <w:rPr>
                <w:lang w:val="it-IT"/>
              </w:rPr>
            </w:pPr>
            <w:proofErr w:type="spellStart"/>
            <w:r w:rsidRPr="00E82DD4">
              <w:rPr>
                <w:lang w:val="it-IT"/>
              </w:rPr>
              <w:t>Reconciliation</w:t>
            </w:r>
            <w:proofErr w:type="spellEnd"/>
            <w:r w:rsidRPr="00E82DD4">
              <w:rPr>
                <w:lang w:val="it-IT"/>
              </w:rPr>
              <w:t xml:space="preserve"> of payments</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38337359" w14:textId="77777777" w:rsidR="00E82DD4" w:rsidRPr="00E82DD4" w:rsidRDefault="00E82DD4" w:rsidP="00E82DD4">
            <w:pPr>
              <w:pStyle w:val="Nessunaspaziatura"/>
            </w:pPr>
            <w:r w:rsidRPr="00E82DD4">
              <w:rPr>
                <w:lang w:val="en-US"/>
              </w:rPr>
              <w:t>Have a more precise treasury management and better management of accounting and financial aspects of payments</w:t>
            </w:r>
          </w:p>
        </w:tc>
      </w:tr>
      <w:tr w:rsidR="00E82DD4" w:rsidRPr="00E82DD4" w14:paraId="49D0F440"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3CBBCA6B" w14:textId="77777777" w:rsidR="00E82DD4" w:rsidRPr="00E82DD4" w:rsidRDefault="00E82DD4" w:rsidP="00E82DD4">
            <w:pPr>
              <w:pStyle w:val="Nessunaspaziatura"/>
              <w:rPr>
                <w:lang w:val="it-IT"/>
              </w:rPr>
            </w:pPr>
            <w:proofErr w:type="spellStart"/>
            <w:r w:rsidRPr="00E82DD4">
              <w:rPr>
                <w:lang w:val="it-IT"/>
              </w:rPr>
              <w:t>Reconciliation</w:t>
            </w:r>
            <w:proofErr w:type="spellEnd"/>
            <w:r w:rsidRPr="00E82DD4">
              <w:rPr>
                <w:lang w:val="it-IT"/>
              </w:rPr>
              <w:t xml:space="preserve"> of </w:t>
            </w:r>
            <w:proofErr w:type="spellStart"/>
            <w:r w:rsidRPr="00E82DD4">
              <w:rPr>
                <w:lang w:val="it-IT"/>
              </w:rPr>
              <w:t>amounts</w:t>
            </w:r>
            <w:proofErr w:type="spellEnd"/>
            <w:r w:rsidRPr="00E82DD4">
              <w:rPr>
                <w:lang w:val="it-IT"/>
              </w:rPr>
              <w:t xml:space="preserve"> </w:t>
            </w:r>
            <w:proofErr w:type="spellStart"/>
            <w:r w:rsidRPr="00E82DD4">
              <w:rPr>
                <w:lang w:val="it-IT"/>
              </w:rPr>
              <w:t>received</w:t>
            </w:r>
            <w:proofErr w:type="spellEnd"/>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0B51525A" w14:textId="77777777" w:rsidR="00E82DD4" w:rsidRPr="00E82DD4" w:rsidRDefault="00E82DD4" w:rsidP="00E82DD4">
            <w:pPr>
              <w:pStyle w:val="Nessunaspaziatura"/>
            </w:pPr>
            <w:r w:rsidRPr="00E82DD4">
              <w:rPr>
                <w:lang w:val="en-US"/>
              </w:rPr>
              <w:t>Have a more precise treasury management and better management of accounting and financial aspects of receipts</w:t>
            </w:r>
          </w:p>
        </w:tc>
      </w:tr>
      <w:tr w:rsidR="00E82DD4" w:rsidRPr="00E82DD4" w14:paraId="486BBE97" w14:textId="77777777" w:rsidTr="00B554A9">
        <w:trPr>
          <w:trHeight w:val="674"/>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03725DF" w14:textId="77777777" w:rsidR="00E82DD4" w:rsidRPr="00E82DD4" w:rsidRDefault="00E82DD4" w:rsidP="00E82DD4">
            <w:pPr>
              <w:pStyle w:val="Nessunaspaziatura"/>
            </w:pPr>
            <w:r w:rsidRPr="00E82DD4">
              <w:rPr>
                <w:lang w:val="en-US"/>
              </w:rPr>
              <w:t>Reconciliation of employees’ expense reports</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EB4C810" w14:textId="77777777" w:rsidR="00E82DD4" w:rsidRPr="00E82DD4" w:rsidRDefault="00E82DD4" w:rsidP="00E82DD4">
            <w:pPr>
              <w:pStyle w:val="Nessunaspaziatura"/>
            </w:pPr>
            <w:r w:rsidRPr="00E82DD4">
              <w:rPr>
                <w:lang w:val="en-US"/>
              </w:rPr>
              <w:t>Improve the efficiency of the cycle related to the management of personnel expenses, improving the repayment times and the quality of the incoming data</w:t>
            </w:r>
          </w:p>
        </w:tc>
      </w:tr>
      <w:tr w:rsidR="00E82DD4" w:rsidRPr="00E82DD4" w14:paraId="408C8ABF" w14:textId="77777777" w:rsidTr="00B554A9">
        <w:trPr>
          <w:trHeight w:val="296"/>
        </w:trPr>
        <w:tc>
          <w:tcPr>
            <w:tcW w:w="3793"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87B8A35" w14:textId="77777777" w:rsidR="00E82DD4" w:rsidRPr="00E82DD4" w:rsidRDefault="00E82DD4" w:rsidP="00E82DD4">
            <w:pPr>
              <w:pStyle w:val="Nessunaspaziatura"/>
              <w:rPr>
                <w:lang w:val="it-IT"/>
              </w:rPr>
            </w:pPr>
            <w:r w:rsidRPr="00E82DD4">
              <w:rPr>
                <w:lang w:val="it-IT"/>
              </w:rPr>
              <w:t>Credit management</w:t>
            </w:r>
          </w:p>
        </w:tc>
        <w:tc>
          <w:tcPr>
            <w:tcW w:w="5858" w:type="dxa"/>
            <w:tcBorders>
              <w:top w:val="single" w:sz="8" w:space="0" w:color="FFFFFF"/>
              <w:left w:val="single" w:sz="8" w:space="0" w:color="FFFFFF"/>
              <w:bottom w:val="single" w:sz="8" w:space="0" w:color="FFFFFF"/>
              <w:right w:val="single" w:sz="8" w:space="0" w:color="FFFFFF"/>
            </w:tcBorders>
            <w:shd w:val="clear" w:color="auto" w:fill="E7E8E9"/>
            <w:tcMar>
              <w:top w:w="72" w:type="dxa"/>
              <w:left w:w="144" w:type="dxa"/>
              <w:bottom w:w="72" w:type="dxa"/>
              <w:right w:w="144" w:type="dxa"/>
            </w:tcMar>
            <w:hideMark/>
          </w:tcPr>
          <w:p w14:paraId="66720DE9" w14:textId="77777777" w:rsidR="00E82DD4" w:rsidRPr="00E82DD4" w:rsidRDefault="00E82DD4" w:rsidP="00E82DD4">
            <w:pPr>
              <w:pStyle w:val="Nessunaspaziatura"/>
            </w:pPr>
            <w:r w:rsidRPr="00E82DD4">
              <w:rPr>
                <w:lang w:val="en-US"/>
              </w:rPr>
              <w:t xml:space="preserve">Ensure speed, </w:t>
            </w:r>
            <w:proofErr w:type="gramStart"/>
            <w:r w:rsidRPr="00E82DD4">
              <w:rPr>
                <w:lang w:val="en-US"/>
              </w:rPr>
              <w:t>precision</w:t>
            </w:r>
            <w:proofErr w:type="gramEnd"/>
            <w:r w:rsidRPr="00E82DD4">
              <w:rPr>
                <w:lang w:val="en-US"/>
              </w:rPr>
              <w:t xml:space="preserve"> and quality of data on the active cycle</w:t>
            </w:r>
          </w:p>
        </w:tc>
      </w:tr>
      <w:tr w:rsidR="00E82DD4" w:rsidRPr="00E82DD4" w14:paraId="5FEC02E9"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6AB398D3" w14:textId="77777777" w:rsidR="00E82DD4" w:rsidRPr="00E82DD4" w:rsidRDefault="00E82DD4" w:rsidP="00E82DD4">
            <w:pPr>
              <w:pStyle w:val="Nessunaspaziatura"/>
            </w:pPr>
            <w:r w:rsidRPr="00E82DD4">
              <w:rPr>
                <w:lang w:val="en-US"/>
              </w:rPr>
              <w:t xml:space="preserve">Monitoring of the management of outstanding/unpaid debts </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6FAD5E2" w14:textId="77777777" w:rsidR="00E82DD4" w:rsidRPr="00E82DD4" w:rsidRDefault="00E82DD4" w:rsidP="00E82DD4">
            <w:pPr>
              <w:pStyle w:val="Nessunaspaziatura"/>
            </w:pPr>
            <w:r w:rsidRPr="00E82DD4">
              <w:rPr>
                <w:lang w:val="en-US"/>
              </w:rPr>
              <w:t>Monitor the progress of payments in relation to the active cycle</w:t>
            </w:r>
          </w:p>
        </w:tc>
      </w:tr>
      <w:tr w:rsidR="00E82DD4" w:rsidRPr="00E82DD4" w14:paraId="3A44E4C5"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C388D3E" w14:textId="77777777" w:rsidR="00E82DD4" w:rsidRPr="00E82DD4" w:rsidRDefault="00E82DD4" w:rsidP="00E82DD4">
            <w:pPr>
              <w:pStyle w:val="Nessunaspaziatura"/>
              <w:rPr>
                <w:lang w:val="en-US"/>
              </w:rPr>
            </w:pPr>
            <w:r w:rsidRPr="00E82DD4">
              <w:rPr>
                <w:lang w:val="en-US"/>
              </w:rPr>
              <w:t>Treasury management</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08F733E" w14:textId="77777777" w:rsidR="00E82DD4" w:rsidRPr="00E82DD4" w:rsidRDefault="00E82DD4" w:rsidP="00E82DD4">
            <w:pPr>
              <w:pStyle w:val="Nessunaspaziatura"/>
              <w:rPr>
                <w:lang w:val="en-US"/>
              </w:rPr>
            </w:pPr>
            <w:r w:rsidRPr="00E82DD4">
              <w:rPr>
                <w:lang w:val="en-US"/>
              </w:rPr>
              <w:t>Monitor the company's cash flows, both incoming and outgoing, in a timely and updated manner</w:t>
            </w:r>
          </w:p>
        </w:tc>
      </w:tr>
      <w:tr w:rsidR="00E82DD4" w:rsidRPr="00E82DD4" w14:paraId="08D1EA94"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0092BD8" w14:textId="77777777" w:rsidR="00E82DD4" w:rsidRPr="00E82DD4" w:rsidRDefault="00E82DD4" w:rsidP="00E82DD4">
            <w:pPr>
              <w:pStyle w:val="Nessunaspaziatura"/>
              <w:rPr>
                <w:lang w:val="en-US"/>
              </w:rPr>
            </w:pPr>
            <w:r w:rsidRPr="00E82DD4">
              <w:rPr>
                <w:lang w:val="en-US"/>
              </w:rPr>
              <w:t>Cash flow planning</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AE39B83" w14:textId="77777777" w:rsidR="00E82DD4" w:rsidRPr="00E82DD4" w:rsidRDefault="00E82DD4" w:rsidP="00E82DD4">
            <w:pPr>
              <w:pStyle w:val="Nessunaspaziatura"/>
              <w:rPr>
                <w:lang w:val="en-US"/>
              </w:rPr>
            </w:pPr>
            <w:r w:rsidRPr="00E82DD4">
              <w:rPr>
                <w:lang w:val="en-US"/>
              </w:rPr>
              <w:t>Predict in advance what the incoming and outgoing financial flows will be to guarantee the possible search for additional sources or uses</w:t>
            </w:r>
          </w:p>
        </w:tc>
      </w:tr>
      <w:tr w:rsidR="00E82DD4" w:rsidRPr="00E82DD4" w14:paraId="3294A2C5"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820E5F0" w14:textId="77777777" w:rsidR="00E82DD4" w:rsidRPr="00E82DD4" w:rsidRDefault="00E82DD4" w:rsidP="00E82DD4">
            <w:pPr>
              <w:pStyle w:val="Nessunaspaziatura"/>
              <w:rPr>
                <w:lang w:val="en-US"/>
              </w:rPr>
            </w:pPr>
            <w:r w:rsidRPr="00E82DD4">
              <w:rPr>
                <w:lang w:val="en-US"/>
              </w:rPr>
              <w:t>Cash management</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1220E8B" w14:textId="77777777" w:rsidR="00E82DD4" w:rsidRPr="00E82DD4" w:rsidRDefault="00E82DD4" w:rsidP="00E82DD4">
            <w:pPr>
              <w:pStyle w:val="Nessunaspaziatura"/>
              <w:rPr>
                <w:lang w:val="en-US"/>
              </w:rPr>
            </w:pPr>
            <w:r w:rsidRPr="00E82DD4">
              <w:rPr>
                <w:lang w:val="en-US"/>
              </w:rPr>
              <w:t>Ensure careful management of corporate liquidity to evaluate the most appropriate uses (profitable and with different risk ratios)</w:t>
            </w:r>
          </w:p>
        </w:tc>
      </w:tr>
      <w:tr w:rsidR="00E82DD4" w:rsidRPr="00E82DD4" w14:paraId="21CDE671"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B3522DB" w14:textId="77777777" w:rsidR="00E82DD4" w:rsidRPr="00E82DD4" w:rsidRDefault="00E82DD4" w:rsidP="00E82DD4">
            <w:pPr>
              <w:pStyle w:val="Nessunaspaziatura"/>
              <w:rPr>
                <w:lang w:val="en-US"/>
              </w:rPr>
            </w:pPr>
            <w:r w:rsidRPr="00E82DD4">
              <w:rPr>
                <w:lang w:val="en-US"/>
              </w:rPr>
              <w:t>Monitoring of fiscal management</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1086E362" w14:textId="77777777" w:rsidR="00E82DD4" w:rsidRPr="00E82DD4" w:rsidRDefault="00E82DD4" w:rsidP="00E82DD4">
            <w:pPr>
              <w:pStyle w:val="Nessunaspaziatura"/>
              <w:rPr>
                <w:lang w:val="en-US"/>
              </w:rPr>
            </w:pPr>
            <w:r w:rsidRPr="00E82DD4">
              <w:rPr>
                <w:lang w:val="en-US"/>
              </w:rPr>
              <w:t xml:space="preserve">Insert tax planning into the wider economic and financial cycle, </w:t>
            </w:r>
            <w:proofErr w:type="gramStart"/>
            <w:r w:rsidRPr="00E82DD4">
              <w:rPr>
                <w:lang w:val="en-US"/>
              </w:rPr>
              <w:t>in order to</w:t>
            </w:r>
            <w:proofErr w:type="gramEnd"/>
            <w:r w:rsidRPr="00E82DD4">
              <w:rPr>
                <w:lang w:val="en-US"/>
              </w:rPr>
              <w:t xml:space="preserve"> guarantee adequate coverage in relation to the needs </w:t>
            </w:r>
            <w:proofErr w:type="spellStart"/>
            <w:r w:rsidRPr="00E82DD4">
              <w:rPr>
                <w:lang w:val="en-US"/>
              </w:rPr>
              <w:t>arised</w:t>
            </w:r>
            <w:proofErr w:type="spellEnd"/>
          </w:p>
        </w:tc>
      </w:tr>
      <w:tr w:rsidR="00E82DD4" w:rsidRPr="00E82DD4" w14:paraId="203DCF99"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30E4D99" w14:textId="77777777" w:rsidR="00E82DD4" w:rsidRPr="00E82DD4" w:rsidRDefault="00E82DD4" w:rsidP="00E82DD4">
            <w:pPr>
              <w:pStyle w:val="Nessunaspaziatura"/>
              <w:rPr>
                <w:lang w:val="en-US"/>
              </w:rPr>
            </w:pPr>
            <w:r w:rsidRPr="00E82DD4">
              <w:rPr>
                <w:lang w:val="en-US"/>
              </w:rPr>
              <w:lastRenderedPageBreak/>
              <w:t>Vendor rating</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06C3CA8A" w14:textId="77777777" w:rsidR="00E82DD4" w:rsidRPr="00E82DD4" w:rsidRDefault="00E82DD4" w:rsidP="00E82DD4">
            <w:pPr>
              <w:pStyle w:val="Nessunaspaziatura"/>
              <w:rPr>
                <w:lang w:val="en-US"/>
              </w:rPr>
            </w:pPr>
            <w:r w:rsidRPr="00E82DD4">
              <w:rPr>
                <w:lang w:val="en-US"/>
              </w:rPr>
              <w:t>Definition of parameters which together make it possible to express an opinion on supplier’s behavior</w:t>
            </w:r>
          </w:p>
        </w:tc>
      </w:tr>
      <w:tr w:rsidR="00E82DD4" w:rsidRPr="00E82DD4" w14:paraId="517A0E2A"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7E51F4A6" w14:textId="77777777" w:rsidR="00E82DD4" w:rsidRPr="00E82DD4" w:rsidRDefault="00E82DD4" w:rsidP="00E82DD4">
            <w:pPr>
              <w:pStyle w:val="Nessunaspaziatura"/>
              <w:rPr>
                <w:lang w:val="en-US"/>
              </w:rPr>
            </w:pPr>
            <w:r w:rsidRPr="00E82DD4">
              <w:rPr>
                <w:lang w:val="en-US"/>
              </w:rPr>
              <w:t>Customer rating</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9237CDE" w14:textId="77777777" w:rsidR="00E82DD4" w:rsidRPr="00E82DD4" w:rsidRDefault="00E82DD4" w:rsidP="00E82DD4">
            <w:pPr>
              <w:pStyle w:val="Nessunaspaziatura"/>
              <w:rPr>
                <w:lang w:val="en-US"/>
              </w:rPr>
            </w:pPr>
            <w:r w:rsidRPr="00E82DD4">
              <w:rPr>
                <w:lang w:val="en-US"/>
              </w:rPr>
              <w:t>Definition of parameters which together make it possible to express an opinion on customers behavior</w:t>
            </w:r>
          </w:p>
        </w:tc>
      </w:tr>
      <w:tr w:rsidR="00E82DD4" w:rsidRPr="00E82DD4" w14:paraId="611A4B65"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527E3FF7" w14:textId="77777777" w:rsidR="00E82DD4" w:rsidRPr="00E82DD4" w:rsidRDefault="00E82DD4" w:rsidP="00E82DD4">
            <w:pPr>
              <w:pStyle w:val="Nessunaspaziatura"/>
              <w:rPr>
                <w:lang w:val="en-US"/>
              </w:rPr>
            </w:pPr>
            <w:r w:rsidRPr="00E82DD4">
              <w:rPr>
                <w:lang w:val="en-US"/>
              </w:rPr>
              <w:t>Warehouse inventory</w:t>
            </w:r>
            <w:r w:rsidRPr="00E82DD4">
              <w:rPr>
                <w:lang w:val="en-US"/>
              </w:rPr>
              <w:tab/>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5068D759" w14:textId="77777777" w:rsidR="00E82DD4" w:rsidRPr="00E82DD4" w:rsidRDefault="00E82DD4" w:rsidP="00E82DD4">
            <w:pPr>
              <w:pStyle w:val="Nessunaspaziatura"/>
              <w:rPr>
                <w:lang w:val="en-US"/>
              </w:rPr>
            </w:pPr>
            <w:r w:rsidRPr="00E82DD4">
              <w:rPr>
                <w:lang w:val="en-US"/>
              </w:rPr>
              <w:t xml:space="preserve">Accurately have the extent and composition of warehouse stocks in relation to certain parameters (quantity, type of goods, </w:t>
            </w:r>
            <w:proofErr w:type="spellStart"/>
            <w:r w:rsidRPr="00E82DD4">
              <w:rPr>
                <w:lang w:val="en-US"/>
              </w:rPr>
              <w:t>etc</w:t>
            </w:r>
            <w:proofErr w:type="spellEnd"/>
            <w:r w:rsidRPr="00E82DD4">
              <w:rPr>
                <w:lang w:val="en-US"/>
              </w:rPr>
              <w:t xml:space="preserve"> ...)</w:t>
            </w:r>
          </w:p>
        </w:tc>
      </w:tr>
      <w:tr w:rsidR="00E82DD4" w:rsidRPr="00E82DD4" w14:paraId="55940411"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48CB4845" w14:textId="77777777" w:rsidR="00E82DD4" w:rsidRPr="00E82DD4" w:rsidRDefault="00E82DD4" w:rsidP="00E82DD4">
            <w:pPr>
              <w:pStyle w:val="Nessunaspaziatura"/>
              <w:rPr>
                <w:lang w:val="en-US"/>
              </w:rPr>
            </w:pPr>
            <w:r w:rsidRPr="00E82DD4">
              <w:rPr>
                <w:lang w:val="en-US"/>
              </w:rPr>
              <w:t>Cost accounting</w:t>
            </w:r>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39A04C18" w14:textId="77777777" w:rsidR="00E82DD4" w:rsidRPr="00E82DD4" w:rsidRDefault="00E82DD4" w:rsidP="00E82DD4">
            <w:pPr>
              <w:pStyle w:val="Nessunaspaziatura"/>
              <w:rPr>
                <w:lang w:val="en-US"/>
              </w:rPr>
            </w:pPr>
            <w:r w:rsidRPr="00E82DD4">
              <w:rPr>
                <w:lang w:val="en-US"/>
              </w:rPr>
              <w:t xml:space="preserve">Arrange the criteria for the individual cost / revenue items regarding measurement, </w:t>
            </w:r>
            <w:proofErr w:type="gramStart"/>
            <w:r w:rsidRPr="00E82DD4">
              <w:rPr>
                <w:lang w:val="en-US"/>
              </w:rPr>
              <w:t>destination</w:t>
            </w:r>
            <w:proofErr w:type="gramEnd"/>
            <w:r w:rsidRPr="00E82DD4">
              <w:rPr>
                <w:lang w:val="en-US"/>
              </w:rPr>
              <w:t xml:space="preserve"> and analysis</w:t>
            </w:r>
          </w:p>
        </w:tc>
      </w:tr>
      <w:tr w:rsidR="00E82DD4" w:rsidRPr="00E82DD4" w14:paraId="13926002" w14:textId="77777777" w:rsidTr="00B554A9">
        <w:trPr>
          <w:trHeight w:val="485"/>
        </w:trPr>
        <w:tc>
          <w:tcPr>
            <w:tcW w:w="3793"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A6CE7BA" w14:textId="77777777" w:rsidR="00E82DD4" w:rsidRPr="00E82DD4" w:rsidRDefault="00E82DD4" w:rsidP="00E82DD4">
            <w:pPr>
              <w:pStyle w:val="Nessunaspaziatura"/>
              <w:rPr>
                <w:lang w:val="en-US"/>
              </w:rPr>
            </w:pPr>
            <w:r w:rsidRPr="00E82DD4">
              <w:rPr>
                <w:lang w:val="en-US"/>
              </w:rPr>
              <w:t>Process mining to analyze company going-</w:t>
            </w:r>
            <w:proofErr w:type="spellStart"/>
            <w:r w:rsidRPr="00E82DD4">
              <w:rPr>
                <w:lang w:val="en-US"/>
              </w:rPr>
              <w:t>ons</w:t>
            </w:r>
            <w:proofErr w:type="spellEnd"/>
          </w:p>
        </w:tc>
        <w:tc>
          <w:tcPr>
            <w:tcW w:w="5858" w:type="dxa"/>
            <w:tcBorders>
              <w:top w:val="single" w:sz="8" w:space="0" w:color="FFFFFF"/>
              <w:left w:val="single" w:sz="8" w:space="0" w:color="FFFFFF"/>
              <w:bottom w:val="single" w:sz="8" w:space="0" w:color="FFFFFF"/>
              <w:right w:val="single" w:sz="8" w:space="0" w:color="FFFFFF"/>
            </w:tcBorders>
            <w:shd w:val="clear" w:color="auto" w:fill="CBCDD1"/>
            <w:tcMar>
              <w:top w:w="72" w:type="dxa"/>
              <w:left w:w="144" w:type="dxa"/>
              <w:bottom w:w="72" w:type="dxa"/>
              <w:right w:w="144" w:type="dxa"/>
            </w:tcMar>
            <w:hideMark/>
          </w:tcPr>
          <w:p w14:paraId="2F02A576" w14:textId="77777777" w:rsidR="00E82DD4" w:rsidRPr="00E82DD4" w:rsidRDefault="00E82DD4" w:rsidP="00D134FD">
            <w:pPr>
              <w:pStyle w:val="Nessunaspaziatura"/>
              <w:keepNext/>
              <w:rPr>
                <w:lang w:val="en-US"/>
              </w:rPr>
            </w:pPr>
            <w:r w:rsidRPr="00E82DD4">
              <w:rPr>
                <w:lang w:val="en-US"/>
              </w:rPr>
              <w:t>Have tools and methodologies that allow the company to go into depth in the analysis of data and express judgments on business processes</w:t>
            </w:r>
          </w:p>
        </w:tc>
      </w:tr>
    </w:tbl>
    <w:p w14:paraId="15849685" w14:textId="68ADF795" w:rsidR="00D134FD" w:rsidRDefault="00D134FD" w:rsidP="00D134FD">
      <w:pPr>
        <w:pStyle w:val="Didascalia"/>
        <w:jc w:val="center"/>
      </w:pPr>
      <w:bookmarkStart w:id="6" w:name="_Toc45641450"/>
      <w:r>
        <w:t xml:space="preserve">Table </w:t>
      </w:r>
      <w:r>
        <w:fldChar w:fldCharType="begin"/>
      </w:r>
      <w:r>
        <w:instrText xml:space="preserve"> SEQ Table \* ARABIC </w:instrText>
      </w:r>
      <w:r>
        <w:fldChar w:fldCharType="separate"/>
      </w:r>
      <w:r>
        <w:rPr>
          <w:noProof/>
        </w:rPr>
        <w:t>2</w:t>
      </w:r>
      <w:r>
        <w:fldChar w:fldCharType="end"/>
      </w:r>
      <w:r>
        <w:t xml:space="preserve"> – Activities </w:t>
      </w:r>
      <w:proofErr w:type="spellStart"/>
      <w:r>
        <w:t>analyzed</w:t>
      </w:r>
      <w:bookmarkEnd w:id="6"/>
      <w:proofErr w:type="spellEnd"/>
    </w:p>
    <w:p w14:paraId="35717366" w14:textId="6F578050" w:rsidR="006E7B07" w:rsidRDefault="006E7B07" w:rsidP="006E7B07">
      <w:pPr>
        <w:pStyle w:val="Nessunaspaziatura"/>
      </w:pPr>
    </w:p>
    <w:p w14:paraId="4C793266" w14:textId="77777777" w:rsidR="00352259" w:rsidRDefault="00352259">
      <w:pPr>
        <w:spacing w:after="0" w:line="240" w:lineRule="auto"/>
        <w:jc w:val="left"/>
        <w:rPr>
          <w:rFonts w:ascii="Times New Roman" w:eastAsiaTheme="majorEastAsia" w:hAnsi="Times New Roman" w:cstheme="majorBidi"/>
          <w:i/>
          <w:color w:val="000000" w:themeColor="text1"/>
          <w:sz w:val="32"/>
          <w:szCs w:val="26"/>
          <w:u w:val="single"/>
        </w:rPr>
      </w:pPr>
      <w:bookmarkStart w:id="7" w:name="_Toc45641228"/>
      <w:r>
        <w:br w:type="page"/>
      </w:r>
    </w:p>
    <w:p w14:paraId="5C64D5D0" w14:textId="6E26402F" w:rsidR="006E7B07" w:rsidRDefault="00E47518" w:rsidP="006E7B07">
      <w:pPr>
        <w:pStyle w:val="Titolo2"/>
      </w:pPr>
      <w:r w:rsidRPr="00E47518">
        <w:lastRenderedPageBreak/>
        <w:t>The survey</w:t>
      </w:r>
      <w:bookmarkEnd w:id="7"/>
    </w:p>
    <w:p w14:paraId="6C89C881" w14:textId="77777777" w:rsidR="00953341" w:rsidRPr="00953341" w:rsidRDefault="00953341" w:rsidP="00953341">
      <w:pPr>
        <w:pStyle w:val="Nessunaspaziatura"/>
      </w:pPr>
      <w:r w:rsidRPr="00953341">
        <w:t xml:space="preserve">The survey prepared by the Observatory is structured as follows: </w:t>
      </w:r>
    </w:p>
    <w:p w14:paraId="7CDDF87E" w14:textId="77777777" w:rsidR="00953341" w:rsidRPr="00953341" w:rsidRDefault="00953341" w:rsidP="00953341">
      <w:pPr>
        <w:pStyle w:val="Nessunaspaziatura"/>
      </w:pPr>
      <w:r w:rsidRPr="00953341">
        <w:rPr>
          <w:b/>
          <w:bCs/>
          <w:lang w:val="en-US"/>
        </w:rPr>
        <w:t>Q2</w:t>
      </w:r>
      <w:r w:rsidRPr="00953341">
        <w:rPr>
          <w:lang w:val="en-US"/>
        </w:rPr>
        <w:t>: Which of the following activities are carried out in your company</w:t>
      </w:r>
      <w:r w:rsidRPr="00953341">
        <w:t xml:space="preserve">? </w:t>
      </w:r>
    </w:p>
    <w:p w14:paraId="6A92EEE2" w14:textId="77777777" w:rsidR="00953341" w:rsidRPr="00953341" w:rsidRDefault="00953341" w:rsidP="00953341">
      <w:pPr>
        <w:pStyle w:val="Nessunaspaziatura"/>
        <w:numPr>
          <w:ilvl w:val="0"/>
          <w:numId w:val="14"/>
        </w:numPr>
      </w:pPr>
      <w:r w:rsidRPr="00953341">
        <w:rPr>
          <w:b/>
          <w:bCs/>
          <w:lang w:val="en-US"/>
        </w:rPr>
        <w:t xml:space="preserve">For each ‘Yes’ in Q2 </w:t>
      </w:r>
      <w:r w:rsidRPr="00953341">
        <w:rPr>
          <w:b/>
          <w:bCs/>
          <w:lang w:val="en-US"/>
        </w:rPr>
        <w:sym w:font="Wingdings" w:char="F0E0"/>
      </w:r>
      <w:r w:rsidRPr="00953341">
        <w:rPr>
          <w:b/>
          <w:bCs/>
          <w:lang w:val="en-US"/>
        </w:rPr>
        <w:t xml:space="preserve"> Q3</w:t>
      </w:r>
      <w:r w:rsidRPr="00953341">
        <w:rPr>
          <w:lang w:val="en-US"/>
        </w:rPr>
        <w:t>: Which activities have registered an improvement following the introduction of the e-invoicing obligation?</w:t>
      </w:r>
    </w:p>
    <w:p w14:paraId="21E350B6" w14:textId="77777777" w:rsidR="00953341" w:rsidRPr="00953341" w:rsidRDefault="00953341" w:rsidP="00953341">
      <w:pPr>
        <w:pStyle w:val="Nessunaspaziatura"/>
        <w:numPr>
          <w:ilvl w:val="0"/>
          <w:numId w:val="14"/>
        </w:numPr>
      </w:pPr>
      <w:r w:rsidRPr="00953341">
        <w:rPr>
          <w:b/>
          <w:bCs/>
          <w:lang w:val="en-US"/>
        </w:rPr>
        <w:t xml:space="preserve">For each ‘Yes’ in Q2 </w:t>
      </w:r>
      <w:r w:rsidRPr="00953341">
        <w:rPr>
          <w:b/>
          <w:bCs/>
          <w:lang w:val="en-US"/>
        </w:rPr>
        <w:sym w:font="Wingdings" w:char="F0E0"/>
      </w:r>
      <w:r w:rsidRPr="00953341">
        <w:rPr>
          <w:b/>
          <w:bCs/>
          <w:lang w:val="en-US"/>
        </w:rPr>
        <w:t xml:space="preserve"> Q4</w:t>
      </w:r>
      <w:r w:rsidRPr="00953341">
        <w:rPr>
          <w:lang w:val="en-US"/>
        </w:rPr>
        <w:t xml:space="preserve">: Indicate on a scale (1 to 7) how automated each of the listed activities is in your company </w:t>
      </w:r>
    </w:p>
    <w:p w14:paraId="289C0C38" w14:textId="77777777" w:rsidR="00953341" w:rsidRPr="00953341" w:rsidRDefault="00953341" w:rsidP="00953341">
      <w:pPr>
        <w:pStyle w:val="Nessunaspaziatura"/>
        <w:numPr>
          <w:ilvl w:val="0"/>
          <w:numId w:val="14"/>
        </w:numPr>
      </w:pPr>
      <w:r w:rsidRPr="00953341">
        <w:rPr>
          <w:b/>
          <w:bCs/>
          <w:lang w:val="en-US"/>
        </w:rPr>
        <w:t xml:space="preserve">For each ‘No’ in Q2 </w:t>
      </w:r>
      <w:r w:rsidRPr="00953341">
        <w:rPr>
          <w:b/>
          <w:bCs/>
          <w:lang w:val="en-US"/>
        </w:rPr>
        <w:sym w:font="Wingdings" w:char="F0E0"/>
      </w:r>
      <w:r w:rsidRPr="00953341">
        <w:rPr>
          <w:b/>
          <w:bCs/>
          <w:lang w:val="en-US"/>
        </w:rPr>
        <w:t xml:space="preserve"> Q5</w:t>
      </w:r>
      <w:r w:rsidRPr="00953341">
        <w:rPr>
          <w:lang w:val="en-US"/>
        </w:rPr>
        <w:t>: Which of the following activities - not currently carried out in your company - are of interest?</w:t>
      </w:r>
    </w:p>
    <w:p w14:paraId="058D795E" w14:textId="77777777" w:rsidR="00953341" w:rsidRPr="00953341" w:rsidRDefault="00953341" w:rsidP="00953341">
      <w:pPr>
        <w:pStyle w:val="Nessunaspaziatura"/>
      </w:pPr>
      <w:r w:rsidRPr="00953341">
        <w:rPr>
          <w:b/>
          <w:bCs/>
          <w:lang w:val="en-US"/>
        </w:rPr>
        <w:t>Q6</w:t>
      </w:r>
      <w:r w:rsidRPr="00953341">
        <w:rPr>
          <w:lang w:val="en-US"/>
        </w:rPr>
        <w:t>: Which activities do you want to invest in over the next year?</w:t>
      </w:r>
    </w:p>
    <w:p w14:paraId="1F75C765" w14:textId="77777777" w:rsidR="00953341" w:rsidRPr="00953341" w:rsidRDefault="00953341" w:rsidP="00953341">
      <w:pPr>
        <w:pStyle w:val="Nessunaspaziatura"/>
      </w:pPr>
      <w:r w:rsidRPr="00953341">
        <w:rPr>
          <w:b/>
          <w:bCs/>
          <w:lang w:val="en-US"/>
        </w:rPr>
        <w:t>Q7</w:t>
      </w:r>
      <w:r w:rsidRPr="00953341">
        <w:rPr>
          <w:lang w:val="en-US"/>
        </w:rPr>
        <w:t>: What are the key characteristics of the systems you intend to introduce for the management of the activities to invest in?</w:t>
      </w:r>
    </w:p>
    <w:p w14:paraId="046F22AB" w14:textId="77777777" w:rsidR="00953341" w:rsidRPr="00953341" w:rsidRDefault="00953341" w:rsidP="00953341">
      <w:pPr>
        <w:pStyle w:val="Nessunaspaziatura"/>
      </w:pPr>
      <w:r w:rsidRPr="00953341">
        <w:rPr>
          <w:b/>
          <w:bCs/>
          <w:lang w:val="en-US"/>
        </w:rPr>
        <w:t>Q8</w:t>
      </w:r>
      <w:r w:rsidRPr="00953341">
        <w:rPr>
          <w:lang w:val="en-US"/>
        </w:rPr>
        <w:t>: Which tools of Supply Chain Finance are interesting for your company?</w:t>
      </w:r>
    </w:p>
    <w:p w14:paraId="3691BDB5" w14:textId="77777777" w:rsidR="00953341" w:rsidRPr="00953341" w:rsidRDefault="00953341" w:rsidP="00953341">
      <w:pPr>
        <w:pStyle w:val="Nessunaspaziatura"/>
        <w:numPr>
          <w:ilvl w:val="0"/>
          <w:numId w:val="14"/>
        </w:numPr>
      </w:pPr>
      <w:r w:rsidRPr="00953341">
        <w:rPr>
          <w:b/>
          <w:bCs/>
          <w:lang w:val="en-US"/>
        </w:rPr>
        <w:t>Invoice Financing</w:t>
      </w:r>
      <w:r w:rsidRPr="00953341">
        <w:rPr>
          <w:lang w:val="en-US"/>
        </w:rPr>
        <w:t xml:space="preserve">: </w:t>
      </w:r>
      <w:r w:rsidRPr="00953341">
        <w:rPr>
          <w:i/>
          <w:iCs/>
          <w:lang w:val="en-US"/>
        </w:rPr>
        <w:t>form of financing that involves the intervention of a financial operator who advances the total or partial amount of one or more invoices issued by the company but not yet collected</w:t>
      </w:r>
      <w:r w:rsidRPr="00953341">
        <w:rPr>
          <w:lang w:val="en-US"/>
        </w:rPr>
        <w:t>.</w:t>
      </w:r>
    </w:p>
    <w:p w14:paraId="10279C74" w14:textId="77777777" w:rsidR="00953341" w:rsidRPr="00953341" w:rsidRDefault="00953341" w:rsidP="00953341">
      <w:pPr>
        <w:pStyle w:val="Nessunaspaziatura"/>
        <w:numPr>
          <w:ilvl w:val="0"/>
          <w:numId w:val="14"/>
        </w:numPr>
      </w:pPr>
      <w:r w:rsidRPr="00953341">
        <w:rPr>
          <w:b/>
          <w:bCs/>
          <w:lang w:val="en-US"/>
        </w:rPr>
        <w:t>Factoring</w:t>
      </w:r>
      <w:r w:rsidRPr="00953341">
        <w:rPr>
          <w:lang w:val="en-US"/>
        </w:rPr>
        <w:t xml:space="preserve">: </w:t>
      </w:r>
      <w:r w:rsidRPr="00953341">
        <w:rPr>
          <w:i/>
          <w:iCs/>
          <w:lang w:val="en-US"/>
        </w:rPr>
        <w:t>transfer to a factor of commercial credits claimed by a company (transferor) towards its customers (debtors). The factor can take recourse to the transferor in case of non-payment (with recourse), or it can assume this risk (without recourse).</w:t>
      </w:r>
    </w:p>
    <w:p w14:paraId="5AA9BD7E" w14:textId="77777777" w:rsidR="00953341" w:rsidRPr="00953341" w:rsidRDefault="00953341" w:rsidP="00953341">
      <w:pPr>
        <w:pStyle w:val="Nessunaspaziatura"/>
        <w:numPr>
          <w:ilvl w:val="0"/>
          <w:numId w:val="14"/>
        </w:numPr>
      </w:pPr>
      <w:r w:rsidRPr="00953341">
        <w:rPr>
          <w:b/>
          <w:bCs/>
          <w:lang w:val="en-US"/>
        </w:rPr>
        <w:t>Reverse factoring</w:t>
      </w:r>
      <w:r w:rsidRPr="00953341">
        <w:rPr>
          <w:lang w:val="en-US"/>
        </w:rPr>
        <w:t xml:space="preserve">: </w:t>
      </w:r>
      <w:r w:rsidRPr="00953341">
        <w:rPr>
          <w:i/>
          <w:iCs/>
          <w:lang w:val="en-US"/>
        </w:rPr>
        <w:t>factoring operating mode in which a customer of high credit rating activates a partnership with a factor, in order to encourage the transfer of the invoices of his suppliers (who therefore take advantage of the customer's creditworthiness to obtain more favorable conditions).</w:t>
      </w:r>
    </w:p>
    <w:p w14:paraId="6636BEB7" w14:textId="77777777" w:rsidR="00364DB6" w:rsidRDefault="00953341" w:rsidP="00953341">
      <w:pPr>
        <w:pStyle w:val="Nessunaspaziatura"/>
        <w:numPr>
          <w:ilvl w:val="0"/>
          <w:numId w:val="14"/>
        </w:numPr>
      </w:pPr>
      <w:r w:rsidRPr="00953341">
        <w:rPr>
          <w:b/>
          <w:bCs/>
          <w:lang w:val="en-US"/>
        </w:rPr>
        <w:t>Dynamic discounting</w:t>
      </w:r>
      <w:r w:rsidRPr="00953341">
        <w:rPr>
          <w:lang w:val="en-US"/>
        </w:rPr>
        <w:t xml:space="preserve">: </w:t>
      </w:r>
      <w:r w:rsidRPr="00953341">
        <w:rPr>
          <w:i/>
          <w:iCs/>
          <w:lang w:val="en-US"/>
        </w:rPr>
        <w:t>technological solution that allows advance payment by the customer in exchange for a discount on the invoice amount by the supplier</w:t>
      </w:r>
      <w:r w:rsidRPr="00953341">
        <w:rPr>
          <w:lang w:val="en-US"/>
        </w:rPr>
        <w:t>.</w:t>
      </w:r>
    </w:p>
    <w:p w14:paraId="236B6A86" w14:textId="10DA95E3" w:rsidR="006E7B07" w:rsidRDefault="00953341" w:rsidP="00953341">
      <w:pPr>
        <w:pStyle w:val="Nessunaspaziatura"/>
        <w:numPr>
          <w:ilvl w:val="0"/>
          <w:numId w:val="14"/>
        </w:numPr>
      </w:pPr>
      <w:r w:rsidRPr="00364DB6">
        <w:rPr>
          <w:b/>
          <w:bCs/>
          <w:lang w:val="en-US"/>
        </w:rPr>
        <w:t>Invoice Trading/Auction</w:t>
      </w:r>
      <w:r w:rsidRPr="00364DB6">
        <w:rPr>
          <w:lang w:val="en-US"/>
        </w:rPr>
        <w:t xml:space="preserve">: </w:t>
      </w:r>
      <w:r w:rsidRPr="00364DB6">
        <w:rPr>
          <w:i/>
          <w:iCs/>
          <w:lang w:val="en-US"/>
        </w:rPr>
        <w:t>marketplace for the invoice financing, based on a technological platform that allows third parties with availability of capital (financial and non-financial institutions and, in some cases, individuals) to invest in the invoices issued by a firm, according to an auction mechanism between the several possible buyers</w:t>
      </w:r>
      <w:r w:rsidR="006E7B07">
        <w:t>).</w:t>
      </w:r>
    </w:p>
    <w:p w14:paraId="2CB4F245" w14:textId="34BEFB83" w:rsidR="00121620" w:rsidRDefault="00121620" w:rsidP="00121620">
      <w:pPr>
        <w:pStyle w:val="Nessunaspaziatura"/>
        <w:rPr>
          <w:b/>
          <w:bCs/>
          <w:lang w:val="en-US"/>
        </w:rPr>
      </w:pPr>
    </w:p>
    <w:p w14:paraId="774E9ECA" w14:textId="77777777" w:rsidR="00352259" w:rsidRDefault="00352259">
      <w:pPr>
        <w:spacing w:after="0" w:line="240" w:lineRule="auto"/>
        <w:jc w:val="left"/>
        <w:rPr>
          <w:rFonts w:ascii="Times New Roman" w:eastAsia="Arial" w:hAnsi="Times New Roman" w:cstheme="majorBidi"/>
          <w:b/>
          <w:color w:val="000000" w:themeColor="text1"/>
          <w:sz w:val="36"/>
          <w:szCs w:val="32"/>
          <w:u w:val="single"/>
        </w:rPr>
      </w:pPr>
      <w:bookmarkStart w:id="8" w:name="_Toc45641229"/>
      <w:r>
        <w:rPr>
          <w:rFonts w:eastAsia="Arial"/>
        </w:rPr>
        <w:br w:type="page"/>
      </w:r>
    </w:p>
    <w:p w14:paraId="0730948E" w14:textId="608F5F79" w:rsidR="00ED7F85" w:rsidRDefault="003C1239" w:rsidP="00ED7F85">
      <w:pPr>
        <w:pStyle w:val="Titolo1"/>
        <w:rPr>
          <w:rFonts w:eastAsia="Arial"/>
        </w:rPr>
      </w:pPr>
      <w:r w:rsidRPr="003C1239">
        <w:rPr>
          <w:rFonts w:eastAsia="Arial"/>
        </w:rPr>
        <w:lastRenderedPageBreak/>
        <w:t>The results of the survey on SMEs and large enterprises</w:t>
      </w:r>
      <w:bookmarkEnd w:id="8"/>
    </w:p>
    <w:p w14:paraId="45E47D77" w14:textId="0DC40586" w:rsidR="009B4E43" w:rsidRDefault="00D808B6" w:rsidP="009B4E43">
      <w:pPr>
        <w:pStyle w:val="Titolo2"/>
      </w:pPr>
      <w:bookmarkStart w:id="9" w:name="_Toc45641230"/>
      <w:r w:rsidRPr="00D808B6">
        <w:t>Question 2</w:t>
      </w:r>
      <w:bookmarkEnd w:id="9"/>
    </w:p>
    <w:p w14:paraId="081A2771" w14:textId="77777777" w:rsidR="00665253" w:rsidRPr="00665253" w:rsidRDefault="00665253" w:rsidP="00665253">
      <w:pPr>
        <w:spacing w:after="0" w:line="240" w:lineRule="auto"/>
        <w:jc w:val="left"/>
        <w:rPr>
          <w:rFonts w:ascii="Times New Roman" w:hAnsi="Times New Roman"/>
          <w:b/>
          <w:bCs/>
          <w:i/>
          <w:iCs/>
          <w:lang w:val="en-US"/>
        </w:rPr>
      </w:pPr>
      <w:r w:rsidRPr="00665253">
        <w:rPr>
          <w:rFonts w:ascii="Times New Roman" w:hAnsi="Times New Roman"/>
          <w:b/>
          <w:bCs/>
          <w:i/>
          <w:iCs/>
          <w:lang w:val="en-US"/>
        </w:rPr>
        <w:t xml:space="preserve">Which of the following activities are carried out in your company? </w:t>
      </w:r>
    </w:p>
    <w:p w14:paraId="6E67DA1D" w14:textId="77777777" w:rsidR="00665253" w:rsidRPr="00665253" w:rsidRDefault="00665253" w:rsidP="00665253">
      <w:pPr>
        <w:spacing w:after="0" w:line="240" w:lineRule="auto"/>
        <w:jc w:val="left"/>
        <w:rPr>
          <w:rFonts w:ascii="Times New Roman" w:hAnsi="Times New Roman"/>
          <w:i/>
          <w:iCs/>
        </w:rPr>
      </w:pPr>
      <w:r w:rsidRPr="00665253">
        <w:rPr>
          <w:rFonts w:ascii="Times New Roman" w:hAnsi="Times New Roman"/>
          <w:b/>
          <w:bCs/>
          <w:i/>
          <w:iCs/>
          <w:lang w:val="en-US"/>
        </w:rPr>
        <w:t>Multiple answers</w:t>
      </w:r>
    </w:p>
    <w:p w14:paraId="12E28E86" w14:textId="77777777" w:rsidR="00665253" w:rsidRDefault="00665253" w:rsidP="00665253">
      <w:pPr>
        <w:spacing w:after="0" w:line="240" w:lineRule="auto"/>
        <w:jc w:val="left"/>
        <w:rPr>
          <w:rFonts w:ascii="Times New Roman" w:hAnsi="Times New Roman"/>
        </w:rPr>
      </w:pPr>
    </w:p>
    <w:p w14:paraId="21276FFE" w14:textId="3212B626" w:rsidR="00665253" w:rsidRPr="00665253" w:rsidRDefault="00665253" w:rsidP="00665253">
      <w:pPr>
        <w:spacing w:after="0" w:line="240" w:lineRule="auto"/>
        <w:jc w:val="left"/>
        <w:rPr>
          <w:rFonts w:ascii="Times New Roman" w:hAnsi="Times New Roman"/>
        </w:rPr>
      </w:pPr>
      <w:r w:rsidRPr="00665253">
        <w:rPr>
          <w:rFonts w:ascii="Times New Roman" w:hAnsi="Times New Roman"/>
        </w:rPr>
        <w:t xml:space="preserve">As predictable, large enterprises </w:t>
      </w:r>
      <w:r w:rsidRPr="00665253">
        <w:rPr>
          <w:rFonts w:ascii="Times New Roman" w:hAnsi="Times New Roman"/>
          <w:lang w:val="en-US"/>
        </w:rPr>
        <w:t>tend to carry out many more activities than SMEs</w:t>
      </w:r>
      <w:r w:rsidRPr="00665253">
        <w:rPr>
          <w:rFonts w:ascii="Times New Roman" w:hAnsi="Times New Roman"/>
        </w:rPr>
        <w:t>.</w:t>
      </w:r>
    </w:p>
    <w:p w14:paraId="010014A8" w14:textId="5D013788" w:rsidR="00665253" w:rsidRDefault="00665253" w:rsidP="00665253">
      <w:pPr>
        <w:spacing w:after="0" w:line="240" w:lineRule="auto"/>
        <w:jc w:val="left"/>
        <w:rPr>
          <w:rFonts w:ascii="Times New Roman" w:hAnsi="Times New Roman"/>
        </w:rPr>
      </w:pPr>
      <w:r w:rsidRPr="00665253">
        <w:rPr>
          <w:rFonts w:ascii="Times New Roman" w:hAnsi="Times New Roman"/>
          <w:lang w:val="en-US"/>
        </w:rPr>
        <w:t xml:space="preserve">The most common activities among </w:t>
      </w:r>
      <w:r w:rsidRPr="00665253">
        <w:rPr>
          <w:rFonts w:ascii="Times New Roman" w:hAnsi="Times New Roman"/>
          <w:b/>
          <w:bCs/>
          <w:lang w:val="en-US"/>
        </w:rPr>
        <w:t xml:space="preserve">large enterprises </w:t>
      </w:r>
      <w:proofErr w:type="gramStart"/>
      <w:r w:rsidRPr="00665253">
        <w:rPr>
          <w:rFonts w:ascii="Times New Roman" w:hAnsi="Times New Roman"/>
          <w:lang w:val="en-US"/>
        </w:rPr>
        <w:t>are</w:t>
      </w:r>
      <w:r w:rsidRPr="00665253">
        <w:rPr>
          <w:rFonts w:ascii="Times New Roman" w:hAnsi="Times New Roman"/>
        </w:rPr>
        <w:t>:</w:t>
      </w:r>
      <w:proofErr w:type="gramEnd"/>
      <w:r w:rsidRPr="00665253">
        <w:rPr>
          <w:rFonts w:ascii="Times New Roman" w:hAnsi="Times New Roman"/>
        </w:rPr>
        <w:t xml:space="preserve"> </w:t>
      </w:r>
      <w:r w:rsidRPr="00665253">
        <w:rPr>
          <w:rFonts w:ascii="Times New Roman" w:hAnsi="Times New Roman"/>
          <w:i/>
          <w:iCs/>
        </w:rPr>
        <w:t xml:space="preserve">reconciliation of amounts received </w:t>
      </w:r>
      <w:r w:rsidRPr="00665253">
        <w:rPr>
          <w:rFonts w:ascii="Times New Roman" w:hAnsi="Times New Roman"/>
        </w:rPr>
        <w:t xml:space="preserve">and </w:t>
      </w:r>
      <w:r w:rsidRPr="00665253">
        <w:rPr>
          <w:rFonts w:ascii="Times New Roman" w:hAnsi="Times New Roman"/>
          <w:i/>
          <w:iCs/>
        </w:rPr>
        <w:t xml:space="preserve">reconciliation of payments </w:t>
      </w:r>
      <w:r w:rsidRPr="00665253">
        <w:rPr>
          <w:rFonts w:ascii="Times New Roman" w:hAnsi="Times New Roman"/>
        </w:rPr>
        <w:t xml:space="preserve">(93%); </w:t>
      </w:r>
      <w:r w:rsidRPr="00665253">
        <w:rPr>
          <w:rFonts w:ascii="Times New Roman" w:hAnsi="Times New Roman"/>
          <w:i/>
          <w:iCs/>
        </w:rPr>
        <w:t>expenditure control</w:t>
      </w:r>
      <w:r w:rsidRPr="00665253">
        <w:rPr>
          <w:rFonts w:ascii="Times New Roman" w:hAnsi="Times New Roman"/>
        </w:rPr>
        <w:t xml:space="preserve">, </w:t>
      </w:r>
      <w:r w:rsidRPr="00665253">
        <w:rPr>
          <w:rFonts w:ascii="Times New Roman" w:hAnsi="Times New Roman"/>
          <w:i/>
          <w:iCs/>
        </w:rPr>
        <w:t xml:space="preserve">credit management </w:t>
      </w:r>
      <w:r w:rsidRPr="00665253">
        <w:rPr>
          <w:rFonts w:ascii="Times New Roman" w:hAnsi="Times New Roman"/>
        </w:rPr>
        <w:t xml:space="preserve">and </w:t>
      </w:r>
      <w:r w:rsidRPr="00665253">
        <w:rPr>
          <w:rFonts w:ascii="Times New Roman" w:hAnsi="Times New Roman"/>
          <w:i/>
          <w:iCs/>
          <w:lang w:val="en-US"/>
        </w:rPr>
        <w:t xml:space="preserve">monitoring of the management of outstanding/unpaid debts </w:t>
      </w:r>
      <w:r w:rsidRPr="00665253">
        <w:rPr>
          <w:rFonts w:ascii="Times New Roman" w:hAnsi="Times New Roman"/>
        </w:rPr>
        <w:t>(90%).</w:t>
      </w:r>
    </w:p>
    <w:p w14:paraId="12BC477B" w14:textId="77777777" w:rsidR="00365FD9" w:rsidRPr="00665253" w:rsidRDefault="00365FD9" w:rsidP="00665253">
      <w:pPr>
        <w:spacing w:after="0" w:line="240" w:lineRule="auto"/>
        <w:jc w:val="left"/>
        <w:rPr>
          <w:rFonts w:ascii="Times New Roman" w:hAnsi="Times New Roman"/>
        </w:rPr>
      </w:pPr>
    </w:p>
    <w:p w14:paraId="7B25190A" w14:textId="5C0F02D0" w:rsidR="00665253" w:rsidRDefault="00665253" w:rsidP="00665253">
      <w:pPr>
        <w:spacing w:after="0" w:line="240" w:lineRule="auto"/>
        <w:jc w:val="left"/>
        <w:rPr>
          <w:rFonts w:ascii="Times New Roman" w:hAnsi="Times New Roman"/>
        </w:rPr>
      </w:pPr>
      <w:r w:rsidRPr="00665253">
        <w:rPr>
          <w:rFonts w:ascii="Times New Roman" w:hAnsi="Times New Roman"/>
        </w:rPr>
        <w:t xml:space="preserve">Regarding </w:t>
      </w:r>
      <w:r w:rsidRPr="00665253">
        <w:rPr>
          <w:rFonts w:ascii="Times New Roman" w:hAnsi="Times New Roman"/>
          <w:b/>
          <w:bCs/>
        </w:rPr>
        <w:t>SMEs</w:t>
      </w:r>
      <w:r w:rsidRPr="00665253">
        <w:rPr>
          <w:rFonts w:ascii="Times New Roman" w:hAnsi="Times New Roman"/>
        </w:rPr>
        <w:t xml:space="preserve">, </w:t>
      </w:r>
      <w:r w:rsidRPr="00665253">
        <w:rPr>
          <w:rFonts w:ascii="Times New Roman" w:hAnsi="Times New Roman"/>
          <w:lang w:val="en-US"/>
        </w:rPr>
        <w:t xml:space="preserve">among the most widespread activities there are likewise </w:t>
      </w:r>
      <w:r w:rsidRPr="00665253">
        <w:rPr>
          <w:rFonts w:ascii="Times New Roman" w:hAnsi="Times New Roman"/>
          <w:i/>
          <w:iCs/>
        </w:rPr>
        <w:t xml:space="preserve">reconciliation of amounts received </w:t>
      </w:r>
      <w:r w:rsidRPr="00665253">
        <w:rPr>
          <w:rFonts w:ascii="Times New Roman" w:hAnsi="Times New Roman"/>
        </w:rPr>
        <w:t xml:space="preserve">(85%), </w:t>
      </w:r>
      <w:r w:rsidRPr="00665253">
        <w:rPr>
          <w:rFonts w:ascii="Times New Roman" w:hAnsi="Times New Roman"/>
          <w:i/>
          <w:iCs/>
        </w:rPr>
        <w:t xml:space="preserve">reconciliation of payments </w:t>
      </w:r>
      <w:r w:rsidRPr="00665253">
        <w:rPr>
          <w:rFonts w:ascii="Times New Roman" w:hAnsi="Times New Roman"/>
        </w:rPr>
        <w:t xml:space="preserve">(84%) and </w:t>
      </w:r>
      <w:r w:rsidRPr="00665253">
        <w:rPr>
          <w:rFonts w:ascii="Times New Roman" w:hAnsi="Times New Roman"/>
          <w:i/>
          <w:iCs/>
        </w:rPr>
        <w:t xml:space="preserve">expenditure control </w:t>
      </w:r>
      <w:r w:rsidRPr="00665253">
        <w:rPr>
          <w:rFonts w:ascii="Times New Roman" w:hAnsi="Times New Roman"/>
        </w:rPr>
        <w:t xml:space="preserve">(80%). In addition, however, we find </w:t>
      </w:r>
      <w:r w:rsidRPr="00665253">
        <w:rPr>
          <w:rFonts w:ascii="Times New Roman" w:hAnsi="Times New Roman"/>
          <w:i/>
          <w:iCs/>
        </w:rPr>
        <w:t xml:space="preserve">cash management </w:t>
      </w:r>
      <w:r w:rsidRPr="00665253">
        <w:rPr>
          <w:rFonts w:ascii="Times New Roman" w:hAnsi="Times New Roman"/>
        </w:rPr>
        <w:t xml:space="preserve">(83%) and </w:t>
      </w:r>
      <w:r w:rsidRPr="00665253">
        <w:rPr>
          <w:rFonts w:ascii="Times New Roman" w:hAnsi="Times New Roman"/>
          <w:i/>
          <w:iCs/>
        </w:rPr>
        <w:t xml:space="preserve">cash flow planning </w:t>
      </w:r>
      <w:r w:rsidRPr="00665253">
        <w:rPr>
          <w:rFonts w:ascii="Times New Roman" w:hAnsi="Times New Roman"/>
        </w:rPr>
        <w:t>(80%).</w:t>
      </w:r>
    </w:p>
    <w:p w14:paraId="46EBCA31" w14:textId="77777777" w:rsidR="00365FD9" w:rsidRPr="00665253" w:rsidRDefault="00365FD9" w:rsidP="00665253">
      <w:pPr>
        <w:spacing w:after="0" w:line="240" w:lineRule="auto"/>
        <w:jc w:val="left"/>
        <w:rPr>
          <w:rFonts w:ascii="Times New Roman" w:hAnsi="Times New Roman"/>
        </w:rPr>
      </w:pPr>
    </w:p>
    <w:p w14:paraId="593E94AF" w14:textId="5EB89177" w:rsidR="00665253" w:rsidRDefault="00665253" w:rsidP="00665253">
      <w:pPr>
        <w:spacing w:after="0" w:line="240" w:lineRule="auto"/>
        <w:jc w:val="left"/>
        <w:rPr>
          <w:rFonts w:ascii="Times New Roman" w:hAnsi="Times New Roman"/>
        </w:rPr>
      </w:pPr>
      <w:r w:rsidRPr="00665253">
        <w:rPr>
          <w:rFonts w:ascii="Times New Roman" w:hAnsi="Times New Roman"/>
          <w:lang w:val="en-US"/>
        </w:rPr>
        <w:t xml:space="preserve">For both dimensions, the least widespread (and at the same time the least known) activity is the </w:t>
      </w:r>
      <w:r w:rsidRPr="00665253">
        <w:rPr>
          <w:rFonts w:ascii="Times New Roman" w:hAnsi="Times New Roman"/>
          <w:i/>
          <w:iCs/>
          <w:lang w:val="en-US"/>
        </w:rPr>
        <w:t xml:space="preserve">process mining to </w:t>
      </w:r>
      <w:proofErr w:type="spellStart"/>
      <w:r w:rsidRPr="00665253">
        <w:rPr>
          <w:rFonts w:ascii="Times New Roman" w:hAnsi="Times New Roman"/>
          <w:i/>
          <w:iCs/>
          <w:lang w:val="en-US"/>
        </w:rPr>
        <w:t>analyse</w:t>
      </w:r>
      <w:proofErr w:type="spellEnd"/>
      <w:r w:rsidRPr="00665253">
        <w:rPr>
          <w:rFonts w:ascii="Times New Roman" w:hAnsi="Times New Roman"/>
          <w:i/>
          <w:iCs/>
          <w:lang w:val="en-US"/>
        </w:rPr>
        <w:t xml:space="preserve"> company going-</w:t>
      </w:r>
      <w:proofErr w:type="spellStart"/>
      <w:r w:rsidRPr="00665253">
        <w:rPr>
          <w:rFonts w:ascii="Times New Roman" w:hAnsi="Times New Roman"/>
          <w:i/>
          <w:iCs/>
          <w:lang w:val="en-US"/>
        </w:rPr>
        <w:t>ons</w:t>
      </w:r>
      <w:proofErr w:type="spellEnd"/>
      <w:r w:rsidRPr="00665253">
        <w:rPr>
          <w:rFonts w:ascii="Times New Roman" w:hAnsi="Times New Roman"/>
        </w:rPr>
        <w:t xml:space="preserve">. </w:t>
      </w:r>
      <w:r w:rsidRPr="00665253">
        <w:rPr>
          <w:rFonts w:ascii="Times New Roman" w:hAnsi="Times New Roman"/>
          <w:lang w:val="en-US"/>
        </w:rPr>
        <w:t xml:space="preserve">Only slightly more than half of the large enterprises and just over a third of SMEs carry out this task, while in general 15% of the companies </w:t>
      </w:r>
      <w:proofErr w:type="gramStart"/>
      <w:r w:rsidRPr="00665253">
        <w:rPr>
          <w:rFonts w:ascii="Times New Roman" w:hAnsi="Times New Roman"/>
          <w:lang w:val="en-US"/>
        </w:rPr>
        <w:t>don't</w:t>
      </w:r>
      <w:proofErr w:type="gramEnd"/>
      <w:r w:rsidRPr="00665253">
        <w:rPr>
          <w:rFonts w:ascii="Times New Roman" w:hAnsi="Times New Roman"/>
          <w:lang w:val="en-US"/>
        </w:rPr>
        <w:t xml:space="preserve"> have enough information about the topic</w:t>
      </w:r>
      <w:r w:rsidRPr="00665253">
        <w:rPr>
          <w:rFonts w:ascii="Times New Roman" w:hAnsi="Times New Roman"/>
        </w:rPr>
        <w:t>.</w:t>
      </w:r>
    </w:p>
    <w:p w14:paraId="69B17000" w14:textId="77777777" w:rsidR="00365FD9" w:rsidRPr="00665253" w:rsidRDefault="00365FD9" w:rsidP="00665253">
      <w:pPr>
        <w:spacing w:after="0" w:line="240" w:lineRule="auto"/>
        <w:jc w:val="left"/>
        <w:rPr>
          <w:rFonts w:ascii="Times New Roman" w:hAnsi="Times New Roman"/>
        </w:rPr>
      </w:pPr>
    </w:p>
    <w:p w14:paraId="50DAF349" w14:textId="77777777" w:rsidR="00665253" w:rsidRPr="00665253" w:rsidRDefault="00665253" w:rsidP="00665253">
      <w:pPr>
        <w:spacing w:after="0" w:line="240" w:lineRule="auto"/>
        <w:jc w:val="left"/>
        <w:rPr>
          <w:rFonts w:ascii="Times New Roman" w:hAnsi="Times New Roman"/>
        </w:rPr>
      </w:pPr>
      <w:r w:rsidRPr="00665253">
        <w:rPr>
          <w:rFonts w:ascii="Times New Roman" w:hAnsi="Times New Roman"/>
          <w:b/>
          <w:bCs/>
          <w:lang w:val="en-US"/>
        </w:rPr>
        <w:t>SMEs</w:t>
      </w:r>
      <w:r w:rsidRPr="00665253">
        <w:rPr>
          <w:rFonts w:ascii="Times New Roman" w:hAnsi="Times New Roman"/>
          <w:lang w:val="en-US"/>
        </w:rPr>
        <w:t xml:space="preserve"> are also </w:t>
      </w:r>
      <w:proofErr w:type="gramStart"/>
      <w:r w:rsidRPr="00665253">
        <w:rPr>
          <w:rFonts w:ascii="Times New Roman" w:hAnsi="Times New Roman"/>
          <w:lang w:val="en-US"/>
        </w:rPr>
        <w:t>lagging behind</w:t>
      </w:r>
      <w:proofErr w:type="gramEnd"/>
      <w:r w:rsidRPr="00665253">
        <w:rPr>
          <w:rFonts w:ascii="Times New Roman" w:hAnsi="Times New Roman"/>
          <w:lang w:val="en-US"/>
        </w:rPr>
        <w:t xml:space="preserve"> in their ability to compare and classify their suppliers by analyzing their performance</w:t>
      </w:r>
      <w:r w:rsidRPr="00665253">
        <w:rPr>
          <w:rFonts w:ascii="Times New Roman" w:hAnsi="Times New Roman"/>
        </w:rPr>
        <w:t xml:space="preserve">. </w:t>
      </w:r>
      <w:r w:rsidRPr="00665253">
        <w:rPr>
          <w:rFonts w:ascii="Times New Roman" w:hAnsi="Times New Roman"/>
          <w:lang w:val="en-US"/>
        </w:rPr>
        <w:t xml:space="preserve">The </w:t>
      </w:r>
      <w:r w:rsidRPr="00665253">
        <w:rPr>
          <w:rFonts w:ascii="Times New Roman" w:hAnsi="Times New Roman"/>
          <w:i/>
          <w:iCs/>
          <w:lang w:val="en-US"/>
        </w:rPr>
        <w:t>vendor rating</w:t>
      </w:r>
      <w:r w:rsidRPr="00665253">
        <w:rPr>
          <w:rFonts w:ascii="Times New Roman" w:hAnsi="Times New Roman"/>
          <w:lang w:val="en-US"/>
        </w:rPr>
        <w:t xml:space="preserve"> is in fact performed only by 70% of SMEs, while the </w:t>
      </w:r>
      <w:r w:rsidRPr="00665253">
        <w:rPr>
          <w:rFonts w:ascii="Times New Roman" w:hAnsi="Times New Roman"/>
          <w:i/>
          <w:iCs/>
          <w:lang w:val="en-US"/>
        </w:rPr>
        <w:t xml:space="preserve">benchmark on purchase prices </w:t>
      </w:r>
      <w:r w:rsidRPr="00665253">
        <w:rPr>
          <w:rFonts w:ascii="Times New Roman" w:hAnsi="Times New Roman"/>
          <w:lang w:val="en-US"/>
        </w:rPr>
        <w:t>is even rarer (63%).</w:t>
      </w:r>
    </w:p>
    <w:p w14:paraId="7AB41F11" w14:textId="77777777" w:rsidR="00665253" w:rsidRPr="00665253" w:rsidRDefault="00665253" w:rsidP="00665253">
      <w:pPr>
        <w:spacing w:after="0" w:line="240" w:lineRule="auto"/>
        <w:jc w:val="left"/>
        <w:rPr>
          <w:rFonts w:ascii="Times New Roman" w:hAnsi="Times New Roman"/>
        </w:rPr>
      </w:pPr>
      <w:r w:rsidRPr="00665253">
        <w:rPr>
          <w:rFonts w:ascii="Times New Roman" w:hAnsi="Times New Roman"/>
          <w:b/>
          <w:bCs/>
          <w:lang w:val="en-US"/>
        </w:rPr>
        <w:t xml:space="preserve">Large companies </w:t>
      </w:r>
      <w:r w:rsidRPr="00665253">
        <w:rPr>
          <w:rFonts w:ascii="Times New Roman" w:hAnsi="Times New Roman"/>
          <w:lang w:val="en-US"/>
        </w:rPr>
        <w:t>therefore show that they focus more on management control, also having to manage a wider complexity in terms of suppliers and customers than SMEs.</w:t>
      </w:r>
    </w:p>
    <w:p w14:paraId="037B51D5" w14:textId="3E770934" w:rsidR="001C27E7" w:rsidRDefault="00665253" w:rsidP="00665253">
      <w:pPr>
        <w:spacing w:after="0" w:line="240" w:lineRule="auto"/>
        <w:jc w:val="left"/>
        <w:rPr>
          <w:b/>
          <w:bCs/>
          <w:lang w:val="en-US"/>
        </w:rPr>
      </w:pPr>
      <w:r w:rsidRPr="00665253">
        <w:rPr>
          <w:rFonts w:ascii="Times New Roman" w:hAnsi="Times New Roman"/>
          <w:lang w:val="en-US"/>
        </w:rPr>
        <w:t xml:space="preserve">On the other hand, </w:t>
      </w:r>
      <w:r w:rsidRPr="00665253">
        <w:rPr>
          <w:rFonts w:ascii="Times New Roman" w:hAnsi="Times New Roman"/>
          <w:b/>
          <w:bCs/>
          <w:lang w:val="en-US"/>
        </w:rPr>
        <w:t>SMEs</w:t>
      </w:r>
      <w:r w:rsidRPr="00665253">
        <w:rPr>
          <w:rFonts w:ascii="Times New Roman" w:hAnsi="Times New Roman"/>
          <w:lang w:val="en-US"/>
        </w:rPr>
        <w:t xml:space="preserve"> are more attentive to financial management, also having less need and urgency to manage their upstream value chain</w:t>
      </w:r>
      <w:r w:rsidR="001C27E7">
        <w:rPr>
          <w:b/>
          <w:bCs/>
          <w:lang w:val="en-US"/>
        </w:rPr>
        <w:t>.</w:t>
      </w:r>
    </w:p>
    <w:p w14:paraId="77A8DBCA" w14:textId="2404D4A9" w:rsidR="00796247" w:rsidRDefault="00796247" w:rsidP="00665253">
      <w:pPr>
        <w:spacing w:after="0" w:line="240" w:lineRule="auto"/>
        <w:jc w:val="left"/>
        <w:rPr>
          <w:b/>
          <w:bCs/>
          <w:lang w:val="en-US"/>
        </w:rPr>
      </w:pPr>
    </w:p>
    <w:p w14:paraId="26C29E8A" w14:textId="77777777" w:rsidR="00796247" w:rsidRDefault="00796247" w:rsidP="00796247"/>
    <w:p w14:paraId="61B192E8" w14:textId="77777777" w:rsidR="005F55DA" w:rsidRDefault="00796247" w:rsidP="005F55DA">
      <w:pPr>
        <w:keepNext/>
      </w:pPr>
      <w:r>
        <w:rPr>
          <w:noProof/>
        </w:rPr>
        <w:lastRenderedPageBreak/>
        <w:drawing>
          <wp:inline distT="0" distB="0" distL="0" distR="0" wp14:anchorId="12086B20" wp14:editId="68027481">
            <wp:extent cx="6480000" cy="3649893"/>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1348E2BC" w14:textId="2B654A05" w:rsidR="00796247" w:rsidRDefault="005F55DA" w:rsidP="005F55DA">
      <w:pPr>
        <w:pStyle w:val="Didascalia"/>
        <w:jc w:val="center"/>
      </w:pPr>
      <w:bookmarkStart w:id="10" w:name="_Toc45641529"/>
      <w:r>
        <w:t xml:space="preserve">Figure </w:t>
      </w:r>
      <w:r w:rsidR="00D62B12">
        <w:fldChar w:fldCharType="begin"/>
      </w:r>
      <w:r w:rsidR="00D62B12">
        <w:instrText xml:space="preserve"> SEQ Figure \* ARABIC </w:instrText>
      </w:r>
      <w:r w:rsidR="00D62B12">
        <w:fldChar w:fldCharType="separate"/>
      </w:r>
      <w:r w:rsidR="00D022D9">
        <w:rPr>
          <w:noProof/>
        </w:rPr>
        <w:t>1</w:t>
      </w:r>
      <w:r w:rsidR="00D62B12">
        <w:fldChar w:fldCharType="end"/>
      </w:r>
      <w:r>
        <w:t xml:space="preserve"> – Q2 </w:t>
      </w:r>
      <w:r w:rsidR="00D62B12">
        <w:t>SMEs</w:t>
      </w:r>
      <w:bookmarkEnd w:id="10"/>
    </w:p>
    <w:p w14:paraId="0DC97702" w14:textId="77777777" w:rsidR="00D62B12" w:rsidRDefault="00796247" w:rsidP="00D62B12">
      <w:pPr>
        <w:keepNext/>
      </w:pPr>
      <w:r w:rsidRPr="00DB1061">
        <w:rPr>
          <w:noProof/>
        </w:rPr>
        <w:drawing>
          <wp:inline distT="0" distB="0" distL="0" distR="0" wp14:anchorId="413C5673" wp14:editId="42CD4E99">
            <wp:extent cx="6480000" cy="365040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000" cy="3650400"/>
                    </a:xfrm>
                    <a:prstGeom prst="rect">
                      <a:avLst/>
                    </a:prstGeom>
                  </pic:spPr>
                </pic:pic>
              </a:graphicData>
            </a:graphic>
          </wp:inline>
        </w:drawing>
      </w:r>
    </w:p>
    <w:p w14:paraId="6E2F0E86" w14:textId="31818237" w:rsidR="00796247" w:rsidRDefault="00D62B12" w:rsidP="00D62B12">
      <w:pPr>
        <w:pStyle w:val="Didascalia"/>
        <w:jc w:val="center"/>
      </w:pPr>
      <w:bookmarkStart w:id="11" w:name="_Toc45641530"/>
      <w:r>
        <w:t xml:space="preserve">Figure </w:t>
      </w:r>
      <w:r>
        <w:fldChar w:fldCharType="begin"/>
      </w:r>
      <w:r>
        <w:instrText xml:space="preserve"> SEQ Figure \* ARABIC </w:instrText>
      </w:r>
      <w:r>
        <w:fldChar w:fldCharType="separate"/>
      </w:r>
      <w:r w:rsidR="00D022D9">
        <w:rPr>
          <w:noProof/>
        </w:rPr>
        <w:t>2</w:t>
      </w:r>
      <w:r>
        <w:fldChar w:fldCharType="end"/>
      </w:r>
      <w:r>
        <w:t>- Q2 Large enterprises</w:t>
      </w:r>
      <w:bookmarkEnd w:id="11"/>
    </w:p>
    <w:p w14:paraId="1E4D2EC8" w14:textId="77777777" w:rsidR="00796247" w:rsidRDefault="00796247" w:rsidP="00796247">
      <w:pPr>
        <w:spacing w:after="0"/>
        <w:jc w:val="left"/>
        <w:rPr>
          <w:rFonts w:cs="Arial"/>
          <w:b/>
          <w:bCs/>
          <w:i/>
          <w:iCs/>
          <w:color w:val="365F91"/>
          <w:sz w:val="26"/>
          <w:szCs w:val="28"/>
        </w:rPr>
      </w:pPr>
      <w:r>
        <w:br w:type="page"/>
      </w:r>
    </w:p>
    <w:p w14:paraId="239C18E9" w14:textId="46DCFD4B" w:rsidR="001C27E7" w:rsidRDefault="001C27E7" w:rsidP="001C27E7">
      <w:pPr>
        <w:pStyle w:val="Titolo2"/>
      </w:pPr>
      <w:bookmarkStart w:id="12" w:name="_Toc45641231"/>
      <w:r w:rsidRPr="00D808B6">
        <w:lastRenderedPageBreak/>
        <w:t xml:space="preserve">Question </w:t>
      </w:r>
      <w:r w:rsidR="00DE1B4B">
        <w:t>3</w:t>
      </w:r>
      <w:bookmarkEnd w:id="12"/>
    </w:p>
    <w:p w14:paraId="1DF2BE20" w14:textId="77777777" w:rsidR="00EF1563" w:rsidRPr="00EF1563" w:rsidRDefault="00EF1563" w:rsidP="00EF1563">
      <w:pPr>
        <w:spacing w:after="0" w:line="240" w:lineRule="auto"/>
        <w:jc w:val="left"/>
        <w:rPr>
          <w:rFonts w:ascii="Times New Roman" w:hAnsi="Times New Roman"/>
          <w:b/>
          <w:bCs/>
          <w:i/>
          <w:iCs/>
          <w:lang w:val="en-US"/>
        </w:rPr>
      </w:pPr>
      <w:r w:rsidRPr="00EF1563">
        <w:rPr>
          <w:rFonts w:ascii="Times New Roman" w:hAnsi="Times New Roman"/>
          <w:b/>
          <w:bCs/>
          <w:i/>
          <w:iCs/>
          <w:lang w:val="en-US"/>
        </w:rPr>
        <w:t xml:space="preserve">Which activities have registered an improvement following the e-invoicing obligation? </w:t>
      </w:r>
    </w:p>
    <w:p w14:paraId="04748568" w14:textId="77777777" w:rsidR="00EF1563" w:rsidRPr="00EF1563" w:rsidRDefault="00EF1563" w:rsidP="00EF1563">
      <w:pPr>
        <w:spacing w:after="0" w:line="240" w:lineRule="auto"/>
        <w:jc w:val="left"/>
        <w:rPr>
          <w:rFonts w:ascii="Times New Roman" w:hAnsi="Times New Roman"/>
          <w:i/>
          <w:iCs/>
        </w:rPr>
      </w:pPr>
      <w:r w:rsidRPr="00EF1563">
        <w:rPr>
          <w:rFonts w:ascii="Times New Roman" w:hAnsi="Times New Roman"/>
          <w:b/>
          <w:bCs/>
          <w:i/>
          <w:iCs/>
          <w:lang w:val="en-US"/>
        </w:rPr>
        <w:t>Question 3 – Multiple answers, based on ‘yes’ in Q2</w:t>
      </w:r>
    </w:p>
    <w:p w14:paraId="657E9347" w14:textId="77777777" w:rsidR="00EF1563" w:rsidRDefault="00EF1563" w:rsidP="00EF1563">
      <w:pPr>
        <w:spacing w:after="0" w:line="240" w:lineRule="auto"/>
        <w:jc w:val="left"/>
        <w:rPr>
          <w:rFonts w:ascii="Times New Roman" w:hAnsi="Times New Roman"/>
        </w:rPr>
      </w:pPr>
    </w:p>
    <w:p w14:paraId="052E879B" w14:textId="43E4EAB4" w:rsidR="00EF1563" w:rsidRDefault="00EF1563" w:rsidP="00EF1563">
      <w:pPr>
        <w:spacing w:after="0" w:line="240" w:lineRule="auto"/>
        <w:jc w:val="left"/>
        <w:rPr>
          <w:rFonts w:ascii="Times New Roman" w:hAnsi="Times New Roman"/>
        </w:rPr>
      </w:pPr>
      <w:r w:rsidRPr="00EF1563">
        <w:rPr>
          <w:rFonts w:ascii="Times New Roman" w:hAnsi="Times New Roman"/>
        </w:rPr>
        <w:t>To better understand the results related to this question, it is necessary to first clarify what impacts had the introduction of the obligation of electronic invoicing in Italy.</w:t>
      </w:r>
    </w:p>
    <w:p w14:paraId="400CC20C" w14:textId="77777777" w:rsidR="00EF1563" w:rsidRPr="00EF1563" w:rsidRDefault="00EF1563" w:rsidP="00EF1563">
      <w:pPr>
        <w:spacing w:after="0" w:line="240" w:lineRule="auto"/>
        <w:jc w:val="left"/>
        <w:rPr>
          <w:rFonts w:ascii="Times New Roman" w:hAnsi="Times New Roman"/>
        </w:rPr>
      </w:pPr>
    </w:p>
    <w:p w14:paraId="6514E7D9" w14:textId="447D2B37" w:rsidR="00EF1563" w:rsidRDefault="00EF1563" w:rsidP="00EF1563">
      <w:pPr>
        <w:spacing w:after="0" w:line="240" w:lineRule="auto"/>
        <w:jc w:val="left"/>
        <w:rPr>
          <w:rFonts w:ascii="Times New Roman" w:hAnsi="Times New Roman"/>
        </w:rPr>
      </w:pPr>
      <w:r w:rsidRPr="00EF1563">
        <w:rPr>
          <w:rFonts w:ascii="Times New Roman" w:hAnsi="Times New Roman"/>
        </w:rPr>
        <w:t xml:space="preserve">In 2019, 3.9 million companies sent at least one invoice file to the SDI. 2% of these companies are not subject to the obligation because they are in a flat-rate scheme. There are two reasons behind this voluntary adoption: contractual asymmetry or search for efficiency in the relationship (a sign of a greater awareness of the benefits of digitalization that some companies already have). </w:t>
      </w:r>
    </w:p>
    <w:p w14:paraId="10EFA331" w14:textId="77777777" w:rsidR="00EF1563" w:rsidRPr="00EF1563" w:rsidRDefault="00EF1563" w:rsidP="00EF1563">
      <w:pPr>
        <w:spacing w:after="0" w:line="240" w:lineRule="auto"/>
        <w:jc w:val="left"/>
        <w:rPr>
          <w:rFonts w:ascii="Times New Roman" w:hAnsi="Times New Roman"/>
        </w:rPr>
      </w:pPr>
    </w:p>
    <w:p w14:paraId="7A170037" w14:textId="63CA5CD9" w:rsidR="001C27E7" w:rsidRDefault="00EF1563" w:rsidP="00EF1563">
      <w:pPr>
        <w:spacing w:after="0" w:line="240" w:lineRule="auto"/>
        <w:jc w:val="left"/>
        <w:rPr>
          <w:b/>
          <w:bCs/>
          <w:lang w:val="en-US"/>
        </w:rPr>
      </w:pPr>
      <w:r w:rsidRPr="00EF1563">
        <w:rPr>
          <w:rFonts w:ascii="Times New Roman" w:hAnsi="Times New Roman"/>
        </w:rPr>
        <w:t>The number of invoices sent between 1 January and 31 December 2019 stands at 2.09 billion. 55% is headed to private subjects (B2b), 44% to final consumers (B2c) and the remaining 1% to the Public Administration (B2g). Web Service and SFTP are the most used transmission channels (97% of invoices) and recorded the lowest reject rate, respectively 3% and 1.6%, since they are those used by the largest and most structured companies (sending a large amount of invoices</w:t>
      </w:r>
      <w:r>
        <w:rPr>
          <w:rFonts w:ascii="Times New Roman" w:hAnsi="Times New Roman"/>
        </w:rPr>
        <w:t>)</w:t>
      </w:r>
      <w:r w:rsidR="001C27E7">
        <w:rPr>
          <w:b/>
          <w:bCs/>
          <w:lang w:val="en-US"/>
        </w:rPr>
        <w:t>.</w:t>
      </w:r>
    </w:p>
    <w:p w14:paraId="6558CA42" w14:textId="1A542AD5" w:rsidR="004015DC" w:rsidRDefault="004015DC" w:rsidP="00EF1563">
      <w:pPr>
        <w:spacing w:after="0" w:line="240" w:lineRule="auto"/>
        <w:jc w:val="left"/>
        <w:rPr>
          <w:b/>
          <w:bCs/>
          <w:lang w:val="en-US"/>
        </w:rPr>
      </w:pPr>
    </w:p>
    <w:p w14:paraId="41BCA2E6" w14:textId="77777777" w:rsidR="004015DC" w:rsidRPr="004015DC" w:rsidRDefault="004015DC" w:rsidP="004015DC">
      <w:pPr>
        <w:spacing w:after="0" w:line="240" w:lineRule="auto"/>
        <w:jc w:val="left"/>
        <w:rPr>
          <w:b/>
          <w:bCs/>
        </w:rPr>
      </w:pPr>
    </w:p>
    <w:p w14:paraId="2F7FC908" w14:textId="77777777" w:rsidR="00F42E90" w:rsidRDefault="004015DC" w:rsidP="00F42E90">
      <w:pPr>
        <w:keepNext/>
        <w:spacing w:after="0" w:line="240" w:lineRule="auto"/>
        <w:jc w:val="left"/>
      </w:pPr>
      <w:r w:rsidRPr="004015DC">
        <w:rPr>
          <w:b/>
          <w:bCs/>
          <w:noProof/>
        </w:rPr>
        <w:drawing>
          <wp:inline distT="0" distB="0" distL="0" distR="0" wp14:anchorId="58690A1A" wp14:editId="50B56807">
            <wp:extent cx="6480000" cy="365040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000" cy="3650400"/>
                    </a:xfrm>
                    <a:prstGeom prst="rect">
                      <a:avLst/>
                    </a:prstGeom>
                  </pic:spPr>
                </pic:pic>
              </a:graphicData>
            </a:graphic>
          </wp:inline>
        </w:drawing>
      </w:r>
    </w:p>
    <w:p w14:paraId="7CC2307C" w14:textId="7F2FD2E4" w:rsidR="004015DC" w:rsidRPr="004015DC" w:rsidRDefault="00F42E90" w:rsidP="00F42E90">
      <w:pPr>
        <w:pStyle w:val="Didascalia"/>
        <w:jc w:val="center"/>
        <w:rPr>
          <w:b/>
          <w:bCs/>
        </w:rPr>
      </w:pPr>
      <w:bookmarkStart w:id="13" w:name="_Toc45641531"/>
      <w:r>
        <w:t xml:space="preserve">Figure </w:t>
      </w:r>
      <w:r>
        <w:fldChar w:fldCharType="begin"/>
      </w:r>
      <w:r>
        <w:instrText xml:space="preserve"> SEQ Figure \* ARABIC </w:instrText>
      </w:r>
      <w:r>
        <w:fldChar w:fldCharType="separate"/>
      </w:r>
      <w:r w:rsidR="00D022D9">
        <w:rPr>
          <w:noProof/>
        </w:rPr>
        <w:t>3</w:t>
      </w:r>
      <w:r>
        <w:fldChar w:fldCharType="end"/>
      </w:r>
      <w:r>
        <w:t xml:space="preserve"> </w:t>
      </w:r>
      <w:r w:rsidR="00931EC9">
        <w:t>–</w:t>
      </w:r>
      <w:r>
        <w:t xml:space="preserve"> </w:t>
      </w:r>
      <w:r w:rsidR="00931EC9">
        <w:t>e-invoicing in Italy (invoices sent)</w:t>
      </w:r>
      <w:bookmarkEnd w:id="13"/>
    </w:p>
    <w:p w14:paraId="58B069D0" w14:textId="77777777" w:rsidR="00931EC9" w:rsidRDefault="004015DC" w:rsidP="00931EC9">
      <w:pPr>
        <w:keepNext/>
        <w:spacing w:after="0" w:line="240" w:lineRule="auto"/>
        <w:jc w:val="left"/>
      </w:pPr>
      <w:r w:rsidRPr="004015DC">
        <w:rPr>
          <w:b/>
          <w:bCs/>
          <w:noProof/>
        </w:rPr>
        <w:lastRenderedPageBreak/>
        <w:drawing>
          <wp:inline distT="0" distB="0" distL="0" distR="0" wp14:anchorId="5A64B38D" wp14:editId="64490E59">
            <wp:extent cx="6480000" cy="3649893"/>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40CB0A92" w14:textId="3550048C" w:rsidR="004015DC" w:rsidRPr="004015DC" w:rsidRDefault="00931EC9" w:rsidP="00931EC9">
      <w:pPr>
        <w:pStyle w:val="Didascalia"/>
        <w:jc w:val="center"/>
        <w:rPr>
          <w:b/>
          <w:bCs/>
        </w:rPr>
      </w:pPr>
      <w:bookmarkStart w:id="14" w:name="_Toc45641532"/>
      <w:r>
        <w:t xml:space="preserve">Figure </w:t>
      </w:r>
      <w:r>
        <w:fldChar w:fldCharType="begin"/>
      </w:r>
      <w:r>
        <w:instrText xml:space="preserve"> SEQ Figure \* ARABIC </w:instrText>
      </w:r>
      <w:r>
        <w:fldChar w:fldCharType="separate"/>
      </w:r>
      <w:r w:rsidR="00D022D9">
        <w:rPr>
          <w:noProof/>
        </w:rPr>
        <w:t>4</w:t>
      </w:r>
      <w:r>
        <w:fldChar w:fldCharType="end"/>
      </w:r>
      <w:r>
        <w:t xml:space="preserve"> – e-invoicing in Italy (companies)</w:t>
      </w:r>
      <w:bookmarkEnd w:id="14"/>
    </w:p>
    <w:p w14:paraId="486150E4" w14:textId="4BAA8A37" w:rsidR="004015DC" w:rsidRDefault="004015DC" w:rsidP="004015DC">
      <w:pPr>
        <w:spacing w:after="0" w:line="240" w:lineRule="auto"/>
        <w:jc w:val="left"/>
        <w:rPr>
          <w:b/>
          <w:bCs/>
        </w:rPr>
      </w:pPr>
    </w:p>
    <w:p w14:paraId="423975A9" w14:textId="52CAA9A3" w:rsidR="003F093E" w:rsidRDefault="003F093E" w:rsidP="003F093E">
      <w:pPr>
        <w:spacing w:after="0" w:line="240" w:lineRule="auto"/>
        <w:jc w:val="left"/>
        <w:rPr>
          <w:rFonts w:ascii="Times New Roman" w:hAnsi="Times New Roman"/>
        </w:rPr>
      </w:pPr>
      <w:r w:rsidRPr="003F093E">
        <w:rPr>
          <w:rFonts w:ascii="Times New Roman" w:hAnsi="Times New Roman"/>
        </w:rPr>
        <w:t xml:space="preserve">The reasons behind the introduction of electronic invoicing in Italy can be summarized in four main areas: </w:t>
      </w:r>
    </w:p>
    <w:p w14:paraId="43DAB652" w14:textId="77777777" w:rsidR="003F093E" w:rsidRPr="003F093E" w:rsidRDefault="003F093E" w:rsidP="003F093E">
      <w:pPr>
        <w:spacing w:after="0" w:line="240" w:lineRule="auto"/>
        <w:jc w:val="left"/>
        <w:rPr>
          <w:rFonts w:ascii="Times New Roman" w:hAnsi="Times New Roman"/>
        </w:rPr>
      </w:pPr>
    </w:p>
    <w:p w14:paraId="3163A970" w14:textId="77777777" w:rsidR="003F093E" w:rsidRPr="003F093E" w:rsidRDefault="003F093E" w:rsidP="003F093E">
      <w:pPr>
        <w:numPr>
          <w:ilvl w:val="0"/>
          <w:numId w:val="16"/>
        </w:numPr>
        <w:spacing w:after="0" w:line="240" w:lineRule="auto"/>
        <w:jc w:val="left"/>
        <w:rPr>
          <w:rFonts w:ascii="Times New Roman" w:hAnsi="Times New Roman"/>
        </w:rPr>
      </w:pPr>
      <w:r w:rsidRPr="003F093E">
        <w:rPr>
          <w:rFonts w:ascii="Times New Roman" w:hAnsi="Times New Roman"/>
        </w:rPr>
        <w:t xml:space="preserve">fighting VAT </w:t>
      </w:r>
      <w:proofErr w:type="gramStart"/>
      <w:r w:rsidRPr="003F093E">
        <w:rPr>
          <w:rFonts w:ascii="Times New Roman" w:hAnsi="Times New Roman"/>
        </w:rPr>
        <w:t>evasion;</w:t>
      </w:r>
      <w:proofErr w:type="gramEnd"/>
    </w:p>
    <w:p w14:paraId="57680DBF" w14:textId="77777777" w:rsidR="003F093E" w:rsidRPr="003F093E" w:rsidRDefault="003F093E" w:rsidP="003F093E">
      <w:pPr>
        <w:numPr>
          <w:ilvl w:val="0"/>
          <w:numId w:val="16"/>
        </w:numPr>
        <w:spacing w:after="0" w:line="240" w:lineRule="auto"/>
        <w:jc w:val="left"/>
        <w:rPr>
          <w:rFonts w:ascii="Times New Roman" w:hAnsi="Times New Roman"/>
        </w:rPr>
      </w:pPr>
      <w:r w:rsidRPr="003F093E">
        <w:rPr>
          <w:rFonts w:ascii="Times New Roman" w:hAnsi="Times New Roman"/>
        </w:rPr>
        <w:t xml:space="preserve">starting a process of administrative and tax </w:t>
      </w:r>
      <w:proofErr w:type="gramStart"/>
      <w:r w:rsidRPr="003F093E">
        <w:rPr>
          <w:rFonts w:ascii="Times New Roman" w:hAnsi="Times New Roman"/>
        </w:rPr>
        <w:t>simplification;</w:t>
      </w:r>
      <w:proofErr w:type="gramEnd"/>
    </w:p>
    <w:p w14:paraId="4DE42CFB" w14:textId="77777777" w:rsidR="003F093E" w:rsidRPr="003F093E" w:rsidRDefault="003F093E" w:rsidP="003F093E">
      <w:pPr>
        <w:numPr>
          <w:ilvl w:val="0"/>
          <w:numId w:val="16"/>
        </w:numPr>
        <w:spacing w:after="0" w:line="240" w:lineRule="auto"/>
        <w:jc w:val="left"/>
        <w:rPr>
          <w:rFonts w:ascii="Times New Roman" w:hAnsi="Times New Roman"/>
        </w:rPr>
      </w:pPr>
      <w:r w:rsidRPr="003F093E">
        <w:rPr>
          <w:rFonts w:ascii="Times New Roman" w:hAnsi="Times New Roman"/>
        </w:rPr>
        <w:t xml:space="preserve">highlighting the Country in the international </w:t>
      </w:r>
      <w:proofErr w:type="gramStart"/>
      <w:r w:rsidRPr="003F093E">
        <w:rPr>
          <w:rFonts w:ascii="Times New Roman" w:hAnsi="Times New Roman"/>
        </w:rPr>
        <w:t>panorama;</w:t>
      </w:r>
      <w:proofErr w:type="gramEnd"/>
    </w:p>
    <w:p w14:paraId="459E75CC" w14:textId="77777777" w:rsidR="003F093E" w:rsidRPr="003F093E" w:rsidRDefault="003F093E" w:rsidP="003F093E">
      <w:pPr>
        <w:numPr>
          <w:ilvl w:val="0"/>
          <w:numId w:val="16"/>
        </w:numPr>
        <w:spacing w:after="0" w:line="240" w:lineRule="auto"/>
        <w:jc w:val="left"/>
        <w:rPr>
          <w:rFonts w:ascii="Times New Roman" w:hAnsi="Times New Roman"/>
        </w:rPr>
      </w:pPr>
      <w:r w:rsidRPr="003F093E">
        <w:rPr>
          <w:rFonts w:ascii="Times New Roman" w:hAnsi="Times New Roman"/>
          <w:b/>
          <w:bCs/>
        </w:rPr>
        <w:t>pushing companies towards greater digitalization</w:t>
      </w:r>
      <w:r w:rsidRPr="003F093E">
        <w:rPr>
          <w:rFonts w:ascii="Times New Roman" w:hAnsi="Times New Roman"/>
        </w:rPr>
        <w:t xml:space="preserve"> </w:t>
      </w:r>
      <w:r w:rsidRPr="003F093E">
        <w:rPr>
          <w:rFonts w:ascii="Times New Roman" w:hAnsi="Times New Roman"/>
        </w:rPr>
        <w:sym w:font="Wingdings" w:char="F0E0"/>
      </w:r>
      <w:r w:rsidRPr="003F093E">
        <w:rPr>
          <w:rFonts w:ascii="Times New Roman" w:hAnsi="Times New Roman"/>
        </w:rPr>
        <w:t xml:space="preserve"> the reason why we focused on improvements following the introduction of the e-invoicing, analysed in Question 3.</w:t>
      </w:r>
    </w:p>
    <w:p w14:paraId="34A32B07" w14:textId="77777777" w:rsidR="003F093E" w:rsidRDefault="003F093E" w:rsidP="003F093E">
      <w:pPr>
        <w:spacing w:after="0" w:line="240" w:lineRule="auto"/>
        <w:jc w:val="left"/>
        <w:rPr>
          <w:rFonts w:ascii="Times New Roman" w:hAnsi="Times New Roman"/>
        </w:rPr>
      </w:pPr>
    </w:p>
    <w:p w14:paraId="6B19DA10" w14:textId="4532B708" w:rsidR="003F093E" w:rsidRDefault="003F093E" w:rsidP="003F093E">
      <w:pPr>
        <w:spacing w:after="0" w:line="240" w:lineRule="auto"/>
        <w:jc w:val="left"/>
        <w:rPr>
          <w:rFonts w:ascii="Times New Roman" w:hAnsi="Times New Roman"/>
          <w:lang w:val="en-US"/>
        </w:rPr>
      </w:pPr>
      <w:r w:rsidRPr="003F093E">
        <w:rPr>
          <w:rFonts w:ascii="Times New Roman" w:hAnsi="Times New Roman"/>
        </w:rPr>
        <w:t xml:space="preserve">Regarding the results of the survey, </w:t>
      </w:r>
      <w:r w:rsidRPr="003F093E">
        <w:rPr>
          <w:rFonts w:ascii="Times New Roman" w:hAnsi="Times New Roman"/>
          <w:lang w:val="en-US"/>
        </w:rPr>
        <w:t>very different situations emerge:</w:t>
      </w:r>
    </w:p>
    <w:p w14:paraId="45A47FE1" w14:textId="77777777" w:rsidR="003F093E" w:rsidRPr="003F093E" w:rsidRDefault="003F093E" w:rsidP="003F093E">
      <w:pPr>
        <w:spacing w:after="0" w:line="240" w:lineRule="auto"/>
        <w:jc w:val="left"/>
        <w:rPr>
          <w:rFonts w:ascii="Times New Roman" w:hAnsi="Times New Roman"/>
        </w:rPr>
      </w:pPr>
    </w:p>
    <w:p w14:paraId="59CF988A" w14:textId="77777777" w:rsidR="003F093E" w:rsidRPr="003F093E" w:rsidRDefault="003F093E" w:rsidP="003F093E">
      <w:pPr>
        <w:numPr>
          <w:ilvl w:val="0"/>
          <w:numId w:val="15"/>
        </w:numPr>
        <w:spacing w:after="0" w:line="240" w:lineRule="auto"/>
        <w:jc w:val="left"/>
        <w:rPr>
          <w:rFonts w:ascii="Times New Roman" w:hAnsi="Times New Roman"/>
        </w:rPr>
      </w:pPr>
      <w:r w:rsidRPr="003F093E">
        <w:rPr>
          <w:rFonts w:ascii="Times New Roman" w:hAnsi="Times New Roman"/>
          <w:lang w:val="en-US"/>
        </w:rPr>
        <w:t xml:space="preserve">Among </w:t>
      </w:r>
      <w:r w:rsidRPr="003F093E">
        <w:rPr>
          <w:rFonts w:ascii="Times New Roman" w:hAnsi="Times New Roman"/>
          <w:b/>
          <w:bCs/>
          <w:lang w:val="en-US"/>
        </w:rPr>
        <w:t>SMEs</w:t>
      </w:r>
      <w:r w:rsidRPr="003F093E">
        <w:rPr>
          <w:rFonts w:ascii="Times New Roman" w:hAnsi="Times New Roman"/>
          <w:lang w:val="en-US"/>
        </w:rPr>
        <w:t xml:space="preserve">, only one in three companies found improvements in their activities. The most improved activity (albeit with a minimal difference on the others) is the </w:t>
      </w:r>
      <w:r w:rsidRPr="003F093E">
        <w:rPr>
          <w:rFonts w:ascii="Times New Roman" w:hAnsi="Times New Roman"/>
          <w:i/>
          <w:iCs/>
          <w:lang w:val="en-US"/>
        </w:rPr>
        <w:t xml:space="preserve">cost accounting </w:t>
      </w:r>
      <w:r w:rsidRPr="003F093E">
        <w:rPr>
          <w:rFonts w:ascii="Times New Roman" w:hAnsi="Times New Roman"/>
          <w:lang w:val="en-US"/>
        </w:rPr>
        <w:t>(33%), an activity not widespread among those carried out by SMEs.</w:t>
      </w:r>
    </w:p>
    <w:p w14:paraId="0C1BC25F" w14:textId="77777777" w:rsidR="003F093E" w:rsidRPr="003F093E" w:rsidRDefault="003F093E" w:rsidP="003F093E">
      <w:pPr>
        <w:numPr>
          <w:ilvl w:val="0"/>
          <w:numId w:val="15"/>
        </w:numPr>
        <w:spacing w:after="0" w:line="240" w:lineRule="auto"/>
        <w:jc w:val="left"/>
        <w:rPr>
          <w:rFonts w:ascii="Times New Roman" w:hAnsi="Times New Roman"/>
        </w:rPr>
      </w:pPr>
      <w:r w:rsidRPr="003F093E">
        <w:rPr>
          <w:rFonts w:ascii="Times New Roman" w:hAnsi="Times New Roman"/>
          <w:lang w:val="en-US"/>
        </w:rPr>
        <w:t xml:space="preserve">As for </w:t>
      </w:r>
      <w:r w:rsidRPr="003F093E">
        <w:rPr>
          <w:rFonts w:ascii="Times New Roman" w:hAnsi="Times New Roman"/>
          <w:b/>
          <w:bCs/>
          <w:lang w:val="en-US"/>
        </w:rPr>
        <w:t>large enterprises</w:t>
      </w:r>
      <w:r w:rsidRPr="003F093E">
        <w:rPr>
          <w:rFonts w:ascii="Times New Roman" w:hAnsi="Times New Roman"/>
          <w:lang w:val="en-US"/>
        </w:rPr>
        <w:t xml:space="preserve">, there have been more significant benefits, especially in the </w:t>
      </w:r>
      <w:r w:rsidRPr="003F093E">
        <w:rPr>
          <w:rFonts w:ascii="Times New Roman" w:hAnsi="Times New Roman"/>
          <w:i/>
          <w:iCs/>
          <w:lang w:val="en-US"/>
        </w:rPr>
        <w:t xml:space="preserve">monitoring of outstanding </w:t>
      </w:r>
      <w:r w:rsidRPr="003F093E">
        <w:rPr>
          <w:rFonts w:ascii="Times New Roman" w:hAnsi="Times New Roman"/>
          <w:lang w:val="en-US"/>
        </w:rPr>
        <w:t xml:space="preserve">and </w:t>
      </w:r>
      <w:r w:rsidRPr="003F093E">
        <w:rPr>
          <w:rFonts w:ascii="Times New Roman" w:hAnsi="Times New Roman"/>
          <w:i/>
          <w:iCs/>
          <w:lang w:val="en-US"/>
        </w:rPr>
        <w:t>of fiscal management</w:t>
      </w:r>
      <w:r w:rsidRPr="003F093E">
        <w:rPr>
          <w:rFonts w:ascii="Times New Roman" w:hAnsi="Times New Roman"/>
          <w:lang w:val="en-US"/>
        </w:rPr>
        <w:t>, where half of the companies have recorded improvements.</w:t>
      </w:r>
    </w:p>
    <w:p w14:paraId="1FFC80FE" w14:textId="77777777" w:rsidR="003F093E" w:rsidRPr="003F093E" w:rsidRDefault="003F093E" w:rsidP="003F093E">
      <w:pPr>
        <w:numPr>
          <w:ilvl w:val="0"/>
          <w:numId w:val="15"/>
        </w:numPr>
        <w:spacing w:after="0" w:line="240" w:lineRule="auto"/>
        <w:jc w:val="left"/>
        <w:rPr>
          <w:rFonts w:ascii="Times New Roman" w:hAnsi="Times New Roman"/>
        </w:rPr>
      </w:pPr>
      <w:r w:rsidRPr="003F093E">
        <w:rPr>
          <w:rFonts w:ascii="Times New Roman" w:hAnsi="Times New Roman"/>
          <w:lang w:val="en-US"/>
        </w:rPr>
        <w:t>On the other hand, activities related to supply chain relationships (</w:t>
      </w:r>
      <w:r w:rsidRPr="003F093E">
        <w:rPr>
          <w:rFonts w:ascii="Times New Roman" w:hAnsi="Times New Roman"/>
          <w:i/>
          <w:iCs/>
          <w:lang w:val="en-US"/>
        </w:rPr>
        <w:t>vendor and customer rating</w:t>
      </w:r>
      <w:r w:rsidRPr="003F093E">
        <w:rPr>
          <w:rFonts w:ascii="Times New Roman" w:hAnsi="Times New Roman"/>
          <w:lang w:val="en-US"/>
        </w:rPr>
        <w:t xml:space="preserve">, </w:t>
      </w:r>
      <w:r w:rsidRPr="003F093E">
        <w:rPr>
          <w:rFonts w:ascii="Times New Roman" w:hAnsi="Times New Roman"/>
          <w:i/>
          <w:iCs/>
          <w:lang w:val="en-US"/>
        </w:rPr>
        <w:t>benchmark on purchase prices</w:t>
      </w:r>
      <w:r w:rsidRPr="003F093E">
        <w:rPr>
          <w:rFonts w:ascii="Times New Roman" w:hAnsi="Times New Roman"/>
          <w:lang w:val="en-US"/>
        </w:rPr>
        <w:t xml:space="preserve">) were less involved, where only a third of companies managed to introduce benefits deriving from the e-invoicing. Similarly, the </w:t>
      </w:r>
      <w:r w:rsidRPr="003F093E">
        <w:rPr>
          <w:rFonts w:ascii="Times New Roman" w:hAnsi="Times New Roman"/>
          <w:i/>
          <w:iCs/>
          <w:lang w:val="en-US"/>
        </w:rPr>
        <w:t xml:space="preserve">reconciliation of </w:t>
      </w:r>
      <w:proofErr w:type="gramStart"/>
      <w:r w:rsidRPr="003F093E">
        <w:rPr>
          <w:rFonts w:ascii="Times New Roman" w:hAnsi="Times New Roman"/>
          <w:i/>
          <w:iCs/>
          <w:lang w:val="en-US"/>
        </w:rPr>
        <w:t>employees</w:t>
      </w:r>
      <w:proofErr w:type="gramEnd"/>
      <w:r w:rsidRPr="003F093E">
        <w:rPr>
          <w:rFonts w:ascii="Times New Roman" w:hAnsi="Times New Roman"/>
          <w:i/>
          <w:iCs/>
          <w:lang w:val="en-US"/>
        </w:rPr>
        <w:t xml:space="preserve"> expenses </w:t>
      </w:r>
      <w:r w:rsidRPr="003F093E">
        <w:rPr>
          <w:rFonts w:ascii="Times New Roman" w:hAnsi="Times New Roman"/>
          <w:lang w:val="en-US"/>
        </w:rPr>
        <w:t>is also one of the activities least affected by the new obligation.</w:t>
      </w:r>
    </w:p>
    <w:p w14:paraId="5DE8C0A1" w14:textId="77777777" w:rsidR="003F093E" w:rsidRDefault="003F093E" w:rsidP="003F093E">
      <w:pPr>
        <w:spacing w:after="0" w:line="240" w:lineRule="auto"/>
        <w:jc w:val="left"/>
        <w:rPr>
          <w:rFonts w:ascii="Times New Roman" w:hAnsi="Times New Roman"/>
          <w:lang w:val="en-US"/>
        </w:rPr>
      </w:pPr>
    </w:p>
    <w:p w14:paraId="34ED58E1" w14:textId="72B67D10" w:rsidR="003F093E" w:rsidRPr="003F093E" w:rsidRDefault="003F093E" w:rsidP="003F093E">
      <w:pPr>
        <w:spacing w:after="0" w:line="240" w:lineRule="auto"/>
        <w:jc w:val="left"/>
        <w:rPr>
          <w:rFonts w:ascii="Times New Roman" w:hAnsi="Times New Roman"/>
          <w:lang w:val="en-US"/>
        </w:rPr>
      </w:pPr>
      <w:r w:rsidRPr="003F093E">
        <w:rPr>
          <w:rFonts w:ascii="Times New Roman" w:hAnsi="Times New Roman"/>
          <w:lang w:val="en-US"/>
        </w:rPr>
        <w:t>In general, we can deduce that the e-invoicing has not yet been perceived in an advanced way within the supply chain: for now, only the benefits of activities directly impacted by the obligation are being exploited, while there are no investments aiming at integrating it in more comprehensive digital processes. Therefore, the relational and ecosystem dimension is missing.</w:t>
      </w:r>
    </w:p>
    <w:p w14:paraId="1DCEFD38" w14:textId="77777777" w:rsidR="005B2A25" w:rsidRDefault="003F093E" w:rsidP="005B2A25">
      <w:pPr>
        <w:keepNext/>
        <w:spacing w:after="0" w:line="240" w:lineRule="auto"/>
        <w:jc w:val="left"/>
      </w:pPr>
      <w:r w:rsidRPr="003F093E">
        <w:rPr>
          <w:rFonts w:ascii="Times New Roman" w:hAnsi="Times New Roman"/>
          <w:noProof/>
        </w:rPr>
        <w:lastRenderedPageBreak/>
        <w:drawing>
          <wp:inline distT="0" distB="0" distL="0" distR="0" wp14:anchorId="27EA615F" wp14:editId="65A6518D">
            <wp:extent cx="6480000" cy="365040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000" cy="3650400"/>
                    </a:xfrm>
                    <a:prstGeom prst="rect">
                      <a:avLst/>
                    </a:prstGeom>
                  </pic:spPr>
                </pic:pic>
              </a:graphicData>
            </a:graphic>
          </wp:inline>
        </w:drawing>
      </w:r>
    </w:p>
    <w:p w14:paraId="107789F5" w14:textId="6D0AF2E9" w:rsidR="003F093E" w:rsidRPr="003F093E" w:rsidRDefault="005B2A25" w:rsidP="005B2A25">
      <w:pPr>
        <w:pStyle w:val="Didascalia"/>
        <w:jc w:val="center"/>
        <w:rPr>
          <w:rFonts w:ascii="Times New Roman" w:hAnsi="Times New Roman"/>
        </w:rPr>
      </w:pPr>
      <w:bookmarkStart w:id="15" w:name="_Toc45641533"/>
      <w:r>
        <w:t xml:space="preserve">Figure </w:t>
      </w:r>
      <w:r>
        <w:fldChar w:fldCharType="begin"/>
      </w:r>
      <w:r>
        <w:instrText xml:space="preserve"> SEQ Figure \* ARABIC </w:instrText>
      </w:r>
      <w:r>
        <w:fldChar w:fldCharType="separate"/>
      </w:r>
      <w:r w:rsidR="00D022D9">
        <w:rPr>
          <w:noProof/>
        </w:rPr>
        <w:t>5</w:t>
      </w:r>
      <w:r>
        <w:fldChar w:fldCharType="end"/>
      </w:r>
      <w:r>
        <w:t>- Q3</w:t>
      </w:r>
      <w:bookmarkEnd w:id="15"/>
    </w:p>
    <w:p w14:paraId="3213D6A5" w14:textId="77777777" w:rsidR="005B2A25" w:rsidRDefault="003F093E" w:rsidP="005B2A25">
      <w:pPr>
        <w:keepNext/>
        <w:spacing w:after="0" w:line="240" w:lineRule="auto"/>
        <w:jc w:val="left"/>
      </w:pPr>
      <w:r w:rsidRPr="003F093E">
        <w:rPr>
          <w:rFonts w:ascii="Times New Roman" w:hAnsi="Times New Roman"/>
          <w:noProof/>
        </w:rPr>
        <w:drawing>
          <wp:inline distT="0" distB="0" distL="0" distR="0" wp14:anchorId="38937879" wp14:editId="0C81832A">
            <wp:extent cx="6480000" cy="3649893"/>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54F423CA" w14:textId="36097CC7" w:rsidR="003F093E" w:rsidRPr="003F093E" w:rsidRDefault="005B2A25" w:rsidP="005B2A25">
      <w:pPr>
        <w:pStyle w:val="Didascalia"/>
        <w:jc w:val="center"/>
        <w:rPr>
          <w:rFonts w:ascii="Times New Roman" w:hAnsi="Times New Roman"/>
        </w:rPr>
      </w:pPr>
      <w:bookmarkStart w:id="16" w:name="_Toc45641534"/>
      <w:r>
        <w:t xml:space="preserve">Figure </w:t>
      </w:r>
      <w:r>
        <w:fldChar w:fldCharType="begin"/>
      </w:r>
      <w:r>
        <w:instrText xml:space="preserve"> SEQ Figure \* ARABIC </w:instrText>
      </w:r>
      <w:r>
        <w:fldChar w:fldCharType="separate"/>
      </w:r>
      <w:r w:rsidR="00D022D9">
        <w:rPr>
          <w:noProof/>
        </w:rPr>
        <w:t>6</w:t>
      </w:r>
      <w:r>
        <w:fldChar w:fldCharType="end"/>
      </w:r>
      <w:r>
        <w:t xml:space="preserve"> – Q3 SMEs</w:t>
      </w:r>
      <w:bookmarkEnd w:id="16"/>
      <w:r>
        <w:t xml:space="preserve"> </w:t>
      </w:r>
    </w:p>
    <w:p w14:paraId="6D860B49" w14:textId="77777777" w:rsidR="005B2A25" w:rsidRDefault="003F093E" w:rsidP="005B2A25">
      <w:pPr>
        <w:keepNext/>
        <w:spacing w:after="0" w:line="240" w:lineRule="auto"/>
        <w:jc w:val="left"/>
      </w:pPr>
      <w:r w:rsidRPr="003F093E">
        <w:rPr>
          <w:rFonts w:ascii="Times New Roman" w:hAnsi="Times New Roman"/>
          <w:noProof/>
        </w:rPr>
        <w:lastRenderedPageBreak/>
        <w:drawing>
          <wp:inline distT="0" distB="0" distL="0" distR="0" wp14:anchorId="5F91A77D" wp14:editId="71D36051">
            <wp:extent cx="6480000" cy="3649893"/>
            <wp:effectExtent l="0" t="0" r="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350DE788" w14:textId="4DDE871F" w:rsidR="003F093E" w:rsidRPr="003F093E" w:rsidRDefault="005B2A25" w:rsidP="005B2A25">
      <w:pPr>
        <w:pStyle w:val="Didascalia"/>
        <w:jc w:val="center"/>
        <w:rPr>
          <w:rFonts w:ascii="Times New Roman" w:hAnsi="Times New Roman"/>
        </w:rPr>
      </w:pPr>
      <w:bookmarkStart w:id="17" w:name="_Toc45641535"/>
      <w:r>
        <w:t xml:space="preserve">Figure </w:t>
      </w:r>
      <w:r>
        <w:fldChar w:fldCharType="begin"/>
      </w:r>
      <w:r>
        <w:instrText xml:space="preserve"> SEQ Figure \* ARABIC </w:instrText>
      </w:r>
      <w:r>
        <w:fldChar w:fldCharType="separate"/>
      </w:r>
      <w:r w:rsidR="00D022D9">
        <w:rPr>
          <w:noProof/>
        </w:rPr>
        <w:t>7</w:t>
      </w:r>
      <w:r>
        <w:fldChar w:fldCharType="end"/>
      </w:r>
      <w:r>
        <w:t xml:space="preserve"> – Q3 Large enterprises</w:t>
      </w:r>
      <w:bookmarkEnd w:id="17"/>
    </w:p>
    <w:p w14:paraId="4A1D023C" w14:textId="77777777" w:rsidR="0010362B" w:rsidRDefault="0010362B" w:rsidP="003F093E">
      <w:pPr>
        <w:spacing w:after="0" w:line="240" w:lineRule="auto"/>
        <w:jc w:val="left"/>
        <w:rPr>
          <w:rFonts w:ascii="Times New Roman" w:hAnsi="Times New Roman"/>
        </w:rPr>
      </w:pPr>
    </w:p>
    <w:p w14:paraId="7BB9566E" w14:textId="77777777" w:rsidR="00352259" w:rsidRDefault="00352259">
      <w:pPr>
        <w:spacing w:after="0" w:line="240" w:lineRule="auto"/>
        <w:jc w:val="left"/>
        <w:rPr>
          <w:rFonts w:ascii="Times New Roman" w:eastAsiaTheme="majorEastAsia" w:hAnsi="Times New Roman" w:cstheme="majorBidi"/>
          <w:i/>
          <w:color w:val="000000" w:themeColor="text1"/>
          <w:sz w:val="32"/>
          <w:szCs w:val="26"/>
          <w:u w:val="single"/>
        </w:rPr>
      </w:pPr>
      <w:bookmarkStart w:id="18" w:name="_Toc45641232"/>
      <w:r>
        <w:br w:type="page"/>
      </w:r>
    </w:p>
    <w:p w14:paraId="55EB88B8" w14:textId="1E2E9290" w:rsidR="0010362B" w:rsidRDefault="0010362B" w:rsidP="0010362B">
      <w:pPr>
        <w:pStyle w:val="Titolo2"/>
      </w:pPr>
      <w:r w:rsidRPr="00D808B6">
        <w:lastRenderedPageBreak/>
        <w:t xml:space="preserve">Question </w:t>
      </w:r>
      <w:r>
        <w:t>4</w:t>
      </w:r>
      <w:bookmarkEnd w:id="18"/>
    </w:p>
    <w:p w14:paraId="7F5B02DF" w14:textId="77777777" w:rsidR="004A7003" w:rsidRPr="004A7003" w:rsidRDefault="004A7003" w:rsidP="004A7003">
      <w:pPr>
        <w:spacing w:after="0" w:line="240" w:lineRule="auto"/>
        <w:jc w:val="left"/>
        <w:rPr>
          <w:rFonts w:ascii="Times New Roman" w:hAnsi="Times New Roman"/>
          <w:b/>
          <w:bCs/>
          <w:i/>
          <w:iCs/>
          <w:lang w:val="en-US"/>
        </w:rPr>
      </w:pPr>
      <w:r w:rsidRPr="004A7003">
        <w:rPr>
          <w:rFonts w:ascii="Times New Roman" w:hAnsi="Times New Roman"/>
          <w:b/>
          <w:bCs/>
          <w:i/>
          <w:iCs/>
          <w:lang w:val="en-US"/>
        </w:rPr>
        <w:t xml:space="preserve">Indicate on a scale how automated each of the listed activities is in your company </w:t>
      </w:r>
    </w:p>
    <w:p w14:paraId="618A237D" w14:textId="77777777" w:rsidR="004A7003" w:rsidRPr="004A7003" w:rsidRDefault="004A7003" w:rsidP="004A7003">
      <w:pPr>
        <w:spacing w:after="0" w:line="240" w:lineRule="auto"/>
        <w:jc w:val="left"/>
        <w:rPr>
          <w:rFonts w:ascii="Times New Roman" w:hAnsi="Times New Roman"/>
          <w:b/>
          <w:bCs/>
          <w:i/>
          <w:iCs/>
          <w:lang w:val="en-US"/>
        </w:rPr>
      </w:pPr>
      <w:r w:rsidRPr="004A7003">
        <w:rPr>
          <w:rFonts w:ascii="Times New Roman" w:hAnsi="Times New Roman"/>
          <w:b/>
          <w:bCs/>
          <w:i/>
          <w:iCs/>
          <w:lang w:val="en-US"/>
        </w:rPr>
        <w:t>Question 4 – Based on ‘yes’ in Q2. The term "automated" means that human contribution is minimized</w:t>
      </w:r>
    </w:p>
    <w:p w14:paraId="326E23A8" w14:textId="77777777" w:rsidR="0010362B" w:rsidRPr="004A7003" w:rsidRDefault="0010362B" w:rsidP="0010362B">
      <w:pPr>
        <w:spacing w:after="0" w:line="240" w:lineRule="auto"/>
        <w:jc w:val="left"/>
        <w:rPr>
          <w:rFonts w:ascii="Times New Roman" w:hAnsi="Times New Roman"/>
          <w:lang w:val="en-US"/>
        </w:rPr>
      </w:pPr>
    </w:p>
    <w:p w14:paraId="64631428" w14:textId="77777777" w:rsidR="00FE0853" w:rsidRPr="00FE0853" w:rsidRDefault="00FE0853" w:rsidP="00FE0853">
      <w:pPr>
        <w:spacing w:after="0" w:line="240" w:lineRule="auto"/>
        <w:jc w:val="left"/>
        <w:rPr>
          <w:rFonts w:ascii="Times New Roman" w:hAnsi="Times New Roman"/>
          <w:i/>
          <w:iCs/>
        </w:rPr>
      </w:pPr>
    </w:p>
    <w:p w14:paraId="76A6E425" w14:textId="77777777" w:rsidR="00FE0853" w:rsidRDefault="00FE0853" w:rsidP="00FE0853">
      <w:pPr>
        <w:keepNext/>
        <w:spacing w:after="0" w:line="240" w:lineRule="auto"/>
        <w:jc w:val="left"/>
      </w:pPr>
      <w:r w:rsidRPr="00FE0853">
        <w:rPr>
          <w:rFonts w:ascii="Times New Roman" w:hAnsi="Times New Roman"/>
          <w:noProof/>
        </w:rPr>
        <w:drawing>
          <wp:inline distT="0" distB="0" distL="0" distR="0" wp14:anchorId="5D799367" wp14:editId="1C18BB6C">
            <wp:extent cx="5400000" cy="161660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00" cy="1616601"/>
                    </a:xfrm>
                    <a:prstGeom prst="rect">
                      <a:avLst/>
                    </a:prstGeom>
                    <a:noFill/>
                  </pic:spPr>
                </pic:pic>
              </a:graphicData>
            </a:graphic>
          </wp:inline>
        </w:drawing>
      </w:r>
    </w:p>
    <w:p w14:paraId="48093B2A" w14:textId="2323E840" w:rsidR="00FE0853" w:rsidRPr="00FE0853" w:rsidRDefault="00FE0853" w:rsidP="00FE0853">
      <w:pPr>
        <w:pStyle w:val="Didascalia"/>
        <w:jc w:val="center"/>
        <w:rPr>
          <w:rFonts w:ascii="Times New Roman" w:hAnsi="Times New Roman"/>
        </w:rPr>
      </w:pPr>
      <w:bookmarkStart w:id="19" w:name="_Toc45641536"/>
      <w:r>
        <w:t xml:space="preserve">Figure </w:t>
      </w:r>
      <w:r>
        <w:fldChar w:fldCharType="begin"/>
      </w:r>
      <w:r>
        <w:instrText xml:space="preserve"> SEQ Figure \* ARABIC </w:instrText>
      </w:r>
      <w:r>
        <w:fldChar w:fldCharType="separate"/>
      </w:r>
      <w:r w:rsidR="00D022D9">
        <w:rPr>
          <w:noProof/>
        </w:rPr>
        <w:t>8</w:t>
      </w:r>
      <w:r>
        <w:fldChar w:fldCharType="end"/>
      </w:r>
      <w:r>
        <w:t xml:space="preserve"> – Q4</w:t>
      </w:r>
      <w:bookmarkEnd w:id="19"/>
    </w:p>
    <w:p w14:paraId="252FA508" w14:textId="77777777" w:rsidR="00FE0853" w:rsidRPr="00FE0853" w:rsidRDefault="00FE0853" w:rsidP="00FE0853">
      <w:pPr>
        <w:spacing w:after="0" w:line="240" w:lineRule="auto"/>
        <w:jc w:val="left"/>
        <w:rPr>
          <w:rFonts w:ascii="Times New Roman" w:hAnsi="Times New Roman"/>
        </w:rPr>
      </w:pPr>
      <w:r w:rsidRPr="00FE0853">
        <w:rPr>
          <w:rFonts w:ascii="Times New Roman" w:hAnsi="Times New Roman"/>
          <w:lang w:val="en-US"/>
        </w:rPr>
        <w:t>In this case, there is similar trend between the two types of companies, more untethered from dimensional differences:</w:t>
      </w:r>
    </w:p>
    <w:p w14:paraId="2FDAF787" w14:textId="77777777" w:rsidR="00FE0853" w:rsidRPr="00FE0853" w:rsidRDefault="00FE0853" w:rsidP="00FE0853">
      <w:pPr>
        <w:numPr>
          <w:ilvl w:val="0"/>
          <w:numId w:val="17"/>
        </w:numPr>
        <w:spacing w:after="0" w:line="240" w:lineRule="auto"/>
        <w:jc w:val="left"/>
        <w:rPr>
          <w:rFonts w:ascii="Times New Roman" w:hAnsi="Times New Roman"/>
        </w:rPr>
      </w:pPr>
      <w:r w:rsidRPr="00FE0853">
        <w:rPr>
          <w:rFonts w:ascii="Times New Roman" w:hAnsi="Times New Roman"/>
          <w:lang w:val="en-US"/>
        </w:rPr>
        <w:t xml:space="preserve">It is surprising that, on average, </w:t>
      </w:r>
      <w:r w:rsidRPr="00FE0853">
        <w:rPr>
          <w:rFonts w:ascii="Times New Roman" w:hAnsi="Times New Roman"/>
          <w:b/>
          <w:bCs/>
          <w:lang w:val="en-US"/>
        </w:rPr>
        <w:t xml:space="preserve">SMEs </w:t>
      </w:r>
      <w:r w:rsidRPr="00FE0853">
        <w:rPr>
          <w:rFonts w:ascii="Times New Roman" w:hAnsi="Times New Roman"/>
          <w:lang w:val="en-US"/>
        </w:rPr>
        <w:t>have the highest automation levels in the activities they manage.</w:t>
      </w:r>
    </w:p>
    <w:p w14:paraId="7E56C4CA" w14:textId="77777777" w:rsidR="00FE0853" w:rsidRPr="00FE0853" w:rsidRDefault="00FE0853" w:rsidP="00FE0853">
      <w:pPr>
        <w:numPr>
          <w:ilvl w:val="0"/>
          <w:numId w:val="17"/>
        </w:numPr>
        <w:spacing w:after="0" w:line="240" w:lineRule="auto"/>
        <w:jc w:val="left"/>
        <w:rPr>
          <w:rFonts w:ascii="Times New Roman" w:hAnsi="Times New Roman"/>
        </w:rPr>
      </w:pPr>
      <w:r w:rsidRPr="00FE0853">
        <w:rPr>
          <w:rFonts w:ascii="Times New Roman" w:hAnsi="Times New Roman"/>
          <w:lang w:val="en-US"/>
        </w:rPr>
        <w:t xml:space="preserve">In particular, all reconciliation activities are well automated, among which the </w:t>
      </w:r>
      <w:r w:rsidRPr="00FE0853">
        <w:rPr>
          <w:rFonts w:ascii="Times New Roman" w:hAnsi="Times New Roman"/>
          <w:i/>
          <w:iCs/>
          <w:lang w:val="en-US"/>
        </w:rPr>
        <w:t>reconciliation of the documents of the order cycle</w:t>
      </w:r>
      <w:r w:rsidRPr="00FE0853">
        <w:rPr>
          <w:rFonts w:ascii="Times New Roman" w:hAnsi="Times New Roman"/>
          <w:lang w:val="en-US"/>
        </w:rPr>
        <w:t xml:space="preserve"> is the one with the highest percentage of maximum automation (and the highest aggregate percentage of levels 6 and 7), just as analytical accounting.</w:t>
      </w:r>
    </w:p>
    <w:p w14:paraId="61C875E9" w14:textId="77777777" w:rsidR="00FE0853" w:rsidRPr="00FE0853" w:rsidRDefault="00FE0853" w:rsidP="00FE0853">
      <w:pPr>
        <w:numPr>
          <w:ilvl w:val="0"/>
          <w:numId w:val="17"/>
        </w:numPr>
        <w:spacing w:after="0" w:line="240" w:lineRule="auto"/>
        <w:jc w:val="left"/>
        <w:rPr>
          <w:rFonts w:ascii="Times New Roman" w:hAnsi="Times New Roman"/>
        </w:rPr>
      </w:pPr>
      <w:r w:rsidRPr="00FE0853">
        <w:rPr>
          <w:rFonts w:ascii="Times New Roman" w:hAnsi="Times New Roman"/>
          <w:lang w:val="en-US"/>
        </w:rPr>
        <w:t xml:space="preserve">Precisely the </w:t>
      </w:r>
      <w:r w:rsidRPr="00FE0853">
        <w:rPr>
          <w:rFonts w:ascii="Times New Roman" w:hAnsi="Times New Roman"/>
          <w:i/>
          <w:iCs/>
          <w:lang w:val="en-US"/>
        </w:rPr>
        <w:t xml:space="preserve">cost accounting </w:t>
      </w:r>
      <w:r w:rsidRPr="00FE0853">
        <w:rPr>
          <w:rFonts w:ascii="Times New Roman" w:hAnsi="Times New Roman"/>
          <w:lang w:val="en-US"/>
        </w:rPr>
        <w:t xml:space="preserve">and the </w:t>
      </w:r>
      <w:r w:rsidRPr="00FE0853">
        <w:rPr>
          <w:rFonts w:ascii="Times New Roman" w:hAnsi="Times New Roman"/>
          <w:i/>
          <w:iCs/>
          <w:lang w:val="en-US"/>
        </w:rPr>
        <w:t xml:space="preserve">monitoring of fiscal management </w:t>
      </w:r>
      <w:r w:rsidRPr="00FE0853">
        <w:rPr>
          <w:rFonts w:ascii="Times New Roman" w:hAnsi="Times New Roman"/>
          <w:lang w:val="en-US"/>
        </w:rPr>
        <w:t xml:space="preserve">reach good levels of automation, despite being among the activities a little less widespread among </w:t>
      </w:r>
      <w:r w:rsidRPr="00FE0853">
        <w:rPr>
          <w:rFonts w:ascii="Times New Roman" w:hAnsi="Times New Roman"/>
          <w:b/>
          <w:bCs/>
          <w:lang w:val="en-US"/>
        </w:rPr>
        <w:t>SMEs</w:t>
      </w:r>
      <w:r w:rsidRPr="00FE0853">
        <w:rPr>
          <w:rFonts w:ascii="Times New Roman" w:hAnsi="Times New Roman"/>
          <w:lang w:val="en-US"/>
        </w:rPr>
        <w:t>. This indicates that the SMEs that implemented these activities then invested in making these processes more efficient. Remember also that cost accounting was the activity most impacted by the introduction of the e-invoicing obligation.</w:t>
      </w:r>
    </w:p>
    <w:p w14:paraId="626067A6" w14:textId="77777777" w:rsidR="00FE0853" w:rsidRPr="00FE0853" w:rsidRDefault="00FE0853" w:rsidP="00FE0853">
      <w:pPr>
        <w:numPr>
          <w:ilvl w:val="0"/>
          <w:numId w:val="17"/>
        </w:numPr>
        <w:spacing w:after="0" w:line="240" w:lineRule="auto"/>
        <w:jc w:val="left"/>
        <w:rPr>
          <w:rFonts w:ascii="Times New Roman" w:hAnsi="Times New Roman"/>
        </w:rPr>
      </w:pPr>
      <w:r w:rsidRPr="00FE0853">
        <w:rPr>
          <w:rFonts w:ascii="Times New Roman" w:hAnsi="Times New Roman"/>
          <w:lang w:val="en-US"/>
        </w:rPr>
        <w:t xml:space="preserve">Among </w:t>
      </w:r>
      <w:r w:rsidRPr="00FE0853">
        <w:rPr>
          <w:rFonts w:ascii="Times New Roman" w:hAnsi="Times New Roman"/>
          <w:b/>
          <w:bCs/>
          <w:lang w:val="en-US"/>
        </w:rPr>
        <w:t>SMEs</w:t>
      </w:r>
      <w:r w:rsidRPr="00FE0853">
        <w:rPr>
          <w:rFonts w:ascii="Times New Roman" w:hAnsi="Times New Roman"/>
          <w:lang w:val="en-US"/>
        </w:rPr>
        <w:t xml:space="preserve">, </w:t>
      </w:r>
      <w:r w:rsidRPr="00FE0853">
        <w:rPr>
          <w:rFonts w:ascii="Times New Roman" w:hAnsi="Times New Roman"/>
          <w:i/>
          <w:iCs/>
          <w:lang w:val="en-US"/>
        </w:rPr>
        <w:t>expenditure control</w:t>
      </w:r>
      <w:r w:rsidRPr="00FE0853">
        <w:rPr>
          <w:rFonts w:ascii="Times New Roman" w:hAnsi="Times New Roman"/>
          <w:lang w:val="en-US"/>
        </w:rPr>
        <w:t xml:space="preserve"> and, similarly, </w:t>
      </w:r>
      <w:r w:rsidRPr="00FE0853">
        <w:rPr>
          <w:rFonts w:ascii="Times New Roman" w:hAnsi="Times New Roman"/>
          <w:i/>
          <w:iCs/>
          <w:lang w:val="en-US"/>
        </w:rPr>
        <w:t>expense budget management</w:t>
      </w:r>
      <w:r w:rsidRPr="00FE0853">
        <w:rPr>
          <w:rFonts w:ascii="Times New Roman" w:hAnsi="Times New Roman"/>
          <w:lang w:val="en-US"/>
        </w:rPr>
        <w:t xml:space="preserve"> are still not very automated. Even </w:t>
      </w:r>
      <w:r w:rsidRPr="00FE0853">
        <w:rPr>
          <w:rFonts w:ascii="Times New Roman" w:hAnsi="Times New Roman"/>
          <w:i/>
          <w:iCs/>
          <w:lang w:val="en-US"/>
        </w:rPr>
        <w:t xml:space="preserve">benchmark on purchase price </w:t>
      </w:r>
      <w:r w:rsidRPr="00FE0853">
        <w:rPr>
          <w:rFonts w:ascii="Times New Roman" w:hAnsi="Times New Roman"/>
          <w:lang w:val="en-US"/>
        </w:rPr>
        <w:t>is still an inefficient process</w:t>
      </w:r>
      <w:r w:rsidRPr="00FE0853">
        <w:rPr>
          <w:rFonts w:ascii="Times New Roman" w:hAnsi="Times New Roman"/>
        </w:rPr>
        <w:t>.</w:t>
      </w:r>
    </w:p>
    <w:p w14:paraId="27753CBF" w14:textId="77777777" w:rsidR="00FE0853" w:rsidRPr="00FE0853" w:rsidRDefault="00FE0853" w:rsidP="00FE0853">
      <w:pPr>
        <w:numPr>
          <w:ilvl w:val="0"/>
          <w:numId w:val="18"/>
        </w:numPr>
        <w:spacing w:after="0" w:line="240" w:lineRule="auto"/>
        <w:jc w:val="left"/>
        <w:rPr>
          <w:rFonts w:ascii="Times New Roman" w:hAnsi="Times New Roman"/>
        </w:rPr>
      </w:pPr>
      <w:r w:rsidRPr="00FE0853">
        <w:rPr>
          <w:rFonts w:ascii="Times New Roman" w:hAnsi="Times New Roman"/>
          <w:lang w:val="en-US"/>
        </w:rPr>
        <w:t xml:space="preserve">Among </w:t>
      </w:r>
      <w:r w:rsidRPr="00FE0853">
        <w:rPr>
          <w:rFonts w:ascii="Times New Roman" w:hAnsi="Times New Roman"/>
          <w:b/>
          <w:bCs/>
          <w:lang w:val="en-US"/>
        </w:rPr>
        <w:t>large enterprises</w:t>
      </w:r>
      <w:r w:rsidRPr="00FE0853">
        <w:rPr>
          <w:rFonts w:ascii="Times New Roman" w:hAnsi="Times New Roman"/>
          <w:lang w:val="en-US"/>
        </w:rPr>
        <w:t>, the situation is again more polarized: there are higher percentages of poor automation (less than or equal to 3), but at the same time they declare the highest percentages of maximum automation.</w:t>
      </w:r>
    </w:p>
    <w:p w14:paraId="57A84560" w14:textId="77777777" w:rsidR="00FE0853" w:rsidRPr="00FE0853" w:rsidRDefault="00FE0853" w:rsidP="00FE0853">
      <w:pPr>
        <w:numPr>
          <w:ilvl w:val="0"/>
          <w:numId w:val="18"/>
        </w:numPr>
        <w:spacing w:after="0" w:line="240" w:lineRule="auto"/>
        <w:jc w:val="left"/>
        <w:rPr>
          <w:rFonts w:ascii="Times New Roman" w:hAnsi="Times New Roman"/>
        </w:rPr>
      </w:pPr>
      <w:r w:rsidRPr="00FE0853">
        <w:rPr>
          <w:rFonts w:ascii="Times New Roman" w:hAnsi="Times New Roman"/>
          <w:lang w:val="en-US"/>
        </w:rPr>
        <w:t xml:space="preserve">Among these (level 7 of automation) the reconciliation activities stand out again (as for SMEs), with the </w:t>
      </w:r>
      <w:r w:rsidRPr="00FE0853">
        <w:rPr>
          <w:rFonts w:ascii="Times New Roman" w:hAnsi="Times New Roman"/>
          <w:i/>
          <w:iCs/>
          <w:lang w:val="en-US"/>
        </w:rPr>
        <w:t>reconciliation of the documents of the order cycle</w:t>
      </w:r>
      <w:r w:rsidRPr="00FE0853">
        <w:rPr>
          <w:rFonts w:ascii="Times New Roman" w:hAnsi="Times New Roman"/>
          <w:lang w:val="en-US"/>
        </w:rPr>
        <w:t xml:space="preserve"> still in the lead. We can explain this trend with the fact that these activities tend to be time consuming, and therefore the company has direct visibility on the time to be dedicated and on the time that could be saved: they are therefore immediately chosen as the target of automation, even though they are still traditional processes.</w:t>
      </w:r>
    </w:p>
    <w:p w14:paraId="6D7A537B" w14:textId="412BB8A2" w:rsidR="00FE0853" w:rsidRPr="008475A3" w:rsidRDefault="00FE0853" w:rsidP="00FE0853">
      <w:pPr>
        <w:numPr>
          <w:ilvl w:val="0"/>
          <w:numId w:val="18"/>
        </w:numPr>
        <w:spacing w:after="0" w:line="240" w:lineRule="auto"/>
        <w:jc w:val="left"/>
        <w:rPr>
          <w:rFonts w:ascii="Times New Roman" w:hAnsi="Times New Roman"/>
        </w:rPr>
      </w:pPr>
      <w:r w:rsidRPr="00FE0853">
        <w:rPr>
          <w:rFonts w:ascii="Times New Roman" w:hAnsi="Times New Roman"/>
          <w:lang w:val="en-US"/>
        </w:rPr>
        <w:t xml:space="preserve">Two opposite situations for the </w:t>
      </w:r>
      <w:r w:rsidRPr="00FE0853">
        <w:rPr>
          <w:rFonts w:ascii="Times New Roman" w:hAnsi="Times New Roman"/>
          <w:i/>
          <w:iCs/>
          <w:lang w:val="en-US"/>
        </w:rPr>
        <w:t xml:space="preserve">warehouse inventory </w:t>
      </w:r>
      <w:r w:rsidRPr="00FE0853">
        <w:rPr>
          <w:rFonts w:ascii="Times New Roman" w:hAnsi="Times New Roman"/>
          <w:lang w:val="en-US"/>
        </w:rPr>
        <w:t xml:space="preserve">and the </w:t>
      </w:r>
      <w:r w:rsidRPr="00FE0853">
        <w:rPr>
          <w:rFonts w:ascii="Times New Roman" w:hAnsi="Times New Roman"/>
          <w:i/>
          <w:iCs/>
          <w:lang w:val="en-US"/>
        </w:rPr>
        <w:t>customer rating</w:t>
      </w:r>
      <w:r w:rsidRPr="00FE0853">
        <w:rPr>
          <w:rFonts w:ascii="Times New Roman" w:hAnsi="Times New Roman"/>
          <w:lang w:val="en-US"/>
        </w:rPr>
        <w:t>, respectively the activity with the lowest declared automation and the one among the highest automation (note that, however, the introduction of the e-invoicing had a positive impact on the activities of warehouse inventory).</w:t>
      </w:r>
    </w:p>
    <w:p w14:paraId="4557062D" w14:textId="77777777" w:rsidR="008475A3" w:rsidRPr="00FE0853" w:rsidRDefault="008475A3" w:rsidP="008475A3">
      <w:pPr>
        <w:spacing w:after="0" w:line="240" w:lineRule="auto"/>
        <w:jc w:val="left"/>
        <w:rPr>
          <w:rFonts w:ascii="Times New Roman" w:hAnsi="Times New Roman"/>
        </w:rPr>
      </w:pPr>
    </w:p>
    <w:p w14:paraId="5956C915" w14:textId="77777777" w:rsidR="008475A3" w:rsidRDefault="00FE0853" w:rsidP="008475A3">
      <w:pPr>
        <w:keepNext/>
        <w:spacing w:after="0" w:line="240" w:lineRule="auto"/>
        <w:jc w:val="left"/>
      </w:pPr>
      <w:r w:rsidRPr="00FE0853">
        <w:rPr>
          <w:rFonts w:ascii="Times New Roman" w:hAnsi="Times New Roman"/>
          <w:noProof/>
        </w:rPr>
        <w:lastRenderedPageBreak/>
        <w:drawing>
          <wp:inline distT="0" distB="0" distL="0" distR="0" wp14:anchorId="7BDAF260" wp14:editId="19914C68">
            <wp:extent cx="6480000" cy="365040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000" cy="3650400"/>
                    </a:xfrm>
                    <a:prstGeom prst="rect">
                      <a:avLst/>
                    </a:prstGeom>
                  </pic:spPr>
                </pic:pic>
              </a:graphicData>
            </a:graphic>
          </wp:inline>
        </w:drawing>
      </w:r>
    </w:p>
    <w:p w14:paraId="716D1759" w14:textId="02834DC6" w:rsidR="008475A3" w:rsidRDefault="008475A3" w:rsidP="00C27B9F">
      <w:pPr>
        <w:pStyle w:val="Didascalia"/>
        <w:jc w:val="center"/>
      </w:pPr>
      <w:bookmarkStart w:id="20" w:name="_Toc45641537"/>
      <w:r>
        <w:t xml:space="preserve">Figure </w:t>
      </w:r>
      <w:r>
        <w:fldChar w:fldCharType="begin"/>
      </w:r>
      <w:r>
        <w:instrText xml:space="preserve"> SEQ Figure \* ARABIC </w:instrText>
      </w:r>
      <w:r>
        <w:fldChar w:fldCharType="separate"/>
      </w:r>
      <w:r w:rsidR="00D022D9">
        <w:rPr>
          <w:noProof/>
        </w:rPr>
        <w:t>9</w:t>
      </w:r>
      <w:r>
        <w:fldChar w:fldCharType="end"/>
      </w:r>
      <w:r>
        <w:t xml:space="preserve"> – Q4 SMEs</w:t>
      </w:r>
      <w:bookmarkEnd w:id="20"/>
    </w:p>
    <w:p w14:paraId="08E18D33" w14:textId="65ED3D55" w:rsidR="00FE0853" w:rsidRPr="00FE0853" w:rsidRDefault="00FE0853" w:rsidP="00FE0853">
      <w:pPr>
        <w:spacing w:after="0" w:line="240" w:lineRule="auto"/>
        <w:jc w:val="left"/>
        <w:rPr>
          <w:rFonts w:ascii="Times New Roman" w:hAnsi="Times New Roman"/>
        </w:rPr>
      </w:pPr>
      <w:r w:rsidRPr="00FE0853">
        <w:rPr>
          <w:rFonts w:ascii="Times New Roman" w:hAnsi="Times New Roman"/>
        </w:rPr>
        <w:t xml:space="preserve"> </w:t>
      </w:r>
    </w:p>
    <w:p w14:paraId="2DBEAD18" w14:textId="77777777" w:rsidR="008475A3" w:rsidRDefault="00FE0853" w:rsidP="008475A3">
      <w:pPr>
        <w:keepNext/>
        <w:spacing w:after="0" w:line="240" w:lineRule="auto"/>
        <w:jc w:val="left"/>
      </w:pPr>
      <w:r w:rsidRPr="00FE0853">
        <w:rPr>
          <w:rFonts w:ascii="Times New Roman" w:hAnsi="Times New Roman"/>
          <w:noProof/>
        </w:rPr>
        <w:drawing>
          <wp:inline distT="0" distB="0" distL="0" distR="0" wp14:anchorId="762CEB40" wp14:editId="3449DC4E">
            <wp:extent cx="6480000" cy="3649893"/>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4FF28636" w14:textId="25949AA2" w:rsidR="00FE0853" w:rsidRPr="00FE0853" w:rsidRDefault="008475A3" w:rsidP="008475A3">
      <w:pPr>
        <w:pStyle w:val="Didascalia"/>
        <w:jc w:val="center"/>
        <w:rPr>
          <w:rFonts w:ascii="Times New Roman" w:hAnsi="Times New Roman"/>
        </w:rPr>
      </w:pPr>
      <w:bookmarkStart w:id="21" w:name="_Toc45641538"/>
      <w:r>
        <w:t xml:space="preserve">Figure </w:t>
      </w:r>
      <w:r>
        <w:fldChar w:fldCharType="begin"/>
      </w:r>
      <w:r>
        <w:instrText xml:space="preserve"> SEQ Figure \* ARABIC </w:instrText>
      </w:r>
      <w:r>
        <w:fldChar w:fldCharType="separate"/>
      </w:r>
      <w:r w:rsidR="00D022D9">
        <w:rPr>
          <w:noProof/>
        </w:rPr>
        <w:t>10</w:t>
      </w:r>
      <w:r>
        <w:fldChar w:fldCharType="end"/>
      </w:r>
      <w:r>
        <w:t xml:space="preserve"> – Q4 Large enterprises</w:t>
      </w:r>
      <w:bookmarkEnd w:id="21"/>
    </w:p>
    <w:p w14:paraId="787B8BB2" w14:textId="77777777" w:rsidR="00352259" w:rsidRDefault="00352259">
      <w:pPr>
        <w:spacing w:after="0" w:line="240" w:lineRule="auto"/>
        <w:jc w:val="left"/>
        <w:rPr>
          <w:rFonts w:ascii="Times New Roman" w:eastAsiaTheme="majorEastAsia" w:hAnsi="Times New Roman" w:cstheme="majorBidi"/>
          <w:i/>
          <w:color w:val="000000" w:themeColor="text1"/>
          <w:sz w:val="32"/>
          <w:szCs w:val="26"/>
          <w:u w:val="single"/>
        </w:rPr>
      </w:pPr>
      <w:bookmarkStart w:id="22" w:name="_Toc45641233"/>
      <w:r>
        <w:br w:type="page"/>
      </w:r>
    </w:p>
    <w:p w14:paraId="018D6653" w14:textId="1035BC0A" w:rsidR="00184E2B" w:rsidRDefault="00184E2B" w:rsidP="00184E2B">
      <w:pPr>
        <w:pStyle w:val="Titolo2"/>
      </w:pPr>
      <w:r w:rsidRPr="00D808B6">
        <w:lastRenderedPageBreak/>
        <w:t xml:space="preserve">Question </w:t>
      </w:r>
      <w:r>
        <w:t>6</w:t>
      </w:r>
      <w:bookmarkEnd w:id="22"/>
    </w:p>
    <w:p w14:paraId="6AE232CD" w14:textId="77777777" w:rsidR="00910E02" w:rsidRPr="00910E02" w:rsidRDefault="00910E02" w:rsidP="00910E02">
      <w:pPr>
        <w:spacing w:after="0" w:line="240" w:lineRule="auto"/>
        <w:jc w:val="left"/>
        <w:rPr>
          <w:rFonts w:ascii="Times New Roman" w:hAnsi="Times New Roman"/>
          <w:b/>
          <w:bCs/>
          <w:i/>
          <w:iCs/>
          <w:lang w:val="en-US"/>
        </w:rPr>
      </w:pPr>
      <w:r w:rsidRPr="00910E02">
        <w:rPr>
          <w:rFonts w:ascii="Times New Roman" w:hAnsi="Times New Roman"/>
          <w:b/>
          <w:bCs/>
          <w:i/>
          <w:iCs/>
          <w:lang w:val="en-US"/>
        </w:rPr>
        <w:t xml:space="preserve">Which activities do you want to invest in over the next year? </w:t>
      </w:r>
    </w:p>
    <w:p w14:paraId="02C3E5E7" w14:textId="77777777" w:rsidR="00910E02" w:rsidRPr="00910E02" w:rsidRDefault="00910E02" w:rsidP="00910E02">
      <w:pPr>
        <w:spacing w:after="0" w:line="240" w:lineRule="auto"/>
        <w:jc w:val="left"/>
        <w:rPr>
          <w:rFonts w:ascii="Times New Roman" w:hAnsi="Times New Roman"/>
          <w:b/>
          <w:bCs/>
          <w:i/>
          <w:iCs/>
          <w:lang w:val="en-US"/>
        </w:rPr>
      </w:pPr>
      <w:r w:rsidRPr="00910E02">
        <w:rPr>
          <w:rFonts w:ascii="Times New Roman" w:hAnsi="Times New Roman"/>
          <w:b/>
          <w:bCs/>
          <w:i/>
          <w:iCs/>
          <w:lang w:val="en-US"/>
        </w:rPr>
        <w:t>Question 6 – Multiple answers</w:t>
      </w:r>
    </w:p>
    <w:p w14:paraId="6ACEB5D7" w14:textId="77777777" w:rsidR="00910E02" w:rsidRDefault="00910E02" w:rsidP="0010362B">
      <w:pPr>
        <w:spacing w:after="0" w:line="240" w:lineRule="auto"/>
        <w:jc w:val="left"/>
        <w:rPr>
          <w:rFonts w:ascii="Times New Roman" w:hAnsi="Times New Roman"/>
        </w:rPr>
      </w:pPr>
    </w:p>
    <w:p w14:paraId="167E76C0" w14:textId="77777777" w:rsidR="00A06BBA" w:rsidRPr="00A06BBA" w:rsidRDefault="00A06BBA" w:rsidP="00A06BBA">
      <w:pPr>
        <w:spacing w:after="0" w:line="240" w:lineRule="auto"/>
        <w:jc w:val="left"/>
        <w:rPr>
          <w:rFonts w:ascii="Times New Roman" w:hAnsi="Times New Roman"/>
        </w:rPr>
      </w:pPr>
      <w:r w:rsidRPr="00A06BBA">
        <w:rPr>
          <w:rFonts w:ascii="Times New Roman" w:hAnsi="Times New Roman"/>
          <w:lang w:val="en-US"/>
        </w:rPr>
        <w:t>Only one in three companies has already identified which business to invest in next year.</w:t>
      </w:r>
    </w:p>
    <w:p w14:paraId="0C9E68FD" w14:textId="239C4220" w:rsidR="00A06BBA" w:rsidRDefault="00A06BBA" w:rsidP="00A06BBA">
      <w:pPr>
        <w:spacing w:after="0" w:line="240" w:lineRule="auto"/>
        <w:jc w:val="left"/>
        <w:rPr>
          <w:rFonts w:ascii="Times New Roman" w:hAnsi="Times New Roman"/>
          <w:lang w:val="en-US"/>
        </w:rPr>
      </w:pPr>
      <w:r w:rsidRPr="00A06BBA">
        <w:rPr>
          <w:rFonts w:ascii="Times New Roman" w:hAnsi="Times New Roman"/>
          <w:lang w:val="en-US"/>
        </w:rPr>
        <w:t>Most companies, on the other hand, show that they have not yet implemented a long-term vision: there is probably no processes point-of-view, necessary to understand where the improvements introduced with digitalization would impact.</w:t>
      </w:r>
    </w:p>
    <w:p w14:paraId="3CA17BA6" w14:textId="77777777" w:rsidR="00A06BBA" w:rsidRPr="00A06BBA" w:rsidRDefault="00A06BBA" w:rsidP="00A06BBA">
      <w:pPr>
        <w:spacing w:after="0" w:line="240" w:lineRule="auto"/>
        <w:jc w:val="left"/>
        <w:rPr>
          <w:rFonts w:ascii="Times New Roman" w:hAnsi="Times New Roman"/>
        </w:rPr>
      </w:pPr>
    </w:p>
    <w:p w14:paraId="342E5F18" w14:textId="77777777" w:rsidR="00A06BBA" w:rsidRPr="00A06BBA" w:rsidRDefault="00A06BBA" w:rsidP="00A06BBA">
      <w:pPr>
        <w:spacing w:after="0" w:line="240" w:lineRule="auto"/>
        <w:jc w:val="left"/>
        <w:rPr>
          <w:rFonts w:ascii="Times New Roman" w:hAnsi="Times New Roman"/>
        </w:rPr>
      </w:pPr>
      <w:r w:rsidRPr="00A06BBA">
        <w:rPr>
          <w:rFonts w:ascii="Times New Roman" w:hAnsi="Times New Roman"/>
          <w:lang w:val="en-US"/>
        </w:rPr>
        <w:t>Interesting take away when crossing the level of automation of a given activity and the interest of the company for a future investment:</w:t>
      </w:r>
    </w:p>
    <w:p w14:paraId="7202E37F" w14:textId="77777777" w:rsidR="00A06BBA" w:rsidRPr="00A06BBA" w:rsidRDefault="00A06BBA" w:rsidP="00A06BBA">
      <w:pPr>
        <w:numPr>
          <w:ilvl w:val="0"/>
          <w:numId w:val="19"/>
        </w:numPr>
        <w:spacing w:after="0" w:line="240" w:lineRule="auto"/>
        <w:jc w:val="left"/>
        <w:rPr>
          <w:rFonts w:ascii="Times New Roman" w:hAnsi="Times New Roman"/>
        </w:rPr>
      </w:pPr>
      <w:r w:rsidRPr="00A06BBA">
        <w:rPr>
          <w:rFonts w:ascii="Times New Roman" w:hAnsi="Times New Roman"/>
          <w:lang w:val="en-US"/>
        </w:rPr>
        <w:t xml:space="preserve">The activities on which the investments will focus the most are in fact those with an </w:t>
      </w:r>
      <w:r w:rsidRPr="00A06BBA">
        <w:rPr>
          <w:rFonts w:ascii="Times New Roman" w:hAnsi="Times New Roman"/>
          <w:b/>
          <w:bCs/>
          <w:lang w:val="en-US"/>
        </w:rPr>
        <w:t>medium level of automation</w:t>
      </w:r>
      <w:r w:rsidRPr="00A06BBA">
        <w:rPr>
          <w:rFonts w:ascii="Times New Roman" w:hAnsi="Times New Roman"/>
          <w:lang w:val="en-US"/>
        </w:rPr>
        <w:t xml:space="preserve">, with generally much higher percentages than the already </w:t>
      </w:r>
      <w:r w:rsidRPr="00A06BBA">
        <w:rPr>
          <w:rFonts w:ascii="Times New Roman" w:hAnsi="Times New Roman"/>
          <w:i/>
          <w:iCs/>
          <w:lang w:val="en-US"/>
        </w:rPr>
        <w:t xml:space="preserve">highly automated activities </w:t>
      </w:r>
      <w:r w:rsidRPr="00A06BBA">
        <w:rPr>
          <w:rFonts w:ascii="Times New Roman" w:hAnsi="Times New Roman"/>
          <w:lang w:val="en-US"/>
        </w:rPr>
        <w:t xml:space="preserve">(coherent choice, as the company has already invested to achieve a high level of automation) </w:t>
      </w:r>
      <w:proofErr w:type="spellStart"/>
      <w:r w:rsidRPr="00A06BBA">
        <w:rPr>
          <w:rFonts w:ascii="Times New Roman" w:hAnsi="Times New Roman"/>
          <w:lang w:val="en-US"/>
        </w:rPr>
        <w:t>and than</w:t>
      </w:r>
      <w:proofErr w:type="spellEnd"/>
      <w:r w:rsidRPr="00A06BBA">
        <w:rPr>
          <w:rFonts w:ascii="Times New Roman" w:hAnsi="Times New Roman"/>
          <w:lang w:val="en-US"/>
        </w:rPr>
        <w:t xml:space="preserve"> the </w:t>
      </w:r>
      <w:r w:rsidRPr="00A06BBA">
        <w:rPr>
          <w:rFonts w:ascii="Times New Roman" w:hAnsi="Times New Roman"/>
          <w:i/>
          <w:iCs/>
          <w:lang w:val="en-US"/>
        </w:rPr>
        <w:t xml:space="preserve">low automation activities </w:t>
      </w:r>
      <w:r w:rsidRPr="00A06BBA">
        <w:rPr>
          <w:rFonts w:ascii="Times New Roman" w:hAnsi="Times New Roman"/>
          <w:lang w:val="en-US"/>
        </w:rPr>
        <w:t>carried out in a traditional way (a choice that may reflect the company's lack of perception on the benefits of automation in these activities).</w:t>
      </w:r>
    </w:p>
    <w:p w14:paraId="0251300A" w14:textId="77777777" w:rsidR="00FB51B5" w:rsidRDefault="00FB51B5" w:rsidP="00A06BBA">
      <w:pPr>
        <w:spacing w:after="0" w:line="240" w:lineRule="auto"/>
        <w:jc w:val="left"/>
        <w:rPr>
          <w:rFonts w:ascii="Times New Roman" w:hAnsi="Times New Roman"/>
          <w:lang w:val="en-US"/>
        </w:rPr>
      </w:pPr>
    </w:p>
    <w:p w14:paraId="73DE7FC9" w14:textId="4F18B7D4" w:rsidR="00A06BBA" w:rsidRPr="00A06BBA" w:rsidRDefault="00A06BBA" w:rsidP="00A06BBA">
      <w:pPr>
        <w:spacing w:after="0" w:line="240" w:lineRule="auto"/>
        <w:jc w:val="left"/>
        <w:rPr>
          <w:rFonts w:ascii="Times New Roman" w:hAnsi="Times New Roman"/>
          <w:lang w:val="en-US"/>
        </w:rPr>
      </w:pPr>
      <w:r w:rsidRPr="00A06BBA">
        <w:rPr>
          <w:rFonts w:ascii="Times New Roman" w:hAnsi="Times New Roman"/>
          <w:lang w:val="en-US"/>
        </w:rPr>
        <w:t>The willingness to invest again in already medium automation activities can therefore indicate that the company is still in the process of digitalization: after initially investing, the company perceived the improvements in terms of efficiency and effectiveness related to automation, thus confirming further future investments for a further evolutionary step.</w:t>
      </w:r>
    </w:p>
    <w:p w14:paraId="39D93D94" w14:textId="77777777" w:rsidR="00A06BBA" w:rsidRPr="00A06BBA" w:rsidRDefault="00A06BBA" w:rsidP="00A06BBA">
      <w:pPr>
        <w:spacing w:after="0" w:line="240" w:lineRule="auto"/>
        <w:jc w:val="left"/>
        <w:rPr>
          <w:rFonts w:ascii="Times New Roman" w:hAnsi="Times New Roman"/>
          <w:lang w:val="en-US"/>
        </w:rPr>
      </w:pPr>
    </w:p>
    <w:p w14:paraId="043D0504" w14:textId="77777777" w:rsidR="00FB51B5" w:rsidRDefault="00A06BBA" w:rsidP="00FB51B5">
      <w:pPr>
        <w:keepNext/>
        <w:spacing w:after="0" w:line="240" w:lineRule="auto"/>
        <w:jc w:val="left"/>
      </w:pPr>
      <w:r w:rsidRPr="00A06BBA">
        <w:rPr>
          <w:rFonts w:ascii="Times New Roman" w:hAnsi="Times New Roman"/>
          <w:noProof/>
        </w:rPr>
        <w:drawing>
          <wp:inline distT="0" distB="0" distL="0" distR="0" wp14:anchorId="15EE0C09" wp14:editId="685075A1">
            <wp:extent cx="6480000" cy="3650400"/>
            <wp:effectExtent l="0" t="0" r="0" b="762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0000" cy="3650400"/>
                    </a:xfrm>
                    <a:prstGeom prst="rect">
                      <a:avLst/>
                    </a:prstGeom>
                  </pic:spPr>
                </pic:pic>
              </a:graphicData>
            </a:graphic>
          </wp:inline>
        </w:drawing>
      </w:r>
    </w:p>
    <w:p w14:paraId="5E1C1E78" w14:textId="49D648BA" w:rsidR="00A06BBA" w:rsidRPr="00A06BBA" w:rsidRDefault="00FB51B5" w:rsidP="007C0758">
      <w:pPr>
        <w:pStyle w:val="Didascalia"/>
        <w:jc w:val="center"/>
        <w:rPr>
          <w:rFonts w:ascii="Times New Roman" w:hAnsi="Times New Roman"/>
        </w:rPr>
      </w:pPr>
      <w:bookmarkStart w:id="23" w:name="_Toc45641539"/>
      <w:r>
        <w:t xml:space="preserve">Figure </w:t>
      </w:r>
      <w:r>
        <w:fldChar w:fldCharType="begin"/>
      </w:r>
      <w:r>
        <w:instrText xml:space="preserve"> SEQ Figure \* ARABIC </w:instrText>
      </w:r>
      <w:r>
        <w:fldChar w:fldCharType="separate"/>
      </w:r>
      <w:r w:rsidR="00D022D9">
        <w:rPr>
          <w:noProof/>
        </w:rPr>
        <w:t>11</w:t>
      </w:r>
      <w:r>
        <w:fldChar w:fldCharType="end"/>
      </w:r>
      <w:r>
        <w:t xml:space="preserve"> </w:t>
      </w:r>
      <w:r w:rsidR="007C0758">
        <w:t>–</w:t>
      </w:r>
      <w:r>
        <w:t xml:space="preserve"> Q</w:t>
      </w:r>
      <w:r w:rsidR="007C0758">
        <w:t>6</w:t>
      </w:r>
      <w:bookmarkEnd w:id="23"/>
    </w:p>
    <w:p w14:paraId="1067BBF3" w14:textId="77777777" w:rsidR="007C0758" w:rsidRDefault="00A06BBA" w:rsidP="007C0758">
      <w:pPr>
        <w:keepNext/>
        <w:spacing w:after="0" w:line="240" w:lineRule="auto"/>
        <w:jc w:val="left"/>
      </w:pPr>
      <w:r w:rsidRPr="00A06BBA">
        <w:rPr>
          <w:rFonts w:ascii="Times New Roman" w:hAnsi="Times New Roman"/>
          <w:noProof/>
        </w:rPr>
        <w:lastRenderedPageBreak/>
        <w:drawing>
          <wp:inline distT="0" distB="0" distL="0" distR="0" wp14:anchorId="71BDA2D0" wp14:editId="131BF309">
            <wp:extent cx="6480000" cy="3649893"/>
            <wp:effectExtent l="0" t="0" r="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76A2139B" w14:textId="199E4628" w:rsidR="007C0758" w:rsidRDefault="007C0758" w:rsidP="007C0758">
      <w:pPr>
        <w:pStyle w:val="Didascalia"/>
        <w:jc w:val="center"/>
      </w:pPr>
      <w:bookmarkStart w:id="24" w:name="_Toc45641540"/>
      <w:r>
        <w:t xml:space="preserve">Figure </w:t>
      </w:r>
      <w:r>
        <w:fldChar w:fldCharType="begin"/>
      </w:r>
      <w:r>
        <w:instrText xml:space="preserve"> SEQ Figure \* ARABIC </w:instrText>
      </w:r>
      <w:r>
        <w:fldChar w:fldCharType="separate"/>
      </w:r>
      <w:r w:rsidR="00D022D9">
        <w:rPr>
          <w:noProof/>
        </w:rPr>
        <w:t>12</w:t>
      </w:r>
      <w:r>
        <w:fldChar w:fldCharType="end"/>
      </w:r>
      <w:r>
        <w:t xml:space="preserve"> – Q6 Low automation activities</w:t>
      </w:r>
      <w:bookmarkEnd w:id="24"/>
    </w:p>
    <w:p w14:paraId="44980B1F" w14:textId="77777777" w:rsidR="007C0758" w:rsidRDefault="00A06BBA" w:rsidP="007C0758">
      <w:pPr>
        <w:keepNext/>
        <w:spacing w:after="0" w:line="240" w:lineRule="auto"/>
        <w:jc w:val="left"/>
      </w:pPr>
      <w:r w:rsidRPr="00A06BBA">
        <w:rPr>
          <w:rFonts w:ascii="Times New Roman" w:hAnsi="Times New Roman"/>
          <w:noProof/>
        </w:rPr>
        <w:drawing>
          <wp:inline distT="0" distB="0" distL="0" distR="0" wp14:anchorId="32476248" wp14:editId="77923EF7">
            <wp:extent cx="6480000" cy="3649893"/>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17EF7111" w14:textId="287C7BDD" w:rsidR="007C0758" w:rsidRDefault="007C0758" w:rsidP="007C0758">
      <w:pPr>
        <w:pStyle w:val="Didascalia"/>
        <w:jc w:val="center"/>
      </w:pPr>
      <w:bookmarkStart w:id="25" w:name="_Toc45641541"/>
      <w:r>
        <w:t xml:space="preserve">Figure </w:t>
      </w:r>
      <w:r>
        <w:fldChar w:fldCharType="begin"/>
      </w:r>
      <w:r>
        <w:instrText xml:space="preserve"> SEQ Figure \* ARABIC </w:instrText>
      </w:r>
      <w:r>
        <w:fldChar w:fldCharType="separate"/>
      </w:r>
      <w:r w:rsidR="00D022D9">
        <w:rPr>
          <w:noProof/>
        </w:rPr>
        <w:t>13</w:t>
      </w:r>
      <w:r>
        <w:fldChar w:fldCharType="end"/>
      </w:r>
      <w:r>
        <w:t xml:space="preserve"> - Q6 Medium automation activities</w:t>
      </w:r>
      <w:bookmarkEnd w:id="25"/>
    </w:p>
    <w:p w14:paraId="56B7DD02" w14:textId="77777777" w:rsidR="007C0758" w:rsidRDefault="00A06BBA" w:rsidP="007C0758">
      <w:pPr>
        <w:keepNext/>
        <w:spacing w:after="0" w:line="240" w:lineRule="auto"/>
        <w:jc w:val="left"/>
      </w:pPr>
      <w:r w:rsidRPr="00A06BBA">
        <w:rPr>
          <w:rFonts w:ascii="Times New Roman" w:hAnsi="Times New Roman"/>
          <w:noProof/>
        </w:rPr>
        <w:lastRenderedPageBreak/>
        <w:drawing>
          <wp:inline distT="0" distB="0" distL="0" distR="0" wp14:anchorId="40868FA1" wp14:editId="0540DDBF">
            <wp:extent cx="6480000" cy="3649893"/>
            <wp:effectExtent l="0" t="0" r="0" b="82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p>
    <w:p w14:paraId="77C9DB46" w14:textId="1CE7756C" w:rsidR="00A06BBA" w:rsidRPr="00A06BBA" w:rsidRDefault="007C0758" w:rsidP="00A82C1A">
      <w:pPr>
        <w:pStyle w:val="Didascalia"/>
        <w:jc w:val="center"/>
        <w:rPr>
          <w:rFonts w:ascii="Times New Roman" w:hAnsi="Times New Roman"/>
        </w:rPr>
      </w:pPr>
      <w:bookmarkStart w:id="26" w:name="_Toc45641542"/>
      <w:r>
        <w:t xml:space="preserve">Figure </w:t>
      </w:r>
      <w:r>
        <w:fldChar w:fldCharType="begin"/>
      </w:r>
      <w:r>
        <w:instrText xml:space="preserve"> SEQ Figure \* ARABIC </w:instrText>
      </w:r>
      <w:r>
        <w:fldChar w:fldCharType="separate"/>
      </w:r>
      <w:r w:rsidR="00D022D9">
        <w:rPr>
          <w:noProof/>
        </w:rPr>
        <w:t>14</w:t>
      </w:r>
      <w:r>
        <w:fldChar w:fldCharType="end"/>
      </w:r>
      <w:r>
        <w:t xml:space="preserve"> - Q6 High automation activities</w:t>
      </w:r>
      <w:bookmarkEnd w:id="26"/>
    </w:p>
    <w:p w14:paraId="71781C80" w14:textId="5EC71506" w:rsidR="003F093E" w:rsidRPr="003F093E" w:rsidRDefault="003F093E" w:rsidP="0010362B">
      <w:pPr>
        <w:spacing w:after="0" w:line="240" w:lineRule="auto"/>
        <w:jc w:val="left"/>
        <w:rPr>
          <w:rFonts w:ascii="Times New Roman" w:hAnsi="Times New Roman"/>
          <w:b/>
          <w:bCs/>
          <w:i/>
          <w:iCs/>
        </w:rPr>
      </w:pPr>
      <w:r w:rsidRPr="003F093E">
        <w:rPr>
          <w:rFonts w:ascii="Times New Roman" w:hAnsi="Times New Roman"/>
        </w:rPr>
        <w:br w:type="page"/>
      </w:r>
    </w:p>
    <w:p w14:paraId="7E2866CF" w14:textId="47F95D86" w:rsidR="001C27E7" w:rsidRDefault="009E5CC1" w:rsidP="001C27E7">
      <w:pPr>
        <w:pStyle w:val="Titolo1"/>
        <w:rPr>
          <w:rFonts w:eastAsia="Arial"/>
        </w:rPr>
      </w:pPr>
      <w:bookmarkStart w:id="27" w:name="_Toc45641234"/>
      <w:r w:rsidRPr="009E5CC1">
        <w:rPr>
          <w:rFonts w:eastAsia="Arial"/>
        </w:rPr>
        <w:lastRenderedPageBreak/>
        <w:t>The results of the survey on the pharmaceutical industry</w:t>
      </w:r>
      <w:bookmarkEnd w:id="27"/>
    </w:p>
    <w:p w14:paraId="7CC24F44" w14:textId="77777777" w:rsidR="000C3A46" w:rsidRPr="000C3A46" w:rsidRDefault="000C3A46" w:rsidP="000C3A46">
      <w:pPr>
        <w:pStyle w:val="Titolo2"/>
        <w:rPr>
          <w:b/>
          <w:bCs/>
          <w:lang w:val="en-US"/>
        </w:rPr>
      </w:pPr>
    </w:p>
    <w:p w14:paraId="40B15A3A" w14:textId="77777777" w:rsidR="000C3A46" w:rsidRDefault="000C3A46" w:rsidP="000C3A46">
      <w:pPr>
        <w:pStyle w:val="Titolo2"/>
      </w:pPr>
      <w:bookmarkStart w:id="28" w:name="_Toc45641235"/>
      <w:r w:rsidRPr="000C3A46">
        <w:rPr>
          <w:noProof/>
          <w:lang w:val="en-US"/>
        </w:rPr>
        <w:drawing>
          <wp:inline distT="0" distB="0" distL="0" distR="0" wp14:anchorId="137BE4A3" wp14:editId="12FEFB83">
            <wp:extent cx="6480000" cy="3649893"/>
            <wp:effectExtent l="0" t="0" r="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bookmarkEnd w:id="28"/>
    </w:p>
    <w:p w14:paraId="6EDF46F2" w14:textId="7B14A2C2" w:rsidR="000C3A46" w:rsidRDefault="000C3A46" w:rsidP="000C3A46">
      <w:pPr>
        <w:pStyle w:val="Didascalia"/>
      </w:pPr>
      <w:bookmarkStart w:id="29" w:name="_Toc45641543"/>
      <w:r>
        <w:t xml:space="preserve">Figure </w:t>
      </w:r>
      <w:r>
        <w:fldChar w:fldCharType="begin"/>
      </w:r>
      <w:r>
        <w:instrText xml:space="preserve"> SEQ Figure \* ARABIC </w:instrText>
      </w:r>
      <w:r>
        <w:fldChar w:fldCharType="separate"/>
      </w:r>
      <w:r w:rsidR="00D022D9">
        <w:rPr>
          <w:noProof/>
        </w:rPr>
        <w:t>15</w:t>
      </w:r>
      <w:r>
        <w:fldChar w:fldCharType="end"/>
      </w:r>
      <w:r>
        <w:t xml:space="preserve"> </w:t>
      </w:r>
      <w:r w:rsidR="00D022D9">
        <w:t>–</w:t>
      </w:r>
      <w:r>
        <w:t xml:space="preserve"> Q</w:t>
      </w:r>
      <w:r w:rsidR="00D022D9">
        <w:t>2 Pharmaceutical industry</w:t>
      </w:r>
      <w:bookmarkEnd w:id="29"/>
    </w:p>
    <w:p w14:paraId="6E35E9B8" w14:textId="77777777" w:rsidR="00D022D9" w:rsidRDefault="000C3A46" w:rsidP="00D022D9">
      <w:pPr>
        <w:pStyle w:val="Titolo2"/>
      </w:pPr>
      <w:bookmarkStart w:id="30" w:name="_Toc45641236"/>
      <w:r w:rsidRPr="000C3A46">
        <w:rPr>
          <w:noProof/>
          <w:lang w:val="en-US"/>
        </w:rPr>
        <w:drawing>
          <wp:inline distT="0" distB="0" distL="0" distR="0" wp14:anchorId="5B039034" wp14:editId="32BFFCE6">
            <wp:extent cx="6480000" cy="3649893"/>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bookmarkEnd w:id="30"/>
    </w:p>
    <w:p w14:paraId="43DC1446" w14:textId="2C18AB32" w:rsidR="00D022D9" w:rsidRDefault="00D022D9" w:rsidP="00D022D9">
      <w:pPr>
        <w:pStyle w:val="Didascalia"/>
      </w:pPr>
      <w:bookmarkStart w:id="31" w:name="_Toc45641544"/>
      <w:r>
        <w:t xml:space="preserve">Figure </w:t>
      </w:r>
      <w:r>
        <w:fldChar w:fldCharType="begin"/>
      </w:r>
      <w:r>
        <w:instrText xml:space="preserve"> SEQ Figure \* ARABIC </w:instrText>
      </w:r>
      <w:r>
        <w:fldChar w:fldCharType="separate"/>
      </w:r>
      <w:r>
        <w:rPr>
          <w:noProof/>
        </w:rPr>
        <w:t>16</w:t>
      </w:r>
      <w:r>
        <w:fldChar w:fldCharType="end"/>
      </w:r>
      <w:r>
        <w:t xml:space="preserve"> – Q3 Pharmaceutical industry</w:t>
      </w:r>
      <w:bookmarkEnd w:id="31"/>
    </w:p>
    <w:p w14:paraId="4567DB83" w14:textId="6D029D11" w:rsidR="000C3A46" w:rsidRPr="000C3A46" w:rsidRDefault="000C3A46" w:rsidP="00D022D9">
      <w:pPr>
        <w:pStyle w:val="Didascalia"/>
        <w:rPr>
          <w:rFonts w:ascii="Times New Roman" w:eastAsiaTheme="majorEastAsia" w:hAnsi="Times New Roman" w:cstheme="majorBidi"/>
          <w:color w:val="000000" w:themeColor="text1"/>
          <w:sz w:val="32"/>
          <w:szCs w:val="26"/>
          <w:u w:val="single"/>
          <w:lang w:val="en-US"/>
        </w:rPr>
      </w:pPr>
    </w:p>
    <w:p w14:paraId="448CAE47" w14:textId="77777777" w:rsidR="00D022D9" w:rsidRDefault="000C3A46" w:rsidP="00D022D9">
      <w:pPr>
        <w:pStyle w:val="Titolo2"/>
      </w:pPr>
      <w:bookmarkStart w:id="32" w:name="_Toc45641237"/>
      <w:r w:rsidRPr="000C3A46">
        <w:rPr>
          <w:noProof/>
          <w:lang w:val="en-US"/>
        </w:rPr>
        <w:drawing>
          <wp:inline distT="0" distB="0" distL="0" distR="0" wp14:anchorId="0A55CD83" wp14:editId="18B9D8C8">
            <wp:extent cx="6480000" cy="3649893"/>
            <wp:effectExtent l="0" t="0" r="0" b="825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bookmarkEnd w:id="32"/>
    </w:p>
    <w:p w14:paraId="7962B33F" w14:textId="26EEA794" w:rsidR="00D022D9" w:rsidRDefault="00D022D9" w:rsidP="00D022D9">
      <w:pPr>
        <w:pStyle w:val="Didascalia"/>
      </w:pPr>
      <w:bookmarkStart w:id="33" w:name="_Toc45641545"/>
      <w:r>
        <w:t xml:space="preserve">Figure </w:t>
      </w:r>
      <w:r>
        <w:fldChar w:fldCharType="begin"/>
      </w:r>
      <w:r>
        <w:instrText xml:space="preserve"> SEQ Figure \* ARABIC </w:instrText>
      </w:r>
      <w:r>
        <w:fldChar w:fldCharType="separate"/>
      </w:r>
      <w:r>
        <w:rPr>
          <w:noProof/>
        </w:rPr>
        <w:t>17</w:t>
      </w:r>
      <w:r>
        <w:fldChar w:fldCharType="end"/>
      </w:r>
      <w:r>
        <w:t xml:space="preserve"> – Q4 Pharmaceutical industry</w:t>
      </w:r>
      <w:bookmarkEnd w:id="33"/>
    </w:p>
    <w:p w14:paraId="3C5D1B83" w14:textId="5A837AED" w:rsidR="000C3A46" w:rsidRPr="000C3A46" w:rsidRDefault="000C3A46" w:rsidP="00D022D9">
      <w:pPr>
        <w:pStyle w:val="Didascalia"/>
        <w:rPr>
          <w:rFonts w:ascii="Times New Roman" w:eastAsiaTheme="majorEastAsia" w:hAnsi="Times New Roman" w:cstheme="majorBidi"/>
          <w:color w:val="000000" w:themeColor="text1"/>
          <w:sz w:val="32"/>
          <w:szCs w:val="26"/>
          <w:u w:val="single"/>
          <w:lang w:val="en-US"/>
        </w:rPr>
      </w:pPr>
    </w:p>
    <w:p w14:paraId="43C2BCE0" w14:textId="77777777" w:rsidR="00D022D9" w:rsidRDefault="000C3A46" w:rsidP="00D022D9">
      <w:pPr>
        <w:pStyle w:val="Titolo2"/>
      </w:pPr>
      <w:bookmarkStart w:id="34" w:name="_Toc45641238"/>
      <w:r w:rsidRPr="000C3A46">
        <w:rPr>
          <w:noProof/>
          <w:lang w:val="en-US"/>
        </w:rPr>
        <w:drawing>
          <wp:inline distT="0" distB="0" distL="0" distR="0" wp14:anchorId="2CBE415B" wp14:editId="19DE0B97">
            <wp:extent cx="6480000" cy="3649893"/>
            <wp:effectExtent l="0" t="0" r="0"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000" cy="3649893"/>
                    </a:xfrm>
                    <a:prstGeom prst="rect">
                      <a:avLst/>
                    </a:prstGeom>
                    <a:noFill/>
                  </pic:spPr>
                </pic:pic>
              </a:graphicData>
            </a:graphic>
          </wp:inline>
        </w:drawing>
      </w:r>
      <w:bookmarkEnd w:id="34"/>
    </w:p>
    <w:p w14:paraId="4BB9C1C7" w14:textId="0E018CC4" w:rsidR="00D022D9" w:rsidRDefault="00D022D9" w:rsidP="00D022D9">
      <w:pPr>
        <w:pStyle w:val="Didascalia"/>
      </w:pPr>
      <w:bookmarkStart w:id="35" w:name="_Toc45641546"/>
      <w:r>
        <w:t xml:space="preserve">Figure </w:t>
      </w:r>
      <w:r>
        <w:fldChar w:fldCharType="begin"/>
      </w:r>
      <w:r>
        <w:instrText xml:space="preserve"> SEQ Figure \* ARABIC </w:instrText>
      </w:r>
      <w:r>
        <w:fldChar w:fldCharType="separate"/>
      </w:r>
      <w:r>
        <w:rPr>
          <w:noProof/>
        </w:rPr>
        <w:t>18</w:t>
      </w:r>
      <w:r>
        <w:fldChar w:fldCharType="end"/>
      </w:r>
      <w:r>
        <w:t xml:space="preserve"> – Q6 Pharmaceutical industry</w:t>
      </w:r>
      <w:bookmarkEnd w:id="35"/>
    </w:p>
    <w:p w14:paraId="4C153DC3" w14:textId="533AF407" w:rsidR="001C27E7" w:rsidRDefault="0054133D" w:rsidP="001C27E7">
      <w:pPr>
        <w:pStyle w:val="Titolo1"/>
        <w:rPr>
          <w:rFonts w:eastAsia="Arial"/>
        </w:rPr>
      </w:pPr>
      <w:bookmarkStart w:id="36" w:name="_Toc45641239"/>
      <w:r w:rsidRPr="0054133D">
        <w:rPr>
          <w:rFonts w:eastAsia="Arial"/>
        </w:rPr>
        <w:lastRenderedPageBreak/>
        <w:t>Conclusions and takeaways</w:t>
      </w:r>
      <w:bookmarkEnd w:id="36"/>
    </w:p>
    <w:p w14:paraId="45CD634D" w14:textId="4C3D12A4" w:rsidR="00300EC7" w:rsidRDefault="00300EC7" w:rsidP="00300EC7">
      <w:pPr>
        <w:spacing w:after="0" w:line="240" w:lineRule="auto"/>
        <w:jc w:val="left"/>
        <w:rPr>
          <w:rFonts w:ascii="Times New Roman" w:hAnsi="Times New Roman"/>
          <w:lang w:val="en-US"/>
        </w:rPr>
      </w:pPr>
      <w:r w:rsidRPr="00300EC7">
        <w:rPr>
          <w:rFonts w:ascii="Times New Roman" w:hAnsi="Times New Roman"/>
          <w:lang w:val="en-US"/>
        </w:rPr>
        <w:t>The overall analysis highlights some fundamental concepts:</w:t>
      </w:r>
    </w:p>
    <w:p w14:paraId="5E010BB9" w14:textId="77777777" w:rsidR="00300EC7" w:rsidRPr="00300EC7" w:rsidRDefault="00300EC7" w:rsidP="00300EC7">
      <w:pPr>
        <w:spacing w:after="0" w:line="240" w:lineRule="auto"/>
        <w:jc w:val="left"/>
        <w:rPr>
          <w:rFonts w:ascii="Times New Roman" w:hAnsi="Times New Roman"/>
        </w:rPr>
      </w:pPr>
    </w:p>
    <w:p w14:paraId="7367697F" w14:textId="77777777" w:rsidR="00300EC7" w:rsidRPr="00300EC7" w:rsidRDefault="00300EC7" w:rsidP="00300EC7">
      <w:pPr>
        <w:numPr>
          <w:ilvl w:val="0"/>
          <w:numId w:val="20"/>
        </w:numPr>
        <w:spacing w:after="0" w:line="240" w:lineRule="auto"/>
        <w:jc w:val="left"/>
        <w:rPr>
          <w:rFonts w:ascii="Times New Roman" w:hAnsi="Times New Roman"/>
        </w:rPr>
      </w:pPr>
      <w:r w:rsidRPr="00300EC7">
        <w:rPr>
          <w:rFonts w:ascii="Times New Roman" w:hAnsi="Times New Roman"/>
          <w:b/>
          <w:bCs/>
          <w:lang w:val="en-US"/>
        </w:rPr>
        <w:t xml:space="preserve">Large companies </w:t>
      </w:r>
      <w:r w:rsidRPr="00300EC7">
        <w:rPr>
          <w:rFonts w:ascii="Times New Roman" w:hAnsi="Times New Roman"/>
          <w:lang w:val="en-US"/>
        </w:rPr>
        <w:t xml:space="preserve">focus more on management control, dealing with a wider complexity in terms of suppliers and customers. On the other hand, </w:t>
      </w:r>
      <w:r w:rsidRPr="00300EC7">
        <w:rPr>
          <w:rFonts w:ascii="Times New Roman" w:hAnsi="Times New Roman"/>
          <w:b/>
          <w:bCs/>
          <w:lang w:val="en-US"/>
        </w:rPr>
        <w:t>SMEs</w:t>
      </w:r>
      <w:r w:rsidRPr="00300EC7">
        <w:rPr>
          <w:rFonts w:ascii="Times New Roman" w:hAnsi="Times New Roman"/>
          <w:lang w:val="en-US"/>
        </w:rPr>
        <w:t xml:space="preserve"> are more attentive to financial management, also having less need and urgency to manage their upstream value chain.</w:t>
      </w:r>
    </w:p>
    <w:p w14:paraId="614715E3" w14:textId="77777777" w:rsidR="00300EC7" w:rsidRPr="00300EC7" w:rsidRDefault="00300EC7" w:rsidP="00300EC7">
      <w:pPr>
        <w:numPr>
          <w:ilvl w:val="0"/>
          <w:numId w:val="20"/>
        </w:numPr>
        <w:spacing w:after="0" w:line="240" w:lineRule="auto"/>
        <w:jc w:val="left"/>
        <w:rPr>
          <w:rFonts w:ascii="Times New Roman" w:hAnsi="Times New Roman"/>
          <w:lang w:val="it-IT"/>
        </w:rPr>
      </w:pPr>
      <w:r w:rsidRPr="00300EC7">
        <w:rPr>
          <w:rFonts w:ascii="Times New Roman" w:hAnsi="Times New Roman"/>
          <w:lang w:val="en-US"/>
        </w:rPr>
        <w:t>Generally, the e-invoicing has not yet been perceived in an advanced way within the supply chain: for now, only the benefits of activities directly impacted by the obligation are being exploited, while there are no investments aiming at integrating it in more comprehensive digital processes. Therefore, the relational and ecosystem dimension is missing.</w:t>
      </w:r>
    </w:p>
    <w:p w14:paraId="7F1F7CE7" w14:textId="77777777" w:rsidR="00300EC7" w:rsidRPr="00300EC7" w:rsidRDefault="00300EC7" w:rsidP="00300EC7">
      <w:pPr>
        <w:numPr>
          <w:ilvl w:val="0"/>
          <w:numId w:val="20"/>
        </w:numPr>
        <w:spacing w:after="0" w:line="240" w:lineRule="auto"/>
        <w:jc w:val="left"/>
        <w:rPr>
          <w:rFonts w:ascii="Times New Roman" w:hAnsi="Times New Roman"/>
        </w:rPr>
      </w:pPr>
      <w:r w:rsidRPr="00300EC7">
        <w:rPr>
          <w:rFonts w:ascii="Times New Roman" w:hAnsi="Times New Roman"/>
          <w:lang w:val="en-US"/>
        </w:rPr>
        <w:t xml:space="preserve">However, it should be emphasized that the </w:t>
      </w:r>
      <w:r w:rsidRPr="00300EC7">
        <w:rPr>
          <w:rFonts w:ascii="Times New Roman" w:hAnsi="Times New Roman"/>
          <w:b/>
          <w:bCs/>
          <w:lang w:val="en-US"/>
        </w:rPr>
        <w:t xml:space="preserve">pharmaceutical sector </w:t>
      </w:r>
      <w:r w:rsidRPr="00300EC7">
        <w:rPr>
          <w:rFonts w:ascii="Times New Roman" w:hAnsi="Times New Roman"/>
          <w:lang w:val="en-US"/>
        </w:rPr>
        <w:t>shows greater awareness and readiness in perceiving the improvements related to the electronic invoicing, in particular in relation to those activities that characterize the supply chain relationships (</w:t>
      </w:r>
      <w:r w:rsidRPr="00300EC7">
        <w:rPr>
          <w:rFonts w:ascii="Times New Roman" w:hAnsi="Times New Roman"/>
          <w:i/>
          <w:iCs/>
          <w:lang w:val="en-US"/>
        </w:rPr>
        <w:t>vendor and customer rating</w:t>
      </w:r>
      <w:r w:rsidRPr="00300EC7">
        <w:rPr>
          <w:rFonts w:ascii="Times New Roman" w:hAnsi="Times New Roman"/>
          <w:lang w:val="en-US"/>
        </w:rPr>
        <w:t>) an those regarding internal processes analysis (</w:t>
      </w:r>
      <w:r w:rsidRPr="00300EC7">
        <w:rPr>
          <w:rFonts w:ascii="Times New Roman" w:hAnsi="Times New Roman"/>
          <w:i/>
          <w:iCs/>
          <w:lang w:val="en-US"/>
        </w:rPr>
        <w:t>process mining</w:t>
      </w:r>
      <w:r w:rsidRPr="00300EC7">
        <w:rPr>
          <w:rFonts w:ascii="Times New Roman" w:hAnsi="Times New Roman"/>
          <w:lang w:val="en-US"/>
        </w:rPr>
        <w:t>).</w:t>
      </w:r>
    </w:p>
    <w:p w14:paraId="09D4AC53" w14:textId="77777777" w:rsidR="00666866" w:rsidRDefault="00666866" w:rsidP="00300EC7">
      <w:pPr>
        <w:spacing w:after="0" w:line="240" w:lineRule="auto"/>
        <w:jc w:val="left"/>
        <w:rPr>
          <w:rFonts w:ascii="Times New Roman" w:hAnsi="Times New Roman"/>
          <w:lang w:val="en-US"/>
        </w:rPr>
      </w:pPr>
    </w:p>
    <w:p w14:paraId="45C9D65F" w14:textId="4E14FD6E" w:rsidR="00666866" w:rsidRDefault="00300EC7" w:rsidP="00300EC7">
      <w:pPr>
        <w:spacing w:after="0" w:line="240" w:lineRule="auto"/>
        <w:jc w:val="left"/>
        <w:rPr>
          <w:rFonts w:ascii="Times New Roman" w:hAnsi="Times New Roman"/>
          <w:lang w:val="en-US"/>
        </w:rPr>
      </w:pPr>
      <w:r w:rsidRPr="00300EC7">
        <w:rPr>
          <w:rFonts w:ascii="Times New Roman" w:hAnsi="Times New Roman"/>
          <w:lang w:val="en-US"/>
        </w:rPr>
        <w:t xml:space="preserve">The </w:t>
      </w:r>
      <w:r w:rsidRPr="00300EC7">
        <w:rPr>
          <w:rFonts w:ascii="Times New Roman" w:hAnsi="Times New Roman"/>
          <w:b/>
          <w:bCs/>
          <w:lang w:val="en-US"/>
        </w:rPr>
        <w:t>investments</w:t>
      </w:r>
      <w:r w:rsidRPr="00300EC7">
        <w:rPr>
          <w:rFonts w:ascii="Times New Roman" w:hAnsi="Times New Roman"/>
          <w:lang w:val="en-US"/>
        </w:rPr>
        <w:t xml:space="preserve"> in automation are towards activities that tend to be time consuming, where the company has direct visibility on the time dedicated and on the time that could be saved. </w:t>
      </w:r>
    </w:p>
    <w:p w14:paraId="164B4C5D" w14:textId="77777777" w:rsidR="00352259" w:rsidRDefault="00352259" w:rsidP="00300EC7">
      <w:pPr>
        <w:spacing w:after="0" w:line="240" w:lineRule="auto"/>
        <w:jc w:val="left"/>
        <w:rPr>
          <w:rFonts w:ascii="Times New Roman" w:hAnsi="Times New Roman"/>
          <w:lang w:val="en-US"/>
        </w:rPr>
      </w:pPr>
    </w:p>
    <w:p w14:paraId="3BEBA69F" w14:textId="42A1524E" w:rsidR="00666866" w:rsidRDefault="00300EC7" w:rsidP="00300EC7">
      <w:pPr>
        <w:spacing w:after="0" w:line="240" w:lineRule="auto"/>
        <w:jc w:val="left"/>
        <w:rPr>
          <w:rFonts w:ascii="Times New Roman" w:hAnsi="Times New Roman"/>
          <w:lang w:val="en-US"/>
        </w:rPr>
      </w:pPr>
      <w:r w:rsidRPr="00300EC7">
        <w:rPr>
          <w:rFonts w:ascii="Times New Roman" w:hAnsi="Times New Roman"/>
          <w:lang w:val="en-US"/>
        </w:rPr>
        <w:t xml:space="preserve">Furthermore, the willingness to invest in already medium automation activities show that many companies are still in the process of </w:t>
      </w:r>
      <w:r w:rsidRPr="00300EC7">
        <w:rPr>
          <w:rFonts w:ascii="Times New Roman" w:hAnsi="Times New Roman"/>
          <w:b/>
          <w:bCs/>
          <w:lang w:val="en-US"/>
        </w:rPr>
        <w:t>digitalization</w:t>
      </w:r>
      <w:r w:rsidRPr="00300EC7">
        <w:rPr>
          <w:rFonts w:ascii="Times New Roman" w:hAnsi="Times New Roman"/>
          <w:lang w:val="en-US"/>
        </w:rPr>
        <w:t xml:space="preserve">: after initially investing, the company perceived the improvements in terms of efficiency and effectiveness related to automation, thus confirming further future investments for a further evolutionary step. </w:t>
      </w:r>
    </w:p>
    <w:p w14:paraId="41DF54D9" w14:textId="77777777" w:rsidR="00352259" w:rsidRDefault="00352259" w:rsidP="00300EC7">
      <w:pPr>
        <w:spacing w:after="0" w:line="240" w:lineRule="auto"/>
        <w:jc w:val="left"/>
        <w:rPr>
          <w:rFonts w:ascii="Times New Roman" w:hAnsi="Times New Roman"/>
          <w:lang w:val="en-US"/>
        </w:rPr>
      </w:pPr>
    </w:p>
    <w:p w14:paraId="045BF885" w14:textId="38D7BD75" w:rsidR="00D90298" w:rsidRPr="00D90298" w:rsidRDefault="00300EC7">
      <w:pPr>
        <w:spacing w:after="0" w:line="240" w:lineRule="auto"/>
        <w:jc w:val="left"/>
        <w:rPr>
          <w:rFonts w:ascii="Times New Roman" w:eastAsiaTheme="majorEastAsia" w:hAnsi="Times New Roman" w:cstheme="majorBidi"/>
          <w:b/>
          <w:color w:val="000000" w:themeColor="text1"/>
          <w:sz w:val="36"/>
          <w:szCs w:val="32"/>
          <w:u w:val="single"/>
        </w:rPr>
      </w:pPr>
      <w:r w:rsidRPr="00300EC7">
        <w:rPr>
          <w:rFonts w:ascii="Times New Roman" w:hAnsi="Times New Roman"/>
          <w:lang w:val="en-US"/>
        </w:rPr>
        <w:t xml:space="preserve">Most companies, on the other hand, show that they have not yet implemented a </w:t>
      </w:r>
      <w:r w:rsidRPr="00300EC7">
        <w:rPr>
          <w:rFonts w:ascii="Times New Roman" w:hAnsi="Times New Roman"/>
          <w:b/>
          <w:bCs/>
          <w:lang w:val="en-US"/>
        </w:rPr>
        <w:t>long-term vision</w:t>
      </w:r>
      <w:r w:rsidRPr="00300EC7">
        <w:rPr>
          <w:rFonts w:ascii="Times New Roman" w:hAnsi="Times New Roman"/>
          <w:lang w:val="en-US"/>
        </w:rPr>
        <w:t xml:space="preserve">: there is probably no processes point-of-view, so a specific </w:t>
      </w:r>
      <w:r w:rsidRPr="00300EC7">
        <w:rPr>
          <w:rFonts w:ascii="Times New Roman" w:hAnsi="Times New Roman"/>
          <w:b/>
          <w:bCs/>
          <w:lang w:val="en-US"/>
        </w:rPr>
        <w:t>framework</w:t>
      </w:r>
      <w:r w:rsidRPr="00300EC7">
        <w:rPr>
          <w:rFonts w:ascii="Times New Roman" w:hAnsi="Times New Roman"/>
          <w:lang w:val="en-US"/>
        </w:rPr>
        <w:t xml:space="preserve"> is necessary to understand where the </w:t>
      </w:r>
      <w:r w:rsidR="00A076D4" w:rsidRPr="00A076D4">
        <w:rPr>
          <w:rFonts w:ascii="Times New Roman" w:hAnsi="Times New Roman"/>
          <w:lang w:val="en-US"/>
        </w:rPr>
        <w:t>improvements introduced with digitalization would impact</w:t>
      </w:r>
      <w:r w:rsidR="00A076D4">
        <w:rPr>
          <w:rFonts w:ascii="Times New Roman" w:hAnsi="Times New Roman"/>
          <w:b/>
          <w:bCs/>
          <w:u w:val="single"/>
          <w:lang w:val="en-US"/>
        </w:rPr>
        <w:t>.</w:t>
      </w:r>
      <w:r w:rsidR="00D90298">
        <w:rPr>
          <w:rFonts w:ascii="Arial Hebrew" w:hAnsi="Arial Hebrew" w:cs="Arial Hebrew"/>
          <w:b/>
          <w:bCs/>
          <w:sz w:val="28"/>
          <w:szCs w:val="28"/>
          <w:u w:val="single"/>
        </w:rPr>
        <w:br w:type="page"/>
      </w:r>
    </w:p>
    <w:p w14:paraId="43766109" w14:textId="4A9B2BF1" w:rsidR="00F45F0D" w:rsidRPr="006F74AC" w:rsidRDefault="005F6417" w:rsidP="00352BDD">
      <w:pPr>
        <w:pStyle w:val="Nessunaspaziatura"/>
        <w:rPr>
          <w:lang w:val="it-IT"/>
        </w:rPr>
      </w:pPr>
      <w:r w:rsidRPr="006F74AC">
        <w:rPr>
          <w:rFonts w:ascii="Arial Hebrew" w:hAnsi="Arial Hebrew" w:cs="Arial Hebrew"/>
          <w:b/>
          <w:bCs/>
          <w:sz w:val="28"/>
          <w:szCs w:val="28"/>
          <w:u w:val="single"/>
          <w:lang w:val="it-IT"/>
        </w:rPr>
        <w:lastRenderedPageBreak/>
        <w:t>ANNEX</w:t>
      </w:r>
    </w:p>
    <w:p w14:paraId="22FDB155" w14:textId="5AE1542C" w:rsidR="00105326" w:rsidRPr="006F74AC" w:rsidRDefault="00105326" w:rsidP="00105326">
      <w:pPr>
        <w:pStyle w:val="Titolo2"/>
        <w:rPr>
          <w:lang w:val="it-IT"/>
        </w:rPr>
      </w:pPr>
      <w:bookmarkStart w:id="37" w:name="_Toc45641240"/>
      <w:r w:rsidRPr="006F74AC">
        <w:rPr>
          <w:lang w:val="it-IT"/>
        </w:rPr>
        <w:t>The survey</w:t>
      </w:r>
      <w:bookmarkEnd w:id="37"/>
    </w:p>
    <w:p w14:paraId="6AC7358B" w14:textId="77777777" w:rsidR="006F74AC" w:rsidRDefault="006F74AC" w:rsidP="006F74AC">
      <w:pPr>
        <w:spacing w:after="0" w:line="240" w:lineRule="auto"/>
        <w:jc w:val="center"/>
        <w:rPr>
          <w:rFonts w:ascii="Garamond" w:eastAsia="Times New Roman" w:hAnsi="Garamond"/>
          <w:b/>
          <w:bCs/>
          <w:color w:val="002060"/>
          <w:sz w:val="28"/>
          <w:szCs w:val="28"/>
          <w:u w:val="single"/>
          <w:lang w:val="it-IT"/>
        </w:rPr>
      </w:pPr>
    </w:p>
    <w:p w14:paraId="5E64F8EA" w14:textId="12A1F881" w:rsidR="006F74AC" w:rsidRPr="0083237A" w:rsidRDefault="006F74AC" w:rsidP="006F74AC">
      <w:pPr>
        <w:spacing w:after="0" w:line="240" w:lineRule="auto"/>
        <w:jc w:val="center"/>
        <w:rPr>
          <w:rFonts w:ascii="Garamond" w:eastAsia="Times New Roman" w:hAnsi="Garamond"/>
          <w:b/>
          <w:bCs/>
          <w:color w:val="002060"/>
          <w:sz w:val="28"/>
          <w:szCs w:val="28"/>
          <w:u w:val="single"/>
          <w:lang w:val="it-IT"/>
        </w:rPr>
      </w:pPr>
      <w:r w:rsidRPr="0083237A">
        <w:rPr>
          <w:rFonts w:ascii="Garamond" w:eastAsia="Times New Roman" w:hAnsi="Garamond"/>
          <w:b/>
          <w:bCs/>
          <w:color w:val="002060"/>
          <w:sz w:val="28"/>
          <w:szCs w:val="28"/>
          <w:u w:val="single"/>
          <w:lang w:val="it-IT"/>
        </w:rPr>
        <w:t>DIGITALIZZAZIONE DEI PROCESSI AZIENDALI</w:t>
      </w:r>
    </w:p>
    <w:p w14:paraId="62AE06E4" w14:textId="77777777" w:rsidR="006F74AC" w:rsidRDefault="006F74AC" w:rsidP="006F74AC">
      <w:pPr>
        <w:spacing w:after="0"/>
        <w:rPr>
          <w:rFonts w:ascii="Garamond" w:hAnsi="Garamond"/>
          <w:b/>
          <w:bCs/>
          <w:color w:val="002060"/>
          <w:sz w:val="28"/>
          <w:szCs w:val="28"/>
          <w:u w:val="single"/>
          <w:lang w:val="it-IT"/>
        </w:rPr>
      </w:pPr>
    </w:p>
    <w:p w14:paraId="494B4985" w14:textId="77777777" w:rsidR="006F74AC" w:rsidRDefault="006F74AC" w:rsidP="006F74AC">
      <w:pPr>
        <w:spacing w:after="0"/>
        <w:rPr>
          <w:rFonts w:ascii="Garamond" w:hAnsi="Garamond"/>
          <w:lang w:val="it-IT"/>
        </w:rPr>
      </w:pPr>
      <w:r w:rsidRPr="0083237A">
        <w:rPr>
          <w:rFonts w:ascii="Garamond" w:eastAsia="Times New Roman" w:hAnsi="Garamond"/>
          <w:b/>
          <w:bCs/>
          <w:lang w:val="it-IT"/>
        </w:rPr>
        <w:t>Anagrafica</w:t>
      </w:r>
      <w:r w:rsidRPr="0083237A">
        <w:rPr>
          <w:rFonts w:ascii="Garamond" w:eastAsia="Times New Roman" w:hAnsi="Garamond"/>
          <w:lang w:val="it-IT"/>
        </w:rPr>
        <w:t>: settore, fatturato, dipendenti, località geografica</w:t>
      </w:r>
    </w:p>
    <w:p w14:paraId="68505459" w14:textId="77777777" w:rsidR="006F74AC" w:rsidRPr="0083237A" w:rsidRDefault="006F74AC" w:rsidP="006F74AC">
      <w:pPr>
        <w:spacing w:after="0" w:line="240" w:lineRule="auto"/>
        <w:rPr>
          <w:rFonts w:ascii="Garamond" w:eastAsia="Times New Roman" w:hAnsi="Garamond"/>
          <w:lang w:val="it-IT"/>
        </w:rPr>
      </w:pPr>
    </w:p>
    <w:p w14:paraId="6CC0BCC9" w14:textId="77777777" w:rsidR="006F74AC" w:rsidRPr="0083237A" w:rsidRDefault="006F74AC" w:rsidP="006F74AC">
      <w:pPr>
        <w:numPr>
          <w:ilvl w:val="0"/>
          <w:numId w:val="21"/>
        </w:numPr>
        <w:spacing w:after="0" w:line="240" w:lineRule="auto"/>
        <w:ind w:left="357" w:hanging="357"/>
        <w:jc w:val="left"/>
        <w:textAlignment w:val="center"/>
        <w:rPr>
          <w:rFonts w:ascii="Garamond" w:eastAsia="Times New Roman" w:hAnsi="Garamond"/>
          <w:b/>
          <w:bCs/>
          <w:lang w:val="it-IT"/>
        </w:rPr>
      </w:pPr>
      <w:r w:rsidRPr="0083237A">
        <w:rPr>
          <w:rFonts w:ascii="Garamond" w:eastAsia="Times New Roman" w:hAnsi="Garamond"/>
          <w:b/>
          <w:bCs/>
          <w:lang w:val="it-IT"/>
        </w:rPr>
        <w:t>Sei anche un fornitore della Pubblica Amministrazione?</w:t>
      </w:r>
    </w:p>
    <w:p w14:paraId="39175EC9" w14:textId="77777777" w:rsidR="006F74AC" w:rsidRPr="009E0C48" w:rsidRDefault="006F74AC" w:rsidP="006F74AC">
      <w:pPr>
        <w:pStyle w:val="Paragrafoelenco"/>
        <w:numPr>
          <w:ilvl w:val="0"/>
          <w:numId w:val="22"/>
        </w:numPr>
        <w:spacing w:after="0" w:line="240" w:lineRule="auto"/>
        <w:jc w:val="left"/>
        <w:textAlignment w:val="center"/>
        <w:rPr>
          <w:rFonts w:ascii="Garamond" w:eastAsia="Times New Roman" w:hAnsi="Garamond" w:cs="Calibri"/>
          <w:lang w:eastAsia="it-IT"/>
        </w:rPr>
      </w:pPr>
      <w:r w:rsidRPr="009E0C48">
        <w:rPr>
          <w:rFonts w:ascii="Garamond" w:eastAsia="Times New Roman" w:hAnsi="Garamond" w:cs="Calibri"/>
          <w:lang w:eastAsia="it-IT"/>
        </w:rPr>
        <w:t>Si</w:t>
      </w:r>
    </w:p>
    <w:p w14:paraId="509C10EC" w14:textId="77777777" w:rsidR="006F74AC" w:rsidRPr="00B8272C" w:rsidRDefault="006F74AC" w:rsidP="006F74AC">
      <w:pPr>
        <w:pStyle w:val="Paragrafoelenco"/>
        <w:numPr>
          <w:ilvl w:val="0"/>
          <w:numId w:val="22"/>
        </w:numPr>
        <w:spacing w:after="0" w:line="240" w:lineRule="auto"/>
        <w:jc w:val="left"/>
        <w:textAlignment w:val="center"/>
        <w:rPr>
          <w:rFonts w:ascii="Garamond" w:eastAsia="Times New Roman" w:hAnsi="Garamond" w:cs="Calibri"/>
          <w:lang w:eastAsia="it-IT"/>
        </w:rPr>
      </w:pPr>
      <w:r w:rsidRPr="009E0C48">
        <w:rPr>
          <w:rFonts w:ascii="Garamond" w:eastAsia="Times New Roman" w:hAnsi="Garamond" w:cs="Calibri"/>
          <w:lang w:eastAsia="it-IT"/>
        </w:rPr>
        <w:t>No</w:t>
      </w:r>
    </w:p>
    <w:p w14:paraId="0E4207A7" w14:textId="77777777" w:rsidR="006F74AC" w:rsidRPr="0083237A" w:rsidRDefault="006F74AC" w:rsidP="006F74AC">
      <w:pPr>
        <w:spacing w:after="0" w:line="240" w:lineRule="auto"/>
        <w:textAlignment w:val="center"/>
        <w:rPr>
          <w:rFonts w:ascii="Garamond" w:eastAsia="Times New Roman" w:hAnsi="Garamond"/>
          <w:b/>
          <w:bCs/>
          <w:u w:val="single"/>
          <w:lang w:val="it-IT"/>
        </w:rPr>
      </w:pPr>
      <w:r w:rsidRPr="0083237A">
        <w:rPr>
          <w:rFonts w:ascii="Garamond" w:eastAsia="Times New Roman" w:hAnsi="Garamond"/>
          <w:b/>
          <w:bCs/>
          <w:u w:val="single"/>
          <w:lang w:val="it-IT"/>
        </w:rPr>
        <w:t>NUOVI SERVIZI ABILITATI DALL’OBBLIGO DI FE</w:t>
      </w:r>
    </w:p>
    <w:p w14:paraId="162C43F3" w14:textId="77777777" w:rsidR="006F74AC" w:rsidRPr="0083237A" w:rsidRDefault="006F74AC" w:rsidP="006F74AC">
      <w:pPr>
        <w:spacing w:after="0" w:line="240" w:lineRule="auto"/>
        <w:textAlignment w:val="center"/>
        <w:rPr>
          <w:rFonts w:ascii="Garamond" w:eastAsia="Times New Roman" w:hAnsi="Garamond"/>
          <w:b/>
          <w:bCs/>
          <w:sz w:val="10"/>
          <w:szCs w:val="10"/>
          <w:u w:val="single"/>
          <w:lang w:val="it-IT"/>
        </w:rPr>
      </w:pPr>
    </w:p>
    <w:p w14:paraId="3B37702F" w14:textId="77777777" w:rsidR="006F74AC" w:rsidRPr="00216B54" w:rsidRDefault="006F74AC" w:rsidP="006F74AC">
      <w:pPr>
        <w:pStyle w:val="Paragrafoelenco"/>
        <w:numPr>
          <w:ilvl w:val="0"/>
          <w:numId w:val="21"/>
        </w:numPr>
        <w:spacing w:after="0"/>
        <w:ind w:left="357" w:hanging="357"/>
        <w:jc w:val="left"/>
        <w:rPr>
          <w:rFonts w:ascii="Garamond" w:eastAsia="Times New Roman" w:hAnsi="Garamond" w:cs="Calibri"/>
          <w:lang w:eastAsia="it-IT"/>
        </w:rPr>
      </w:pPr>
      <w:r w:rsidRPr="0083237A">
        <w:rPr>
          <w:rFonts w:ascii="Garamond" w:eastAsia="Times New Roman" w:hAnsi="Garamond" w:cs="Calibri"/>
          <w:b/>
          <w:bCs/>
          <w:lang w:val="it-IT" w:eastAsia="it-IT"/>
        </w:rPr>
        <w:t>Quali delle seguenti attività sono svolte in azienda?</w:t>
      </w:r>
      <w:r w:rsidRPr="0083237A">
        <w:rPr>
          <w:rFonts w:ascii="Garamond" w:eastAsia="Times New Roman" w:hAnsi="Garamond" w:cs="Calibri"/>
          <w:lang w:val="it-IT" w:eastAsia="it-IT"/>
        </w:rPr>
        <w:t xml:space="preserve"> </w:t>
      </w:r>
      <w:r>
        <w:rPr>
          <w:rFonts w:ascii="Garamond" w:eastAsia="Times New Roman" w:hAnsi="Garamond" w:cs="Calibri"/>
          <w:lang w:eastAsia="it-IT"/>
        </w:rPr>
        <w:t>(</w:t>
      </w:r>
      <w:proofErr w:type="spellStart"/>
      <w:r w:rsidRPr="009E0C48">
        <w:rPr>
          <w:rFonts w:ascii="Garamond" w:eastAsia="Times New Roman" w:hAnsi="Garamond" w:cs="Calibri"/>
          <w:i/>
          <w:iCs/>
          <w:lang w:eastAsia="it-IT"/>
        </w:rPr>
        <w:t>possibili</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più</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risposte</w:t>
      </w:r>
      <w:proofErr w:type="spellEnd"/>
      <w:r>
        <w:rPr>
          <w:rFonts w:ascii="Garamond" w:eastAsia="Times New Roman" w:hAnsi="Garamond" w:cs="Calibri"/>
          <w:lang w:eastAsia="it-IT"/>
        </w:rPr>
        <w:t>)</w:t>
      </w:r>
    </w:p>
    <w:p w14:paraId="58D789AC" w14:textId="77777777" w:rsidR="006F74AC" w:rsidRPr="009E0C48" w:rsidRDefault="006F74AC" w:rsidP="006F74AC">
      <w:pPr>
        <w:numPr>
          <w:ilvl w:val="0"/>
          <w:numId w:val="26"/>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5FC97A14" w14:textId="77777777" w:rsidR="006F74AC"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4F5D2F00"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44E0F5C1"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0540D664"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236D75AC"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39481BEE"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1E644823" w14:textId="77777777" w:rsidR="006F74AC" w:rsidRDefault="006F74AC" w:rsidP="006F74AC">
      <w:pPr>
        <w:numPr>
          <w:ilvl w:val="0"/>
          <w:numId w:val="26"/>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083035EB"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3C912B9F" w14:textId="77777777" w:rsidR="006F74AC" w:rsidRDefault="006F74AC" w:rsidP="006F74AC">
      <w:pPr>
        <w:numPr>
          <w:ilvl w:val="0"/>
          <w:numId w:val="26"/>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284355E5"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3A42F195" w14:textId="77777777" w:rsidR="006F74AC"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353AAE3B" w14:textId="77777777" w:rsidR="006F74AC" w:rsidRPr="005E3CC6"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273AE3C1" w14:textId="77777777" w:rsidR="006F74AC" w:rsidRPr="009E0C48"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1940202F" w14:textId="77777777" w:rsidR="006F74AC" w:rsidRDefault="006F74AC" w:rsidP="006F74AC">
      <w:pPr>
        <w:numPr>
          <w:ilvl w:val="0"/>
          <w:numId w:val="26"/>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4C1F5FF9" w14:textId="77777777" w:rsidR="006F74AC" w:rsidRPr="009E0C48"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6AB1B66F" w14:textId="77777777" w:rsidR="006F74AC" w:rsidRDefault="006F74AC" w:rsidP="006F74AC">
      <w:pPr>
        <w:numPr>
          <w:ilvl w:val="0"/>
          <w:numId w:val="26"/>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3EB0BE81" w14:textId="77777777" w:rsidR="006F74AC" w:rsidRPr="0083237A" w:rsidRDefault="006F74AC" w:rsidP="006F74AC">
      <w:pPr>
        <w:numPr>
          <w:ilvl w:val="0"/>
          <w:numId w:val="26"/>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1D893036" w14:textId="77777777" w:rsidR="006F74AC" w:rsidRPr="0083237A" w:rsidRDefault="006F74AC" w:rsidP="006F74AC">
      <w:pPr>
        <w:numPr>
          <w:ilvl w:val="0"/>
          <w:numId w:val="26"/>
        </w:numPr>
        <w:spacing w:after="0" w:line="240" w:lineRule="auto"/>
        <w:jc w:val="left"/>
        <w:textAlignment w:val="center"/>
        <w:rPr>
          <w:rFonts w:ascii="Garamond" w:hAnsi="Garamond"/>
        </w:rPr>
      </w:pPr>
      <w:proofErr w:type="spellStart"/>
      <w:r w:rsidRPr="0024052B">
        <w:rPr>
          <w:rFonts w:ascii="Garamond" w:eastAsia="Times New Roman" w:hAnsi="Garamond"/>
        </w:rPr>
        <w:t>Altro</w:t>
      </w:r>
      <w:proofErr w:type="spellEnd"/>
      <w:r w:rsidRPr="0024052B">
        <w:rPr>
          <w:rFonts w:ascii="Garamond" w:eastAsia="Times New Roman" w:hAnsi="Garamond"/>
        </w:rPr>
        <w:t xml:space="preserve"> (</w:t>
      </w:r>
      <w:proofErr w:type="spellStart"/>
      <w:r w:rsidRPr="00317897">
        <w:rPr>
          <w:rFonts w:ascii="Garamond" w:eastAsia="Times New Roman" w:hAnsi="Garamond"/>
          <w:i/>
          <w:iCs/>
        </w:rPr>
        <w:t>specificare</w:t>
      </w:r>
      <w:proofErr w:type="spellEnd"/>
      <w:r w:rsidRPr="0024052B">
        <w:rPr>
          <w:rFonts w:ascii="Garamond" w:eastAsia="Times New Roman" w:hAnsi="Garamond"/>
        </w:rPr>
        <w:t>)</w:t>
      </w:r>
    </w:p>
    <w:p w14:paraId="330B36D3" w14:textId="77777777" w:rsidR="006F74AC" w:rsidRPr="0083237A" w:rsidRDefault="006F74AC" w:rsidP="006F74AC">
      <w:pPr>
        <w:spacing w:after="0"/>
        <w:rPr>
          <w:rFonts w:ascii="Garamond" w:hAnsi="Garamond"/>
          <w:i/>
          <w:iCs/>
          <w:lang w:val="it-IT"/>
        </w:rPr>
      </w:pPr>
      <w:r w:rsidRPr="0083237A">
        <w:rPr>
          <w:rFonts w:ascii="Garamond" w:hAnsi="Garamond"/>
          <w:i/>
          <w:iCs/>
          <w:lang w:val="it-IT"/>
        </w:rPr>
        <w:t>Compaiono solo le opzioni scelte alla domanda precedente</w:t>
      </w:r>
    </w:p>
    <w:p w14:paraId="504300C3" w14:textId="77777777" w:rsidR="006F74AC" w:rsidRPr="00216B54" w:rsidRDefault="006F74AC" w:rsidP="006F74AC">
      <w:pPr>
        <w:pStyle w:val="Paragrafoelenco"/>
        <w:numPr>
          <w:ilvl w:val="0"/>
          <w:numId w:val="21"/>
        </w:numPr>
        <w:spacing w:after="0" w:line="240" w:lineRule="auto"/>
        <w:ind w:left="357" w:hanging="357"/>
        <w:jc w:val="left"/>
        <w:rPr>
          <w:rFonts w:ascii="Garamond" w:eastAsia="Times New Roman" w:hAnsi="Garamond" w:cs="Calibri"/>
          <w:b/>
          <w:bCs/>
          <w:lang w:eastAsia="it-IT"/>
        </w:rPr>
      </w:pPr>
      <w:r w:rsidRPr="0083237A">
        <w:rPr>
          <w:rFonts w:ascii="Garamond" w:eastAsia="Times New Roman" w:hAnsi="Garamond" w:cs="Calibri"/>
          <w:b/>
          <w:bCs/>
          <w:lang w:val="it-IT" w:eastAsia="it-IT"/>
        </w:rPr>
        <w:t xml:space="preserve">Quali delle seguenti attività hanno registrato un miglioramento in seguito all’introduzione dell’obbligo di fatturazione elettronica? </w:t>
      </w:r>
      <w:r>
        <w:rPr>
          <w:rFonts w:ascii="Garamond" w:eastAsia="Times New Roman" w:hAnsi="Garamond" w:cs="Calibri"/>
          <w:lang w:eastAsia="it-IT"/>
        </w:rPr>
        <w:t>(</w:t>
      </w:r>
      <w:proofErr w:type="spellStart"/>
      <w:r w:rsidRPr="009E0C48">
        <w:rPr>
          <w:rFonts w:ascii="Garamond" w:eastAsia="Times New Roman" w:hAnsi="Garamond" w:cs="Calibri"/>
          <w:i/>
          <w:iCs/>
          <w:lang w:eastAsia="it-IT"/>
        </w:rPr>
        <w:t>possibili</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più</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risposte</w:t>
      </w:r>
      <w:proofErr w:type="spellEnd"/>
      <w:r>
        <w:rPr>
          <w:rFonts w:ascii="Garamond" w:eastAsia="Times New Roman" w:hAnsi="Garamond" w:cs="Calibri"/>
          <w:lang w:eastAsia="it-IT"/>
        </w:rPr>
        <w:t>)</w:t>
      </w:r>
    </w:p>
    <w:p w14:paraId="358116F3" w14:textId="77777777" w:rsidR="006F74AC" w:rsidRPr="009E0C48"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345A4783" w14:textId="77777777" w:rsidR="006F74AC"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06764143"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01B2648F"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33C884C9"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2E9AEDC3"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08A01B0C"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013A6099" w14:textId="77777777" w:rsidR="006F74AC" w:rsidRDefault="006F74AC" w:rsidP="006F74AC">
      <w:pPr>
        <w:numPr>
          <w:ilvl w:val="0"/>
          <w:numId w:val="24"/>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37987AC4"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6FAA78FC" w14:textId="77777777" w:rsidR="006F74AC" w:rsidRDefault="006F74AC" w:rsidP="006F74AC">
      <w:pPr>
        <w:numPr>
          <w:ilvl w:val="0"/>
          <w:numId w:val="24"/>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79F0414C"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1105F43A" w14:textId="77777777" w:rsidR="006F74AC"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2C77130A" w14:textId="77777777" w:rsidR="006F74AC" w:rsidRPr="005E3CC6"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6F22226C" w14:textId="77777777" w:rsidR="006F74AC" w:rsidRPr="009E0C48"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0B8F877E" w14:textId="77777777" w:rsidR="006F74AC" w:rsidRDefault="006F74AC" w:rsidP="006F74AC">
      <w:pPr>
        <w:numPr>
          <w:ilvl w:val="0"/>
          <w:numId w:val="24"/>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1C4DA2CD" w14:textId="77777777" w:rsidR="006F74AC" w:rsidRPr="009E0C48"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696B4486" w14:textId="77777777" w:rsidR="006F74AC" w:rsidRDefault="006F74AC" w:rsidP="006F74AC">
      <w:pPr>
        <w:numPr>
          <w:ilvl w:val="0"/>
          <w:numId w:val="24"/>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5330AF68" w14:textId="77777777" w:rsidR="006F74AC" w:rsidRPr="0083237A" w:rsidRDefault="006F74AC" w:rsidP="006F74AC">
      <w:pPr>
        <w:numPr>
          <w:ilvl w:val="0"/>
          <w:numId w:val="24"/>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0DC603BF" w14:textId="77777777" w:rsidR="006F74AC" w:rsidRPr="00216B54" w:rsidRDefault="006F74AC" w:rsidP="006F74AC">
      <w:pPr>
        <w:numPr>
          <w:ilvl w:val="0"/>
          <w:numId w:val="24"/>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Altro</w:t>
      </w:r>
      <w:proofErr w:type="spellEnd"/>
      <w:r w:rsidRPr="009E0C48">
        <w:rPr>
          <w:rFonts w:ascii="Garamond" w:eastAsia="Times New Roman" w:hAnsi="Garamond"/>
        </w:rPr>
        <w:t xml:space="preserve"> </w:t>
      </w:r>
      <w:r w:rsidRPr="00882BB7">
        <w:rPr>
          <w:rFonts w:ascii="Garamond" w:eastAsia="Times New Roman" w:hAnsi="Garamond"/>
          <w:i/>
          <w:iCs/>
        </w:rPr>
        <w:t>(</w:t>
      </w:r>
      <w:proofErr w:type="spellStart"/>
      <w:r w:rsidRPr="00882BB7">
        <w:rPr>
          <w:rFonts w:ascii="Garamond" w:eastAsia="Times New Roman" w:hAnsi="Garamond"/>
          <w:i/>
          <w:iCs/>
        </w:rPr>
        <w:t>specificar</w:t>
      </w:r>
      <w:r>
        <w:rPr>
          <w:rFonts w:ascii="Garamond" w:eastAsia="Times New Roman" w:hAnsi="Garamond"/>
          <w:i/>
          <w:iCs/>
        </w:rPr>
        <w:t>e</w:t>
      </w:r>
      <w:proofErr w:type="spellEnd"/>
      <w:r w:rsidRPr="00882BB7">
        <w:rPr>
          <w:rFonts w:ascii="Garamond" w:eastAsia="Times New Roman" w:hAnsi="Garamond"/>
          <w:i/>
          <w:iCs/>
        </w:rPr>
        <w:t>)</w:t>
      </w:r>
    </w:p>
    <w:p w14:paraId="008A7D7F" w14:textId="77777777" w:rsidR="006F74AC" w:rsidRPr="0083237A" w:rsidRDefault="006F74AC" w:rsidP="006F74AC">
      <w:pPr>
        <w:spacing w:after="0"/>
        <w:rPr>
          <w:rFonts w:ascii="Garamond" w:hAnsi="Garamond"/>
          <w:i/>
          <w:iCs/>
          <w:lang w:val="it-IT"/>
        </w:rPr>
      </w:pPr>
      <w:r w:rsidRPr="0083237A">
        <w:rPr>
          <w:rFonts w:ascii="Garamond" w:hAnsi="Garamond"/>
          <w:i/>
          <w:iCs/>
          <w:lang w:val="it-IT"/>
        </w:rPr>
        <w:lastRenderedPageBreak/>
        <w:t>Compaiono solamente le attività scelte nella domanda 2</w:t>
      </w:r>
    </w:p>
    <w:p w14:paraId="5BFD3312" w14:textId="77777777" w:rsidR="006F74AC" w:rsidRPr="0083237A" w:rsidRDefault="006F74AC" w:rsidP="006F74AC">
      <w:pPr>
        <w:pStyle w:val="Paragrafoelenco"/>
        <w:numPr>
          <w:ilvl w:val="0"/>
          <w:numId w:val="21"/>
        </w:numPr>
        <w:ind w:left="357" w:hanging="357"/>
        <w:jc w:val="left"/>
        <w:rPr>
          <w:rFonts w:ascii="Garamond" w:eastAsia="Times New Roman" w:hAnsi="Garamond" w:cs="Calibri"/>
          <w:b/>
          <w:bCs/>
          <w:lang w:val="it-IT" w:eastAsia="it-IT"/>
        </w:rPr>
      </w:pPr>
      <w:r w:rsidRPr="0083237A">
        <w:rPr>
          <w:rFonts w:ascii="Garamond" w:eastAsia="Times New Roman" w:hAnsi="Garamond" w:cs="Calibri"/>
          <w:b/>
          <w:bCs/>
          <w:lang w:val="it-IT" w:eastAsia="it-IT"/>
        </w:rPr>
        <w:t xml:space="preserve">Indicare su una scala da 1 a 7 (con 1= per nulla e 7 = moltissimo) quanto sia automatizzata nella sua azienda ciascuna delle attività elencate </w:t>
      </w:r>
      <w:r w:rsidRPr="0083237A">
        <w:rPr>
          <w:rFonts w:ascii="Garamond" w:eastAsia="Times New Roman" w:hAnsi="Garamond" w:cs="Calibri"/>
          <w:i/>
          <w:iCs/>
          <w:lang w:val="it-IT" w:eastAsia="it-IT"/>
        </w:rPr>
        <w:t>(con il termine “automatizzate” si intende che l’apporto umano è ridotto ai minimi termini)</w:t>
      </w:r>
      <w:r w:rsidRPr="0083237A">
        <w:rPr>
          <w:rFonts w:ascii="Garamond" w:eastAsia="Times New Roman" w:hAnsi="Garamond" w:cs="Calibri"/>
          <w:b/>
          <w:bCs/>
          <w:lang w:val="it-IT" w:eastAsia="it-IT"/>
        </w:rPr>
        <w:t>.</w:t>
      </w:r>
    </w:p>
    <w:tbl>
      <w:tblPr>
        <w:tblStyle w:val="Grigliatabella"/>
        <w:tblW w:w="5000" w:type="pct"/>
        <w:tblLook w:val="04A0" w:firstRow="1" w:lastRow="0" w:firstColumn="1" w:lastColumn="0" w:noHBand="0" w:noVBand="1"/>
      </w:tblPr>
      <w:tblGrid>
        <w:gridCol w:w="3820"/>
        <w:gridCol w:w="5802"/>
      </w:tblGrid>
      <w:tr w:rsidR="006F74AC" w:rsidRPr="009E0C48" w14:paraId="6E60DE03" w14:textId="77777777" w:rsidTr="00B554A9">
        <w:trPr>
          <w:trHeight w:val="495"/>
        </w:trPr>
        <w:tc>
          <w:tcPr>
            <w:tcW w:w="1985" w:type="pct"/>
            <w:vAlign w:val="center"/>
          </w:tcPr>
          <w:p w14:paraId="1B9D33C0" w14:textId="77777777" w:rsidR="006F74AC" w:rsidRPr="009E0C48" w:rsidRDefault="006F74AC" w:rsidP="00B554A9">
            <w:pPr>
              <w:rPr>
                <w:rFonts w:ascii="Garamond" w:hAnsi="Garamond"/>
              </w:rPr>
            </w:pPr>
            <w:r>
              <w:rPr>
                <w:rFonts w:ascii="Garamond" w:hAnsi="Garamond"/>
              </w:rPr>
              <w:t xml:space="preserve">Benchmark sui </w:t>
            </w:r>
            <w:proofErr w:type="spellStart"/>
            <w:r>
              <w:rPr>
                <w:rFonts w:ascii="Garamond" w:hAnsi="Garamond"/>
              </w:rPr>
              <w:t>prezzi</w:t>
            </w:r>
            <w:proofErr w:type="spellEnd"/>
            <w:r>
              <w:rPr>
                <w:rFonts w:ascii="Garamond" w:hAnsi="Garamond"/>
              </w:rPr>
              <w:t xml:space="preserve"> </w:t>
            </w:r>
            <w:proofErr w:type="spellStart"/>
            <w:r>
              <w:rPr>
                <w:rFonts w:ascii="Garamond" w:hAnsi="Garamond"/>
              </w:rPr>
              <w:t>d’acquisto</w:t>
            </w:r>
            <w:proofErr w:type="spellEnd"/>
          </w:p>
        </w:tc>
        <w:tc>
          <w:tcPr>
            <w:tcW w:w="3015" w:type="pct"/>
            <w:vAlign w:val="center"/>
          </w:tcPr>
          <w:p w14:paraId="78D71581" w14:textId="77777777" w:rsidR="006F74AC" w:rsidRPr="009E0C48" w:rsidRDefault="006F74AC" w:rsidP="00B554A9">
            <w:pPr>
              <w:rPr>
                <w:rFonts w:ascii="Garamond" w:hAnsi="Garamond"/>
              </w:rPr>
            </w:pPr>
            <w:r w:rsidRPr="00DD26FA">
              <w:rPr>
                <w:rFonts w:ascii="Garamond" w:hAnsi="Garamond"/>
                <w:sz w:val="16"/>
                <w:szCs w:val="16"/>
              </w:rPr>
              <w:sym w:font="Webdings" w:char="F063"/>
            </w:r>
            <w:r w:rsidRPr="00DD26FA">
              <w:rPr>
                <w:rFonts w:ascii="Garamond" w:hAnsi="Garamond"/>
                <w:sz w:val="16"/>
                <w:szCs w:val="16"/>
              </w:rPr>
              <w:t xml:space="preserve"> 1   </w:t>
            </w:r>
            <w:r w:rsidRPr="00DD26FA">
              <w:rPr>
                <w:rFonts w:ascii="Garamond" w:hAnsi="Garamond"/>
                <w:color w:val="000000" w:themeColor="text1"/>
                <w:sz w:val="16"/>
                <w:szCs w:val="16"/>
              </w:rPr>
              <w:t xml:space="preserve">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2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3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4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5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6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7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w:t>
            </w:r>
            <w:proofErr w:type="spellStart"/>
            <w:r w:rsidRPr="00DD26FA">
              <w:rPr>
                <w:rFonts w:ascii="Garamond" w:hAnsi="Garamond"/>
                <w:color w:val="000000" w:themeColor="text1"/>
                <w:sz w:val="16"/>
                <w:szCs w:val="16"/>
              </w:rPr>
              <w:t>non so</w:t>
            </w:r>
            <w:proofErr w:type="spellEnd"/>
            <w:r>
              <w:rPr>
                <w:rFonts w:ascii="Garamond" w:hAnsi="Garamond"/>
                <w:color w:val="000000" w:themeColor="text1"/>
                <w:sz w:val="16"/>
                <w:szCs w:val="16"/>
              </w:rPr>
              <w:t xml:space="preserve"> </w:t>
            </w:r>
          </w:p>
        </w:tc>
      </w:tr>
      <w:tr w:rsidR="006F74AC" w:rsidRPr="009E0C48" w14:paraId="14317480" w14:textId="77777777" w:rsidTr="00B554A9">
        <w:trPr>
          <w:trHeight w:val="495"/>
        </w:trPr>
        <w:tc>
          <w:tcPr>
            <w:tcW w:w="1985" w:type="pct"/>
            <w:vAlign w:val="center"/>
          </w:tcPr>
          <w:p w14:paraId="15320584" w14:textId="77777777" w:rsidR="006F74AC" w:rsidRDefault="006F74AC" w:rsidP="00B554A9">
            <w:pPr>
              <w:rPr>
                <w:rFonts w:ascii="Garamond" w:hAnsi="Garamond"/>
              </w:rPr>
            </w:pPr>
            <w:r>
              <w:rPr>
                <w:rFonts w:ascii="Garamond" w:hAnsi="Garamond"/>
              </w:rPr>
              <w:t>…</w:t>
            </w:r>
          </w:p>
        </w:tc>
        <w:tc>
          <w:tcPr>
            <w:tcW w:w="3015" w:type="pct"/>
            <w:vAlign w:val="center"/>
          </w:tcPr>
          <w:p w14:paraId="3B0A4623" w14:textId="77777777" w:rsidR="006F74AC" w:rsidRPr="009E0C48" w:rsidRDefault="006F74AC" w:rsidP="00B554A9">
            <w:pPr>
              <w:rPr>
                <w:rFonts w:ascii="Garamond" w:hAnsi="Garamond"/>
              </w:rPr>
            </w:pPr>
            <w:r w:rsidRPr="00DD26FA">
              <w:rPr>
                <w:rFonts w:ascii="Garamond" w:hAnsi="Garamond"/>
                <w:sz w:val="16"/>
                <w:szCs w:val="16"/>
              </w:rPr>
              <w:sym w:font="Webdings" w:char="F063"/>
            </w:r>
            <w:r w:rsidRPr="00DD26FA">
              <w:rPr>
                <w:rFonts w:ascii="Garamond" w:hAnsi="Garamond"/>
                <w:sz w:val="16"/>
                <w:szCs w:val="16"/>
              </w:rPr>
              <w:t xml:space="preserve"> 1   </w:t>
            </w:r>
            <w:r w:rsidRPr="00DD26FA">
              <w:rPr>
                <w:rFonts w:ascii="Garamond" w:hAnsi="Garamond"/>
                <w:color w:val="000000" w:themeColor="text1"/>
                <w:sz w:val="16"/>
                <w:szCs w:val="16"/>
              </w:rPr>
              <w:t xml:space="preserve">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2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3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4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5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6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7    </w:t>
            </w:r>
            <w:r w:rsidRPr="00DD26FA">
              <w:rPr>
                <w:rFonts w:ascii="Garamond" w:hAnsi="Garamond"/>
                <w:color w:val="000000" w:themeColor="text1"/>
                <w:sz w:val="16"/>
                <w:szCs w:val="16"/>
              </w:rPr>
              <w:sym w:font="Webdings" w:char="F063"/>
            </w:r>
            <w:r w:rsidRPr="00DD26FA">
              <w:rPr>
                <w:rFonts w:ascii="Garamond" w:hAnsi="Garamond"/>
                <w:color w:val="000000" w:themeColor="text1"/>
                <w:sz w:val="16"/>
                <w:szCs w:val="16"/>
              </w:rPr>
              <w:t xml:space="preserve"> </w:t>
            </w:r>
            <w:proofErr w:type="spellStart"/>
            <w:r w:rsidRPr="00DD26FA">
              <w:rPr>
                <w:rFonts w:ascii="Garamond" w:hAnsi="Garamond"/>
                <w:color w:val="000000" w:themeColor="text1"/>
                <w:sz w:val="16"/>
                <w:szCs w:val="16"/>
              </w:rPr>
              <w:t>non so</w:t>
            </w:r>
            <w:proofErr w:type="spellEnd"/>
            <w:r>
              <w:rPr>
                <w:rFonts w:ascii="Garamond" w:hAnsi="Garamond"/>
                <w:color w:val="000000" w:themeColor="text1"/>
                <w:sz w:val="16"/>
                <w:szCs w:val="16"/>
              </w:rPr>
              <w:t xml:space="preserve"> </w:t>
            </w:r>
          </w:p>
        </w:tc>
      </w:tr>
    </w:tbl>
    <w:p w14:paraId="484F066D" w14:textId="77777777" w:rsidR="006F74AC" w:rsidRDefault="006F74AC" w:rsidP="006F74AC">
      <w:pPr>
        <w:spacing w:after="0"/>
        <w:rPr>
          <w:rFonts w:ascii="Garamond" w:hAnsi="Garamond"/>
          <w:highlight w:val="yellow"/>
        </w:rPr>
      </w:pPr>
    </w:p>
    <w:p w14:paraId="1AB658B8" w14:textId="77777777" w:rsidR="006F74AC" w:rsidRPr="0083237A" w:rsidRDefault="006F74AC" w:rsidP="006F74AC">
      <w:pPr>
        <w:spacing w:after="0"/>
        <w:rPr>
          <w:rFonts w:ascii="Garamond" w:hAnsi="Garamond"/>
          <w:i/>
          <w:iCs/>
          <w:lang w:val="it-IT"/>
        </w:rPr>
      </w:pPr>
      <w:r w:rsidRPr="0083237A">
        <w:rPr>
          <w:rFonts w:ascii="Garamond" w:hAnsi="Garamond"/>
          <w:i/>
          <w:iCs/>
          <w:lang w:val="it-IT"/>
        </w:rPr>
        <w:t xml:space="preserve">Compaiono solo le opzioni </w:t>
      </w:r>
      <w:r w:rsidRPr="0083237A">
        <w:rPr>
          <w:rFonts w:ascii="Garamond" w:hAnsi="Garamond"/>
          <w:i/>
          <w:iCs/>
          <w:u w:val="single"/>
          <w:lang w:val="it-IT"/>
        </w:rPr>
        <w:t>NON</w:t>
      </w:r>
      <w:r w:rsidRPr="0083237A">
        <w:rPr>
          <w:rFonts w:ascii="Garamond" w:hAnsi="Garamond"/>
          <w:i/>
          <w:iCs/>
          <w:lang w:val="it-IT"/>
        </w:rPr>
        <w:t xml:space="preserve"> scelte alla domanda 2</w:t>
      </w:r>
    </w:p>
    <w:p w14:paraId="60764B81" w14:textId="77777777" w:rsidR="006F74AC" w:rsidRPr="008716B6" w:rsidRDefault="006F74AC" w:rsidP="006F74AC">
      <w:pPr>
        <w:pStyle w:val="Paragrafoelenco"/>
        <w:numPr>
          <w:ilvl w:val="0"/>
          <w:numId w:val="21"/>
        </w:numPr>
        <w:spacing w:after="0" w:line="240" w:lineRule="auto"/>
        <w:ind w:left="357" w:hanging="357"/>
        <w:jc w:val="left"/>
        <w:rPr>
          <w:rFonts w:ascii="Garamond" w:eastAsia="Times New Roman" w:hAnsi="Garamond" w:cs="Calibri"/>
          <w:b/>
          <w:bCs/>
          <w:lang w:eastAsia="it-IT"/>
        </w:rPr>
      </w:pPr>
      <w:r w:rsidRPr="0083237A">
        <w:rPr>
          <w:rFonts w:ascii="Garamond" w:eastAsia="Times New Roman" w:hAnsi="Garamond" w:cs="Calibri"/>
          <w:b/>
          <w:bCs/>
          <w:lang w:val="it-IT" w:eastAsia="it-IT"/>
        </w:rPr>
        <w:t xml:space="preserve">Quali delle seguenti attività a oggi non svolte in azienda sono di interesse per la sua azienda? </w:t>
      </w:r>
      <w:r w:rsidRPr="00317897">
        <w:rPr>
          <w:rFonts w:ascii="Garamond" w:eastAsia="Times New Roman" w:hAnsi="Garamond" w:cs="Calibri"/>
          <w:i/>
          <w:iCs/>
          <w:lang w:eastAsia="it-IT"/>
        </w:rPr>
        <w:t>(</w:t>
      </w:r>
      <w:proofErr w:type="spellStart"/>
      <w:r w:rsidRPr="00317897">
        <w:rPr>
          <w:rFonts w:ascii="Garamond" w:eastAsia="Times New Roman" w:hAnsi="Garamond" w:cs="Calibri"/>
          <w:i/>
          <w:iCs/>
          <w:lang w:eastAsia="it-IT"/>
        </w:rPr>
        <w:t>possibili</w:t>
      </w:r>
      <w:proofErr w:type="spellEnd"/>
      <w:r w:rsidRPr="00317897">
        <w:rPr>
          <w:rFonts w:ascii="Garamond" w:eastAsia="Times New Roman" w:hAnsi="Garamond" w:cs="Calibri"/>
          <w:i/>
          <w:iCs/>
          <w:lang w:eastAsia="it-IT"/>
        </w:rPr>
        <w:t xml:space="preserve"> </w:t>
      </w:r>
      <w:proofErr w:type="spellStart"/>
      <w:r w:rsidRPr="00317897">
        <w:rPr>
          <w:rFonts w:ascii="Garamond" w:eastAsia="Times New Roman" w:hAnsi="Garamond" w:cs="Calibri"/>
          <w:i/>
          <w:iCs/>
          <w:lang w:eastAsia="it-IT"/>
        </w:rPr>
        <w:t>più</w:t>
      </w:r>
      <w:proofErr w:type="spellEnd"/>
      <w:r w:rsidRPr="00317897">
        <w:rPr>
          <w:rFonts w:ascii="Garamond" w:eastAsia="Times New Roman" w:hAnsi="Garamond" w:cs="Calibri"/>
          <w:i/>
          <w:iCs/>
          <w:lang w:eastAsia="it-IT"/>
        </w:rPr>
        <w:t xml:space="preserve"> </w:t>
      </w:r>
      <w:proofErr w:type="spellStart"/>
      <w:r w:rsidRPr="00317897">
        <w:rPr>
          <w:rFonts w:ascii="Garamond" w:eastAsia="Times New Roman" w:hAnsi="Garamond" w:cs="Calibri"/>
          <w:i/>
          <w:iCs/>
          <w:lang w:eastAsia="it-IT"/>
        </w:rPr>
        <w:t>risposte</w:t>
      </w:r>
      <w:proofErr w:type="spellEnd"/>
      <w:r w:rsidRPr="00317897">
        <w:rPr>
          <w:rFonts w:ascii="Garamond" w:eastAsia="Times New Roman" w:hAnsi="Garamond" w:cs="Calibri"/>
          <w:i/>
          <w:iCs/>
          <w:lang w:eastAsia="it-IT"/>
        </w:rPr>
        <w:t>)</w:t>
      </w:r>
    </w:p>
    <w:p w14:paraId="353B8AB3"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4844D203"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1339A6E4"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25C43E97"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74A1DE73"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00DFD971"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26A57AAD"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35600249"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3F447BC8"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414D6DE7"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527E0897"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481C623F"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03F1D91E" w14:textId="77777777" w:rsidR="006F74AC" w:rsidRPr="005E3CC6"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7022F949"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08C257DD"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22B173F5"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0CBA3A1A"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5F539E7B"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25F3C6E0" w14:textId="77777777" w:rsidR="006F74AC" w:rsidRPr="009E0C48" w:rsidRDefault="006F74AC" w:rsidP="006F74AC">
      <w:pPr>
        <w:numPr>
          <w:ilvl w:val="0"/>
          <w:numId w:val="23"/>
        </w:numPr>
        <w:spacing w:after="0" w:line="240" w:lineRule="auto"/>
        <w:jc w:val="left"/>
        <w:textAlignment w:val="center"/>
        <w:rPr>
          <w:rFonts w:ascii="Garamond" w:eastAsia="Times New Roman" w:hAnsi="Garamond"/>
        </w:rPr>
      </w:pPr>
      <w:proofErr w:type="spellStart"/>
      <w:r>
        <w:rPr>
          <w:rFonts w:ascii="Garamond" w:eastAsia="Times New Roman" w:hAnsi="Garamond"/>
        </w:rPr>
        <w:t>Nessuna</w:t>
      </w:r>
      <w:proofErr w:type="spellEnd"/>
    </w:p>
    <w:p w14:paraId="14215253" w14:textId="77777777" w:rsidR="006F74AC" w:rsidRPr="00216B54" w:rsidRDefault="006F74AC" w:rsidP="006F74AC">
      <w:pPr>
        <w:numPr>
          <w:ilvl w:val="0"/>
          <w:numId w:val="23"/>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Altro</w:t>
      </w:r>
      <w:proofErr w:type="spellEnd"/>
      <w:r w:rsidRPr="009E0C48">
        <w:rPr>
          <w:rFonts w:ascii="Garamond" w:eastAsia="Times New Roman" w:hAnsi="Garamond"/>
        </w:rPr>
        <w:t xml:space="preserve"> </w:t>
      </w:r>
      <w:r w:rsidRPr="00EC7394">
        <w:rPr>
          <w:rFonts w:ascii="Garamond" w:eastAsia="Times New Roman" w:hAnsi="Garamond"/>
          <w:i/>
          <w:iCs/>
        </w:rPr>
        <w:t>(</w:t>
      </w:r>
      <w:proofErr w:type="spellStart"/>
      <w:r w:rsidRPr="00EC7394">
        <w:rPr>
          <w:rFonts w:ascii="Garamond" w:eastAsia="Times New Roman" w:hAnsi="Garamond"/>
          <w:i/>
          <w:iCs/>
        </w:rPr>
        <w:t>specificare</w:t>
      </w:r>
      <w:proofErr w:type="spellEnd"/>
      <w:r w:rsidRPr="00EC7394">
        <w:rPr>
          <w:rFonts w:ascii="Garamond" w:eastAsia="Times New Roman" w:hAnsi="Garamond"/>
          <w:i/>
          <w:iCs/>
        </w:rPr>
        <w:t>)</w:t>
      </w:r>
    </w:p>
    <w:p w14:paraId="5D5FF08C" w14:textId="77777777" w:rsidR="006F74AC" w:rsidRPr="00317897" w:rsidRDefault="006F74AC" w:rsidP="006F74AC">
      <w:pPr>
        <w:spacing w:after="0" w:line="240" w:lineRule="auto"/>
        <w:rPr>
          <w:rFonts w:ascii="Garamond" w:eastAsia="Times New Roman" w:hAnsi="Garamond"/>
          <w:b/>
          <w:bCs/>
        </w:rPr>
      </w:pPr>
    </w:p>
    <w:p w14:paraId="449C261E" w14:textId="77777777" w:rsidR="006F74AC" w:rsidRDefault="006F74AC" w:rsidP="006F74AC">
      <w:pPr>
        <w:pStyle w:val="Paragrafoelenco"/>
        <w:numPr>
          <w:ilvl w:val="0"/>
          <w:numId w:val="21"/>
        </w:numPr>
        <w:spacing w:after="0" w:line="240" w:lineRule="auto"/>
        <w:ind w:left="357" w:hanging="357"/>
        <w:jc w:val="left"/>
        <w:rPr>
          <w:rFonts w:ascii="Garamond" w:eastAsia="Times New Roman" w:hAnsi="Garamond" w:cs="Calibri"/>
          <w:b/>
          <w:bCs/>
          <w:lang w:eastAsia="it-IT"/>
        </w:rPr>
      </w:pPr>
      <w:r w:rsidRPr="0083237A">
        <w:rPr>
          <w:rFonts w:ascii="Garamond" w:eastAsia="Times New Roman" w:hAnsi="Garamond" w:cs="Calibri"/>
          <w:b/>
          <w:bCs/>
          <w:lang w:val="it-IT" w:eastAsia="it-IT"/>
        </w:rPr>
        <w:t xml:space="preserve">Su quali attività si intende investire nel prossimo anno? </w:t>
      </w:r>
      <w:r>
        <w:rPr>
          <w:rFonts w:ascii="Garamond" w:eastAsia="Times New Roman" w:hAnsi="Garamond" w:cs="Calibri"/>
          <w:lang w:eastAsia="it-IT"/>
        </w:rPr>
        <w:t>(</w:t>
      </w:r>
      <w:proofErr w:type="spellStart"/>
      <w:r w:rsidRPr="009E0C48">
        <w:rPr>
          <w:rFonts w:ascii="Garamond" w:eastAsia="Times New Roman" w:hAnsi="Garamond" w:cs="Calibri"/>
          <w:i/>
          <w:iCs/>
          <w:lang w:eastAsia="it-IT"/>
        </w:rPr>
        <w:t>possibili</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più</w:t>
      </w:r>
      <w:proofErr w:type="spellEnd"/>
      <w:r w:rsidRPr="009E0C48">
        <w:rPr>
          <w:rFonts w:ascii="Garamond" w:eastAsia="Times New Roman" w:hAnsi="Garamond" w:cs="Calibri"/>
          <w:i/>
          <w:iCs/>
          <w:lang w:eastAsia="it-IT"/>
        </w:rPr>
        <w:t xml:space="preserve"> </w:t>
      </w:r>
      <w:proofErr w:type="spellStart"/>
      <w:r w:rsidRPr="009E0C48">
        <w:rPr>
          <w:rFonts w:ascii="Garamond" w:eastAsia="Times New Roman" w:hAnsi="Garamond" w:cs="Calibri"/>
          <w:i/>
          <w:iCs/>
          <w:lang w:eastAsia="it-IT"/>
        </w:rPr>
        <w:t>risposte</w:t>
      </w:r>
      <w:proofErr w:type="spellEnd"/>
      <w:r>
        <w:rPr>
          <w:rFonts w:ascii="Garamond" w:eastAsia="Times New Roman" w:hAnsi="Garamond" w:cs="Calibri"/>
          <w:lang w:eastAsia="it-IT"/>
        </w:rPr>
        <w:t>)</w:t>
      </w:r>
    </w:p>
    <w:p w14:paraId="356F1F05"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Controllo</w:t>
      </w:r>
      <w:proofErr w:type="spellEnd"/>
      <w:r w:rsidRPr="009E0C48">
        <w:rPr>
          <w:rFonts w:ascii="Garamond" w:eastAsia="Times New Roman" w:hAnsi="Garamond"/>
        </w:rPr>
        <w:t xml:space="preserv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spesa</w:t>
      </w:r>
      <w:proofErr w:type="spellEnd"/>
    </w:p>
    <w:p w14:paraId="0305DFA8"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Benchmark</w:t>
      </w:r>
      <w:r w:rsidRPr="009E0C48">
        <w:rPr>
          <w:rFonts w:ascii="Garamond" w:eastAsia="Times New Roman" w:hAnsi="Garamond"/>
        </w:rPr>
        <w:t xml:space="preserve"> sui </w:t>
      </w:r>
      <w:proofErr w:type="spellStart"/>
      <w:r w:rsidRPr="009E0C48">
        <w:rPr>
          <w:rFonts w:ascii="Garamond" w:eastAsia="Times New Roman" w:hAnsi="Garamond"/>
        </w:rPr>
        <w:t>prezzi</w:t>
      </w:r>
      <w:proofErr w:type="spellEnd"/>
      <w:r w:rsidRPr="009E0C48">
        <w:rPr>
          <w:rFonts w:ascii="Garamond" w:eastAsia="Times New Roman" w:hAnsi="Garamond"/>
        </w:rPr>
        <w:t xml:space="preserve"> </w:t>
      </w:r>
      <w:proofErr w:type="spellStart"/>
      <w:r w:rsidRPr="009E0C48">
        <w:rPr>
          <w:rFonts w:ascii="Garamond" w:eastAsia="Times New Roman" w:hAnsi="Garamond"/>
        </w:rPr>
        <w:t>d'acquisto</w:t>
      </w:r>
      <w:proofErr w:type="spellEnd"/>
    </w:p>
    <w:p w14:paraId="1361E588"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Gestione del budget di spesa e/o delle gare</w:t>
      </w:r>
    </w:p>
    <w:p w14:paraId="2DAF6069"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dei documenti del ciclo dell’ordine (ordine-documento di trasporto-fattura)</w:t>
      </w:r>
    </w:p>
    <w:p w14:paraId="3C1269FF"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Riconciliazione</w:t>
      </w:r>
      <w:proofErr w:type="spellEnd"/>
      <w:r w:rsidRPr="009E0C48">
        <w:rPr>
          <w:rFonts w:ascii="Garamond" w:eastAsia="Times New Roman" w:hAnsi="Garamond"/>
        </w:rPr>
        <w:t xml:space="preserve"> </w:t>
      </w:r>
      <w:proofErr w:type="spellStart"/>
      <w:r w:rsidRPr="009E0C48">
        <w:rPr>
          <w:rFonts w:ascii="Garamond" w:eastAsia="Times New Roman" w:hAnsi="Garamond"/>
        </w:rPr>
        <w:t>pagamenti</w:t>
      </w:r>
      <w:proofErr w:type="spellEnd"/>
    </w:p>
    <w:p w14:paraId="29792AEA"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Riconciliazione</w:t>
      </w:r>
      <w:proofErr w:type="spellEnd"/>
      <w:r>
        <w:rPr>
          <w:rFonts w:ascii="Garamond" w:eastAsia="Times New Roman" w:hAnsi="Garamond"/>
        </w:rPr>
        <w:t xml:space="preserve"> </w:t>
      </w:r>
      <w:proofErr w:type="spellStart"/>
      <w:r>
        <w:rPr>
          <w:rFonts w:ascii="Garamond" w:eastAsia="Times New Roman" w:hAnsi="Garamond"/>
        </w:rPr>
        <w:t>degli</w:t>
      </w:r>
      <w:proofErr w:type="spellEnd"/>
      <w:r>
        <w:rPr>
          <w:rFonts w:ascii="Garamond" w:eastAsia="Times New Roman" w:hAnsi="Garamond"/>
        </w:rPr>
        <w:t xml:space="preserve"> </w:t>
      </w:r>
      <w:proofErr w:type="spellStart"/>
      <w:r>
        <w:rPr>
          <w:rFonts w:ascii="Garamond" w:eastAsia="Times New Roman" w:hAnsi="Garamond"/>
        </w:rPr>
        <w:t>incassi</w:t>
      </w:r>
      <w:proofErr w:type="spellEnd"/>
    </w:p>
    <w:p w14:paraId="28700D3B"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Riconciliazione delle note spese del personale</w:t>
      </w:r>
    </w:p>
    <w:p w14:paraId="6DB84914"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del </w:t>
      </w:r>
      <w:proofErr w:type="spellStart"/>
      <w:r w:rsidRPr="009E0C48">
        <w:rPr>
          <w:rFonts w:ascii="Garamond" w:eastAsia="Times New Roman" w:hAnsi="Garamond"/>
        </w:rPr>
        <w:t>credito</w:t>
      </w:r>
      <w:proofErr w:type="spellEnd"/>
    </w:p>
    <w:p w14:paraId="51D86A64"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r w:rsidRPr="0083237A">
        <w:rPr>
          <w:rFonts w:ascii="Garamond" w:eastAsia="Times New Roman" w:hAnsi="Garamond"/>
          <w:lang w:val="it-IT"/>
        </w:rPr>
        <w:t>Monitoraggio della gestione di crediti insoluti/non pagati</w:t>
      </w:r>
    </w:p>
    <w:p w14:paraId="76766E58" w14:textId="77777777" w:rsidR="006F74AC" w:rsidRDefault="006F74AC" w:rsidP="006F74AC">
      <w:pPr>
        <w:numPr>
          <w:ilvl w:val="0"/>
          <w:numId w:val="27"/>
        </w:numPr>
        <w:spacing w:after="0" w:line="240" w:lineRule="auto"/>
        <w:jc w:val="left"/>
        <w:textAlignment w:val="center"/>
        <w:rPr>
          <w:rFonts w:ascii="Garamond" w:eastAsia="Times New Roman" w:hAnsi="Garamond"/>
        </w:rPr>
      </w:pPr>
      <w:r w:rsidRPr="009E0C48">
        <w:rPr>
          <w:rFonts w:ascii="Garamond" w:eastAsia="Times New Roman" w:hAnsi="Garamond"/>
        </w:rPr>
        <w:t xml:space="preserve">Gestione </w:t>
      </w:r>
      <w:proofErr w:type="spellStart"/>
      <w:r w:rsidRPr="009E0C48">
        <w:rPr>
          <w:rFonts w:ascii="Garamond" w:eastAsia="Times New Roman" w:hAnsi="Garamond"/>
        </w:rPr>
        <w:t>della</w:t>
      </w:r>
      <w:proofErr w:type="spellEnd"/>
      <w:r w:rsidRPr="009E0C48">
        <w:rPr>
          <w:rFonts w:ascii="Garamond" w:eastAsia="Times New Roman" w:hAnsi="Garamond"/>
        </w:rPr>
        <w:t xml:space="preserve"> </w:t>
      </w:r>
      <w:proofErr w:type="spellStart"/>
      <w:r w:rsidRPr="009E0C48">
        <w:rPr>
          <w:rFonts w:ascii="Garamond" w:eastAsia="Times New Roman" w:hAnsi="Garamond"/>
        </w:rPr>
        <w:t>tesoreria</w:t>
      </w:r>
      <w:proofErr w:type="spellEnd"/>
    </w:p>
    <w:p w14:paraId="38741503"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sidRPr="009E0C48">
        <w:rPr>
          <w:rFonts w:ascii="Garamond" w:eastAsia="Times New Roman" w:hAnsi="Garamond"/>
        </w:rPr>
        <w:t>Pianificazione</w:t>
      </w:r>
      <w:proofErr w:type="spellEnd"/>
      <w:r w:rsidRPr="009E0C48">
        <w:rPr>
          <w:rFonts w:ascii="Garamond" w:eastAsia="Times New Roman" w:hAnsi="Garamond"/>
        </w:rPr>
        <w:t xml:space="preserve"> </w:t>
      </w:r>
      <w:proofErr w:type="spellStart"/>
      <w:r>
        <w:rPr>
          <w:rFonts w:ascii="Garamond" w:eastAsia="Times New Roman" w:hAnsi="Garamond"/>
        </w:rPr>
        <w:t>dei</w:t>
      </w:r>
      <w:proofErr w:type="spellEnd"/>
      <w:r>
        <w:rPr>
          <w:rFonts w:ascii="Garamond" w:eastAsia="Times New Roman" w:hAnsi="Garamond"/>
        </w:rPr>
        <w:t xml:space="preserve"> </w:t>
      </w:r>
      <w:proofErr w:type="spellStart"/>
      <w:r>
        <w:rPr>
          <w:rFonts w:ascii="Garamond" w:eastAsia="Times New Roman" w:hAnsi="Garamond"/>
        </w:rPr>
        <w:t>flussi</w:t>
      </w:r>
      <w:proofErr w:type="spellEnd"/>
      <w:r>
        <w:rPr>
          <w:rFonts w:ascii="Garamond" w:eastAsia="Times New Roman" w:hAnsi="Garamond"/>
        </w:rPr>
        <w:t xml:space="preserve"> di </w:t>
      </w:r>
      <w:proofErr w:type="spellStart"/>
      <w:r>
        <w:rPr>
          <w:rFonts w:ascii="Garamond" w:eastAsia="Times New Roman" w:hAnsi="Garamond"/>
        </w:rPr>
        <w:t>cassa</w:t>
      </w:r>
      <w:proofErr w:type="spellEnd"/>
    </w:p>
    <w:p w14:paraId="5856F56C"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 xml:space="preserve">Gestione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liquidità</w:t>
      </w:r>
      <w:proofErr w:type="spellEnd"/>
    </w:p>
    <w:p w14:paraId="1B120834" w14:textId="77777777" w:rsidR="006F74AC" w:rsidRPr="005E3CC6"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Monitoraggio</w:t>
      </w:r>
      <w:proofErr w:type="spellEnd"/>
      <w:r>
        <w:rPr>
          <w:rFonts w:ascii="Garamond" w:eastAsia="Times New Roman" w:hAnsi="Garamond"/>
        </w:rPr>
        <w:t xml:space="preserve"> </w:t>
      </w:r>
      <w:proofErr w:type="spellStart"/>
      <w:r>
        <w:rPr>
          <w:rFonts w:ascii="Garamond" w:eastAsia="Times New Roman" w:hAnsi="Garamond"/>
        </w:rPr>
        <w:t>della</w:t>
      </w:r>
      <w:proofErr w:type="spellEnd"/>
      <w:r>
        <w:rPr>
          <w:rFonts w:ascii="Garamond" w:eastAsia="Times New Roman" w:hAnsi="Garamond"/>
        </w:rPr>
        <w:t xml:space="preserve"> </w:t>
      </w:r>
      <w:proofErr w:type="spellStart"/>
      <w:r>
        <w:rPr>
          <w:rFonts w:ascii="Garamond" w:eastAsia="Times New Roman" w:hAnsi="Garamond"/>
        </w:rPr>
        <w:t>gestione</w:t>
      </w:r>
      <w:proofErr w:type="spellEnd"/>
      <w:r>
        <w:rPr>
          <w:rFonts w:ascii="Garamond" w:eastAsia="Times New Roman" w:hAnsi="Garamond"/>
        </w:rPr>
        <w:t xml:space="preserve"> </w:t>
      </w:r>
      <w:proofErr w:type="spellStart"/>
      <w:r>
        <w:rPr>
          <w:rFonts w:ascii="Garamond" w:eastAsia="Times New Roman" w:hAnsi="Garamond"/>
        </w:rPr>
        <w:t>fiscale</w:t>
      </w:r>
      <w:proofErr w:type="spellEnd"/>
    </w:p>
    <w:p w14:paraId="1DD16FCF"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fornitori</w:t>
      </w:r>
      <w:proofErr w:type="spellEnd"/>
    </w:p>
    <w:p w14:paraId="06BB2587" w14:textId="77777777" w:rsidR="006F74AC" w:rsidRDefault="006F74AC" w:rsidP="006F74AC">
      <w:pPr>
        <w:numPr>
          <w:ilvl w:val="0"/>
          <w:numId w:val="27"/>
        </w:numPr>
        <w:spacing w:after="0" w:line="240" w:lineRule="auto"/>
        <w:jc w:val="left"/>
        <w:textAlignment w:val="center"/>
        <w:rPr>
          <w:rFonts w:ascii="Garamond" w:eastAsia="Times New Roman" w:hAnsi="Garamond"/>
        </w:rPr>
      </w:pPr>
      <w:r>
        <w:rPr>
          <w:rFonts w:ascii="Garamond" w:eastAsia="Times New Roman" w:hAnsi="Garamond"/>
        </w:rPr>
        <w:t>Rating</w:t>
      </w:r>
      <w:r w:rsidRPr="009E0C48">
        <w:rPr>
          <w:rFonts w:ascii="Garamond" w:eastAsia="Times New Roman" w:hAnsi="Garamond"/>
        </w:rPr>
        <w:t xml:space="preserve"> </w:t>
      </w:r>
      <w:proofErr w:type="spellStart"/>
      <w:r w:rsidRPr="009E0C48">
        <w:rPr>
          <w:rFonts w:ascii="Garamond" w:eastAsia="Times New Roman" w:hAnsi="Garamond"/>
        </w:rPr>
        <w:t>dei</w:t>
      </w:r>
      <w:proofErr w:type="spellEnd"/>
      <w:r w:rsidRPr="009E0C48">
        <w:rPr>
          <w:rFonts w:ascii="Garamond" w:eastAsia="Times New Roman" w:hAnsi="Garamond"/>
        </w:rPr>
        <w:t xml:space="preserve"> </w:t>
      </w:r>
      <w:proofErr w:type="spellStart"/>
      <w:r w:rsidRPr="009E0C48">
        <w:rPr>
          <w:rFonts w:ascii="Garamond" w:eastAsia="Times New Roman" w:hAnsi="Garamond"/>
        </w:rPr>
        <w:t>clienti</w:t>
      </w:r>
      <w:proofErr w:type="spellEnd"/>
    </w:p>
    <w:p w14:paraId="549B70E7" w14:textId="77777777" w:rsidR="006F74AC" w:rsidRPr="009E0C48"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Inventario</w:t>
      </w:r>
      <w:proofErr w:type="spellEnd"/>
      <w:r>
        <w:rPr>
          <w:rFonts w:ascii="Garamond" w:eastAsia="Times New Roman" w:hAnsi="Garamond"/>
        </w:rPr>
        <w:t xml:space="preserve"> di </w:t>
      </w:r>
      <w:proofErr w:type="spellStart"/>
      <w:r>
        <w:rPr>
          <w:rFonts w:ascii="Garamond" w:eastAsia="Times New Roman" w:hAnsi="Garamond"/>
        </w:rPr>
        <w:t>magazzino</w:t>
      </w:r>
      <w:proofErr w:type="spellEnd"/>
    </w:p>
    <w:p w14:paraId="6A4724FB" w14:textId="77777777" w:rsidR="006F74AC" w:rsidRDefault="006F74AC" w:rsidP="006F74AC">
      <w:pPr>
        <w:numPr>
          <w:ilvl w:val="0"/>
          <w:numId w:val="27"/>
        </w:numPr>
        <w:spacing w:after="0" w:line="240" w:lineRule="auto"/>
        <w:jc w:val="left"/>
        <w:textAlignment w:val="center"/>
        <w:rPr>
          <w:rFonts w:ascii="Garamond" w:eastAsia="Times New Roman" w:hAnsi="Garamond"/>
        </w:rPr>
      </w:pPr>
      <w:proofErr w:type="spellStart"/>
      <w:r>
        <w:rPr>
          <w:rFonts w:ascii="Garamond" w:eastAsia="Times New Roman" w:hAnsi="Garamond"/>
        </w:rPr>
        <w:t>Contabilità</w:t>
      </w:r>
      <w:proofErr w:type="spellEnd"/>
      <w:r>
        <w:rPr>
          <w:rFonts w:ascii="Garamond" w:eastAsia="Times New Roman" w:hAnsi="Garamond"/>
        </w:rPr>
        <w:t xml:space="preserve"> </w:t>
      </w:r>
      <w:proofErr w:type="spellStart"/>
      <w:r>
        <w:rPr>
          <w:rFonts w:ascii="Garamond" w:eastAsia="Times New Roman" w:hAnsi="Garamond"/>
        </w:rPr>
        <w:t>analitica</w:t>
      </w:r>
      <w:proofErr w:type="spellEnd"/>
    </w:p>
    <w:p w14:paraId="4662B3EF" w14:textId="77777777" w:rsidR="006F74AC" w:rsidRPr="0083237A" w:rsidRDefault="006F74AC" w:rsidP="006F74AC">
      <w:pPr>
        <w:numPr>
          <w:ilvl w:val="0"/>
          <w:numId w:val="27"/>
        </w:numPr>
        <w:spacing w:after="0" w:line="240" w:lineRule="auto"/>
        <w:jc w:val="left"/>
        <w:textAlignment w:val="center"/>
        <w:rPr>
          <w:rFonts w:ascii="Garamond" w:eastAsia="Times New Roman" w:hAnsi="Garamond"/>
          <w:lang w:val="it-IT"/>
        </w:rPr>
      </w:pPr>
      <w:proofErr w:type="spellStart"/>
      <w:r w:rsidRPr="0083237A">
        <w:rPr>
          <w:rFonts w:ascii="Garamond" w:eastAsia="Times New Roman" w:hAnsi="Garamond"/>
          <w:lang w:val="it-IT"/>
        </w:rPr>
        <w:t>Process</w:t>
      </w:r>
      <w:proofErr w:type="spellEnd"/>
      <w:r w:rsidRPr="0083237A">
        <w:rPr>
          <w:rFonts w:ascii="Garamond" w:eastAsia="Times New Roman" w:hAnsi="Garamond"/>
          <w:lang w:val="it-IT"/>
        </w:rPr>
        <w:t xml:space="preserve"> mining per analizzare gli accadimenti aziendali</w:t>
      </w:r>
    </w:p>
    <w:p w14:paraId="539DB03D" w14:textId="77777777" w:rsidR="006F74AC" w:rsidRPr="009E0C48" w:rsidRDefault="006F74AC" w:rsidP="006F74AC">
      <w:pPr>
        <w:numPr>
          <w:ilvl w:val="0"/>
          <w:numId w:val="23"/>
        </w:numPr>
        <w:spacing w:after="0" w:line="240" w:lineRule="auto"/>
        <w:jc w:val="left"/>
        <w:textAlignment w:val="center"/>
        <w:rPr>
          <w:rFonts w:ascii="Garamond" w:eastAsia="Times New Roman" w:hAnsi="Garamond"/>
        </w:rPr>
      </w:pPr>
      <w:proofErr w:type="spellStart"/>
      <w:r>
        <w:rPr>
          <w:rFonts w:ascii="Garamond" w:eastAsia="Times New Roman" w:hAnsi="Garamond"/>
        </w:rPr>
        <w:t>Nessuna</w:t>
      </w:r>
      <w:proofErr w:type="spellEnd"/>
    </w:p>
    <w:p w14:paraId="637EFAE3" w14:textId="77777777" w:rsidR="006F74AC" w:rsidRPr="0083237A" w:rsidRDefault="006F74AC" w:rsidP="006F74AC">
      <w:pPr>
        <w:numPr>
          <w:ilvl w:val="0"/>
          <w:numId w:val="23"/>
        </w:numPr>
        <w:spacing w:after="0" w:line="240" w:lineRule="auto"/>
        <w:jc w:val="left"/>
        <w:textAlignment w:val="center"/>
        <w:rPr>
          <w:rFonts w:ascii="Garamond" w:hAnsi="Garamond"/>
        </w:rPr>
      </w:pPr>
      <w:proofErr w:type="spellStart"/>
      <w:r w:rsidRPr="009E0C48">
        <w:rPr>
          <w:rFonts w:ascii="Garamond" w:eastAsia="Times New Roman" w:hAnsi="Garamond"/>
        </w:rPr>
        <w:t>Altro</w:t>
      </w:r>
      <w:proofErr w:type="spellEnd"/>
      <w:r w:rsidRPr="009E0C48">
        <w:rPr>
          <w:rFonts w:ascii="Garamond" w:eastAsia="Times New Roman" w:hAnsi="Garamond"/>
        </w:rPr>
        <w:t xml:space="preserve"> </w:t>
      </w:r>
      <w:r w:rsidRPr="00EC7394">
        <w:rPr>
          <w:rFonts w:ascii="Garamond" w:eastAsia="Times New Roman" w:hAnsi="Garamond"/>
          <w:i/>
          <w:iCs/>
        </w:rPr>
        <w:t>(</w:t>
      </w:r>
      <w:proofErr w:type="spellStart"/>
      <w:r w:rsidRPr="00EC7394">
        <w:rPr>
          <w:rFonts w:ascii="Garamond" w:eastAsia="Times New Roman" w:hAnsi="Garamond"/>
          <w:i/>
          <w:iCs/>
        </w:rPr>
        <w:t>specificare</w:t>
      </w:r>
      <w:proofErr w:type="spellEnd"/>
      <w:r w:rsidRPr="00EC7394">
        <w:rPr>
          <w:rFonts w:ascii="Garamond" w:eastAsia="Times New Roman" w:hAnsi="Garamond"/>
          <w:i/>
          <w:iCs/>
        </w:rPr>
        <w:t>)</w:t>
      </w:r>
    </w:p>
    <w:p w14:paraId="196BB16E" w14:textId="77777777" w:rsidR="006F74AC" w:rsidRPr="00216B54" w:rsidRDefault="006F74AC" w:rsidP="006F74AC">
      <w:pPr>
        <w:spacing w:after="0" w:line="240" w:lineRule="auto"/>
        <w:ind w:left="360"/>
        <w:jc w:val="left"/>
        <w:textAlignment w:val="center"/>
        <w:rPr>
          <w:rFonts w:ascii="Garamond" w:eastAsia="Times New Roman" w:hAnsi="Garamond"/>
        </w:rPr>
      </w:pPr>
    </w:p>
    <w:p w14:paraId="53829011" w14:textId="77777777" w:rsidR="006F74AC" w:rsidRDefault="006F74AC" w:rsidP="006F74AC">
      <w:pPr>
        <w:pStyle w:val="Default"/>
        <w:numPr>
          <w:ilvl w:val="0"/>
          <w:numId w:val="21"/>
        </w:numPr>
        <w:ind w:left="357" w:hanging="357"/>
        <w:rPr>
          <w:rFonts w:ascii="Garamond" w:hAnsi="Garamond" w:cs="Times New Roman"/>
          <w:b/>
          <w:sz w:val="22"/>
          <w:szCs w:val="22"/>
        </w:rPr>
      </w:pPr>
      <w:r>
        <w:rPr>
          <w:rFonts w:ascii="Garamond" w:hAnsi="Garamond" w:cs="Times New Roman"/>
          <w:b/>
          <w:sz w:val="22"/>
          <w:szCs w:val="22"/>
        </w:rPr>
        <w:lastRenderedPageBreak/>
        <w:t xml:space="preserve">Quali sono le caratteristiche chiave dei sistemi che intendete introdurre per la gestione delle attività della domanda precedente? </w:t>
      </w:r>
      <w:r w:rsidRPr="00317897">
        <w:rPr>
          <w:rFonts w:ascii="Garamond" w:hAnsi="Garamond" w:cs="Times New Roman"/>
          <w:bCs/>
          <w:i/>
          <w:iCs/>
          <w:sz w:val="22"/>
          <w:szCs w:val="22"/>
        </w:rPr>
        <w:t>(possibili più risposte)</w:t>
      </w:r>
    </w:p>
    <w:p w14:paraId="52DDC47A" w14:textId="77777777" w:rsidR="006F74AC" w:rsidRDefault="006F74AC" w:rsidP="006F74AC">
      <w:pPr>
        <w:pStyle w:val="Paragrafoelenco"/>
        <w:widowControl w:val="0"/>
        <w:numPr>
          <w:ilvl w:val="0"/>
          <w:numId w:val="28"/>
        </w:numPr>
        <w:autoSpaceDE w:val="0"/>
        <w:autoSpaceDN w:val="0"/>
        <w:adjustRightInd w:val="0"/>
        <w:spacing w:after="0" w:line="240" w:lineRule="auto"/>
        <w:rPr>
          <w:rFonts w:ascii="Garamond" w:hAnsi="Garamond"/>
        </w:rPr>
      </w:pPr>
      <w:proofErr w:type="spellStart"/>
      <w:r>
        <w:rPr>
          <w:rFonts w:ascii="Garamond" w:hAnsi="Garamond"/>
        </w:rPr>
        <w:t>Usabilità</w:t>
      </w:r>
      <w:proofErr w:type="spellEnd"/>
      <w:r>
        <w:rPr>
          <w:rFonts w:ascii="Garamond" w:hAnsi="Garamond"/>
        </w:rPr>
        <w:t xml:space="preserve"> </w:t>
      </w:r>
      <w:proofErr w:type="spellStart"/>
      <w:r>
        <w:rPr>
          <w:rFonts w:ascii="Garamond" w:hAnsi="Garamond"/>
        </w:rPr>
        <w:t>della</w:t>
      </w:r>
      <w:proofErr w:type="spellEnd"/>
      <w:r>
        <w:rPr>
          <w:rFonts w:ascii="Garamond" w:hAnsi="Garamond"/>
        </w:rPr>
        <w:t xml:space="preserve"> </w:t>
      </w:r>
      <w:proofErr w:type="spellStart"/>
      <w:r>
        <w:rPr>
          <w:rFonts w:ascii="Garamond" w:hAnsi="Garamond"/>
        </w:rPr>
        <w:t>soluzione</w:t>
      </w:r>
      <w:proofErr w:type="spellEnd"/>
    </w:p>
    <w:p w14:paraId="20C7502B"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Facilità di integrazione con i sistemi presenti in azienda</w:t>
      </w:r>
    </w:p>
    <w:p w14:paraId="195B3EEA" w14:textId="77777777" w:rsidR="006F74AC" w:rsidRDefault="006F74AC" w:rsidP="006F74AC">
      <w:pPr>
        <w:pStyle w:val="Paragrafoelenco"/>
        <w:widowControl w:val="0"/>
        <w:numPr>
          <w:ilvl w:val="0"/>
          <w:numId w:val="28"/>
        </w:numPr>
        <w:autoSpaceDE w:val="0"/>
        <w:autoSpaceDN w:val="0"/>
        <w:adjustRightInd w:val="0"/>
        <w:spacing w:after="0" w:line="240" w:lineRule="auto"/>
        <w:rPr>
          <w:rFonts w:ascii="Garamond" w:hAnsi="Garamond"/>
        </w:rPr>
      </w:pPr>
      <w:r>
        <w:rPr>
          <w:rFonts w:ascii="Garamond" w:hAnsi="Garamond"/>
        </w:rPr>
        <w:t>Compliance al GDPR</w:t>
      </w:r>
    </w:p>
    <w:p w14:paraId="5C8960D0"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Sicurezza dei dati e delle informazioni trattate</w:t>
      </w:r>
    </w:p>
    <w:p w14:paraId="1D53E22F"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le istituzioni</w:t>
      </w:r>
    </w:p>
    <w:p w14:paraId="3618D7A7"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i clienti/fornitori domestici</w:t>
      </w:r>
    </w:p>
    <w:p w14:paraId="7215EC72"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i clienti/fornitori esteri</w:t>
      </w:r>
    </w:p>
    <w:p w14:paraId="4E1CB5E4" w14:textId="77777777" w:rsidR="006F74AC" w:rsidRPr="0083237A" w:rsidRDefault="006F74AC" w:rsidP="006F74AC">
      <w:pPr>
        <w:pStyle w:val="Paragrafoelenco"/>
        <w:widowControl w:val="0"/>
        <w:numPr>
          <w:ilvl w:val="0"/>
          <w:numId w:val="28"/>
        </w:numPr>
        <w:autoSpaceDE w:val="0"/>
        <w:autoSpaceDN w:val="0"/>
        <w:adjustRightInd w:val="0"/>
        <w:spacing w:after="0" w:line="240" w:lineRule="auto"/>
        <w:rPr>
          <w:rFonts w:ascii="Garamond" w:hAnsi="Garamond"/>
          <w:lang w:val="it-IT"/>
        </w:rPr>
      </w:pPr>
      <w:r w:rsidRPr="0083237A">
        <w:rPr>
          <w:rFonts w:ascii="Garamond" w:hAnsi="Garamond"/>
          <w:lang w:val="it-IT"/>
        </w:rPr>
        <w:t>Agevolazione della relazione con le banche</w:t>
      </w:r>
    </w:p>
    <w:p w14:paraId="3E7ADBFF" w14:textId="77777777" w:rsidR="006F74AC" w:rsidRPr="00317897" w:rsidRDefault="006F74AC" w:rsidP="006F74AC">
      <w:pPr>
        <w:pStyle w:val="Paragrafoelenco"/>
        <w:widowControl w:val="0"/>
        <w:numPr>
          <w:ilvl w:val="0"/>
          <w:numId w:val="28"/>
        </w:numPr>
        <w:autoSpaceDE w:val="0"/>
        <w:autoSpaceDN w:val="0"/>
        <w:adjustRightInd w:val="0"/>
        <w:spacing w:after="0" w:line="240" w:lineRule="auto"/>
        <w:rPr>
          <w:rFonts w:ascii="Garamond" w:hAnsi="Garamond"/>
        </w:rPr>
      </w:pPr>
      <w:proofErr w:type="spellStart"/>
      <w:r>
        <w:rPr>
          <w:rFonts w:ascii="Garamond" w:hAnsi="Garamond"/>
        </w:rPr>
        <w:t>Altro</w:t>
      </w:r>
      <w:proofErr w:type="spellEnd"/>
      <w:r>
        <w:rPr>
          <w:rFonts w:ascii="Garamond" w:hAnsi="Garamond"/>
        </w:rPr>
        <w:t xml:space="preserve"> (</w:t>
      </w:r>
      <w:proofErr w:type="spellStart"/>
      <w:r w:rsidRPr="00317897">
        <w:rPr>
          <w:rFonts w:ascii="Garamond" w:hAnsi="Garamond"/>
          <w:i/>
          <w:iCs/>
        </w:rPr>
        <w:t>specificare</w:t>
      </w:r>
      <w:proofErr w:type="spellEnd"/>
      <w:r>
        <w:rPr>
          <w:rFonts w:ascii="Garamond" w:hAnsi="Garamond"/>
        </w:rPr>
        <w:t>)</w:t>
      </w:r>
    </w:p>
    <w:p w14:paraId="0A569C42" w14:textId="77777777" w:rsidR="006F74AC" w:rsidRDefault="006F74AC" w:rsidP="006F74AC">
      <w:pPr>
        <w:pStyle w:val="Default"/>
        <w:ind w:left="357"/>
        <w:rPr>
          <w:rFonts w:ascii="Garamond" w:hAnsi="Garamond" w:cs="Times New Roman"/>
          <w:b/>
          <w:sz w:val="22"/>
          <w:szCs w:val="22"/>
        </w:rPr>
      </w:pPr>
    </w:p>
    <w:p w14:paraId="37B5428E" w14:textId="77777777" w:rsidR="006F74AC" w:rsidRPr="00FC3AE1" w:rsidRDefault="006F74AC" w:rsidP="006F74AC">
      <w:pPr>
        <w:pStyle w:val="Default"/>
        <w:numPr>
          <w:ilvl w:val="0"/>
          <w:numId w:val="21"/>
        </w:numPr>
        <w:ind w:left="357" w:hanging="357"/>
        <w:rPr>
          <w:rFonts w:ascii="Garamond" w:hAnsi="Garamond" w:cs="Times New Roman"/>
          <w:b/>
          <w:sz w:val="22"/>
          <w:szCs w:val="22"/>
        </w:rPr>
      </w:pPr>
      <w:r>
        <w:rPr>
          <w:rFonts w:ascii="Garamond" w:hAnsi="Garamond" w:cs="Times New Roman"/>
          <w:b/>
          <w:sz w:val="22"/>
          <w:szCs w:val="22"/>
        </w:rPr>
        <w:t xml:space="preserve">Quali strumenti di </w:t>
      </w:r>
      <w:r w:rsidRPr="00FC3AE1">
        <w:rPr>
          <w:rFonts w:ascii="Garamond" w:hAnsi="Garamond" w:cs="Times New Roman"/>
          <w:b/>
          <w:sz w:val="22"/>
          <w:szCs w:val="22"/>
        </w:rPr>
        <w:t>Supply Chain Finance</w:t>
      </w:r>
      <w:r>
        <w:rPr>
          <w:rFonts w:ascii="Garamond" w:hAnsi="Garamond" w:cs="Times New Roman"/>
          <w:b/>
          <w:sz w:val="22"/>
          <w:szCs w:val="22"/>
        </w:rPr>
        <w:t xml:space="preserve"> sono di interesse della sua azienda</w:t>
      </w:r>
      <w:r w:rsidRPr="00FC3AE1">
        <w:rPr>
          <w:rFonts w:ascii="Garamond" w:hAnsi="Garamond" w:cs="Times New Roman"/>
          <w:b/>
          <w:sz w:val="22"/>
          <w:szCs w:val="22"/>
        </w:rPr>
        <w:t xml:space="preserve">? </w:t>
      </w:r>
      <w:r w:rsidRPr="00317897">
        <w:rPr>
          <w:rFonts w:ascii="Garamond" w:hAnsi="Garamond" w:cs="Times New Roman"/>
          <w:bCs/>
          <w:i/>
          <w:iCs/>
          <w:sz w:val="22"/>
          <w:szCs w:val="22"/>
        </w:rPr>
        <w:t>(possibili più risposte)</w:t>
      </w:r>
    </w:p>
    <w:p w14:paraId="3FC70C5D"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proofErr w:type="spellStart"/>
      <w:r>
        <w:rPr>
          <w:rFonts w:ascii="Garamond" w:hAnsi="Garamond"/>
        </w:rPr>
        <w:t>A</w:t>
      </w:r>
      <w:r w:rsidRPr="00FC3AE1">
        <w:rPr>
          <w:rFonts w:ascii="Garamond" w:hAnsi="Garamond"/>
        </w:rPr>
        <w:t>nticipo</w:t>
      </w:r>
      <w:proofErr w:type="spellEnd"/>
      <w:r w:rsidRPr="00FC3AE1">
        <w:rPr>
          <w:rFonts w:ascii="Garamond" w:hAnsi="Garamond"/>
        </w:rPr>
        <w:t xml:space="preserve"> </w:t>
      </w:r>
      <w:proofErr w:type="spellStart"/>
      <w:r w:rsidRPr="00FC3AE1">
        <w:rPr>
          <w:rFonts w:ascii="Garamond" w:hAnsi="Garamond"/>
        </w:rPr>
        <w:t>fattura</w:t>
      </w:r>
      <w:proofErr w:type="spellEnd"/>
    </w:p>
    <w:p w14:paraId="52323043"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Invoice Trading</w:t>
      </w:r>
    </w:p>
    <w:p w14:paraId="6A726A6E"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 xml:space="preserve">Dynamic </w:t>
      </w:r>
      <w:proofErr w:type="spellStart"/>
      <w:r w:rsidRPr="00FC3AE1">
        <w:rPr>
          <w:rFonts w:ascii="Garamond" w:hAnsi="Garamond"/>
        </w:rPr>
        <w:t>Discouting</w:t>
      </w:r>
      <w:proofErr w:type="spellEnd"/>
    </w:p>
    <w:p w14:paraId="4269F3F9"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Factoring</w:t>
      </w:r>
    </w:p>
    <w:p w14:paraId="75C17484"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sidRPr="00FC3AE1">
        <w:rPr>
          <w:rFonts w:ascii="Garamond" w:hAnsi="Garamond"/>
        </w:rPr>
        <w:t>Reverse Factoring</w:t>
      </w:r>
    </w:p>
    <w:p w14:paraId="199FDCB9"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proofErr w:type="spellStart"/>
      <w:r>
        <w:rPr>
          <w:rFonts w:ascii="Garamond" w:hAnsi="Garamond"/>
        </w:rPr>
        <w:t>A</w:t>
      </w:r>
      <w:r w:rsidRPr="00FC3AE1">
        <w:rPr>
          <w:rFonts w:ascii="Garamond" w:hAnsi="Garamond"/>
        </w:rPr>
        <w:t>ltro</w:t>
      </w:r>
      <w:proofErr w:type="spellEnd"/>
      <w:r w:rsidRPr="00FC3AE1">
        <w:rPr>
          <w:rFonts w:ascii="Garamond" w:hAnsi="Garamond"/>
        </w:rPr>
        <w:t xml:space="preserve"> </w:t>
      </w:r>
      <w:r w:rsidRPr="00EC7394">
        <w:rPr>
          <w:rFonts w:ascii="Garamond" w:hAnsi="Garamond"/>
          <w:i/>
          <w:iCs/>
        </w:rPr>
        <w:t>(</w:t>
      </w:r>
      <w:proofErr w:type="spellStart"/>
      <w:r w:rsidRPr="00EC7394">
        <w:rPr>
          <w:rFonts w:ascii="Garamond" w:hAnsi="Garamond"/>
          <w:i/>
          <w:iCs/>
        </w:rPr>
        <w:t>specificare</w:t>
      </w:r>
      <w:proofErr w:type="spellEnd"/>
      <w:r w:rsidRPr="00EC7394">
        <w:rPr>
          <w:rFonts w:ascii="Garamond" w:hAnsi="Garamond"/>
          <w:i/>
          <w:iCs/>
        </w:rPr>
        <w:t>)</w:t>
      </w:r>
    </w:p>
    <w:p w14:paraId="24E366EC" w14:textId="77777777" w:rsidR="006F74AC" w:rsidRPr="00FC3AE1"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proofErr w:type="spellStart"/>
      <w:r>
        <w:rPr>
          <w:rFonts w:ascii="Garamond" w:hAnsi="Garamond"/>
        </w:rPr>
        <w:t>Nessuno</w:t>
      </w:r>
      <w:proofErr w:type="spellEnd"/>
      <w:r>
        <w:rPr>
          <w:rFonts w:ascii="Garamond" w:hAnsi="Garamond"/>
        </w:rPr>
        <w:t xml:space="preserve"> </w:t>
      </w:r>
    </w:p>
    <w:p w14:paraId="42F02AAD" w14:textId="77777777" w:rsidR="006F74AC" w:rsidRPr="009A3A08" w:rsidRDefault="006F74AC" w:rsidP="006F74AC">
      <w:pPr>
        <w:pStyle w:val="Paragrafoelenco"/>
        <w:widowControl w:val="0"/>
        <w:numPr>
          <w:ilvl w:val="0"/>
          <w:numId w:val="25"/>
        </w:numPr>
        <w:autoSpaceDE w:val="0"/>
        <w:autoSpaceDN w:val="0"/>
        <w:adjustRightInd w:val="0"/>
        <w:spacing w:after="0" w:line="240" w:lineRule="auto"/>
        <w:rPr>
          <w:rFonts w:ascii="Garamond" w:hAnsi="Garamond"/>
        </w:rPr>
      </w:pPr>
      <w:r>
        <w:rPr>
          <w:rFonts w:ascii="Garamond" w:hAnsi="Garamond"/>
        </w:rPr>
        <w:t xml:space="preserve">Non </w:t>
      </w:r>
      <w:proofErr w:type="spellStart"/>
      <w:r>
        <w:rPr>
          <w:rFonts w:ascii="Garamond" w:hAnsi="Garamond"/>
        </w:rPr>
        <w:t>conosco</w:t>
      </w:r>
      <w:proofErr w:type="spellEnd"/>
      <w:r>
        <w:rPr>
          <w:rFonts w:ascii="Garamond" w:hAnsi="Garamond"/>
        </w:rPr>
        <w:t xml:space="preserve"> </w:t>
      </w:r>
      <w:proofErr w:type="spellStart"/>
      <w:r>
        <w:rPr>
          <w:rFonts w:ascii="Garamond" w:hAnsi="Garamond"/>
        </w:rPr>
        <w:t>questi</w:t>
      </w:r>
      <w:proofErr w:type="spellEnd"/>
      <w:r>
        <w:rPr>
          <w:rFonts w:ascii="Garamond" w:hAnsi="Garamond"/>
        </w:rPr>
        <w:t xml:space="preserve"> </w:t>
      </w:r>
      <w:proofErr w:type="spellStart"/>
      <w:r>
        <w:rPr>
          <w:rFonts w:ascii="Garamond" w:hAnsi="Garamond"/>
        </w:rPr>
        <w:t>strumenti</w:t>
      </w:r>
      <w:proofErr w:type="spellEnd"/>
    </w:p>
    <w:p w14:paraId="2F757ECC" w14:textId="77777777" w:rsidR="00352BDD" w:rsidRDefault="00352BDD" w:rsidP="00352BDD">
      <w:pPr>
        <w:pStyle w:val="Nessunaspaziatura"/>
      </w:pPr>
    </w:p>
    <w:p w14:paraId="498E1A7F" w14:textId="77777777" w:rsidR="00352BDD" w:rsidRDefault="00352BDD" w:rsidP="00352BDD">
      <w:pPr>
        <w:pStyle w:val="Nessunaspaziatura"/>
      </w:pPr>
    </w:p>
    <w:p w14:paraId="6B9B516D" w14:textId="77777777" w:rsidR="00352BDD" w:rsidRDefault="00352BDD" w:rsidP="00352BDD">
      <w:pPr>
        <w:pStyle w:val="Nessunaspaziatura"/>
      </w:pPr>
    </w:p>
    <w:p w14:paraId="408FB3E4" w14:textId="77777777" w:rsidR="00352BDD" w:rsidRDefault="00352BDD" w:rsidP="00352BDD">
      <w:pPr>
        <w:pStyle w:val="Nessunaspaziatura"/>
      </w:pPr>
    </w:p>
    <w:p w14:paraId="63F4FDE1" w14:textId="77777777" w:rsidR="00352BDD" w:rsidRDefault="00352BDD" w:rsidP="00352BDD">
      <w:pPr>
        <w:pStyle w:val="Nessunaspaziatura"/>
      </w:pPr>
    </w:p>
    <w:p w14:paraId="48BC8897" w14:textId="77777777" w:rsidR="00352BDD" w:rsidRDefault="00352BDD" w:rsidP="00352BDD">
      <w:pPr>
        <w:pStyle w:val="Nessunaspaziatura"/>
      </w:pPr>
    </w:p>
    <w:p w14:paraId="03D0D942" w14:textId="77777777" w:rsidR="00352BDD" w:rsidRDefault="00352BDD" w:rsidP="00352BDD">
      <w:pPr>
        <w:pStyle w:val="Nessunaspaziatura"/>
      </w:pPr>
    </w:p>
    <w:p w14:paraId="7E2B68A1" w14:textId="77777777" w:rsidR="00352BDD" w:rsidRPr="00352BDD" w:rsidRDefault="00352BDD" w:rsidP="00352BDD">
      <w:pPr>
        <w:pStyle w:val="Nessunaspaziatura"/>
      </w:pPr>
    </w:p>
    <w:p w14:paraId="6259D668" w14:textId="77777777" w:rsidR="00352BDD" w:rsidRPr="00352BDD" w:rsidRDefault="00352BDD" w:rsidP="00352BDD"/>
    <w:p w14:paraId="2B833F9B" w14:textId="77777777" w:rsidR="00352BDD" w:rsidRPr="00352BDD" w:rsidRDefault="00352BDD" w:rsidP="00352BDD">
      <w:pPr>
        <w:pStyle w:val="Nessunaspaziatura"/>
        <w:rPr>
          <w:lang w:val="en-US"/>
        </w:rPr>
      </w:pPr>
    </w:p>
    <w:p w14:paraId="652BDF65" w14:textId="77777777" w:rsidR="00352BDD" w:rsidRPr="00352BDD" w:rsidRDefault="00352BDD" w:rsidP="00352BDD">
      <w:pPr>
        <w:pStyle w:val="Nessunaspaziatura"/>
        <w:rPr>
          <w:lang w:val="en-US"/>
        </w:rPr>
      </w:pPr>
    </w:p>
    <w:sectPr w:rsidR="00352BDD" w:rsidRPr="00352BDD" w:rsidSect="00DC6CA2">
      <w:headerReference w:type="default" r:id="rId32"/>
      <w:footerReference w:type="even" r:id="rId33"/>
      <w:footerReference w:type="default" r:id="rId34"/>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E8E4E" w14:textId="77777777" w:rsidR="00B4632E" w:rsidRDefault="00B4632E" w:rsidP="00DC6CA2">
      <w:pPr>
        <w:spacing w:after="0" w:line="240" w:lineRule="auto"/>
      </w:pPr>
      <w:r>
        <w:separator/>
      </w:r>
    </w:p>
  </w:endnote>
  <w:endnote w:type="continuationSeparator" w:id="0">
    <w:p w14:paraId="4D60BC08" w14:textId="77777777" w:rsidR="00B4632E" w:rsidRDefault="00B4632E" w:rsidP="00DC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PT Sans">
    <w:charset w:val="4D"/>
    <w:family w:val="swiss"/>
    <w:pitch w:val="variable"/>
    <w:sig w:usb0="A00002EF" w:usb1="5000204B" w:usb2="00000000" w:usb3="00000000" w:csb0="00000097" w:csb1="00000000"/>
  </w:font>
  <w:font w:name="Arial Hebrew">
    <w:altName w:val="Arial"/>
    <w:charset w:val="B1"/>
    <w:family w:val="auto"/>
    <w:pitch w:val="variable"/>
    <w:sig w:usb0="80000843" w:usb1="40000002" w:usb2="00000000" w:usb3="00000000" w:csb0="0000002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276451670"/>
      <w:docPartObj>
        <w:docPartGallery w:val="Page Numbers (Bottom of Page)"/>
        <w:docPartUnique/>
      </w:docPartObj>
    </w:sdtPr>
    <w:sdtEndPr>
      <w:rPr>
        <w:rStyle w:val="Numeropagina"/>
      </w:rPr>
    </w:sdtEndPr>
    <w:sdtContent>
      <w:p w14:paraId="3927CC97" w14:textId="77777777" w:rsidR="00DC6CA2" w:rsidRDefault="00DC6CA2" w:rsidP="001C32F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6E0865C" w14:textId="77777777" w:rsidR="00DC6CA2" w:rsidRDefault="00DC6CA2" w:rsidP="00DC6CA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429727519"/>
      <w:docPartObj>
        <w:docPartGallery w:val="Page Numbers (Bottom of Page)"/>
        <w:docPartUnique/>
      </w:docPartObj>
    </w:sdtPr>
    <w:sdtEndPr>
      <w:rPr>
        <w:rStyle w:val="Numeropagina"/>
      </w:rPr>
    </w:sdtEndPr>
    <w:sdtContent>
      <w:p w14:paraId="4C441C77" w14:textId="77777777" w:rsidR="00DC6CA2" w:rsidRDefault="00DC6CA2" w:rsidP="001C32F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C04F0DF" w14:textId="77777777" w:rsidR="00D06756" w:rsidRDefault="00D06756" w:rsidP="00DC6CA2">
    <w:pPr>
      <w:pStyle w:val="Pidipagina"/>
      <w:ind w:right="360"/>
      <w:rPr>
        <w:rFonts w:ascii="Times New Roman" w:hAnsi="Times New Roman" w:cs="Times New Roman"/>
        <w:b/>
        <w:bCs/>
        <w:i/>
        <w:iCs/>
        <w:color w:val="44546A" w:themeColor="text2"/>
        <w:sz w:val="18"/>
        <w:szCs w:val="18"/>
      </w:rPr>
    </w:pPr>
    <w:r>
      <w:rPr>
        <w:rFonts w:ascii="Times New Roman" w:hAnsi="Times New Roman" w:cs="Times New Roman"/>
        <w:b/>
        <w:bCs/>
        <w:i/>
        <w:iCs/>
        <w:color w:val="44546A" w:themeColor="text2"/>
        <w:sz w:val="18"/>
        <w:szCs w:val="18"/>
      </w:rPr>
      <w:t>_______________________________________________________________________________________________________</w:t>
    </w:r>
  </w:p>
  <w:p w14:paraId="14998D94" w14:textId="77777777" w:rsidR="00D06756" w:rsidRDefault="00D06756" w:rsidP="00DC6CA2">
    <w:pPr>
      <w:pStyle w:val="Pidipagina"/>
      <w:ind w:right="360"/>
      <w:rPr>
        <w:rFonts w:ascii="Times New Roman" w:hAnsi="Times New Roman" w:cs="Times New Roman"/>
        <w:b/>
        <w:bCs/>
        <w:i/>
        <w:iCs/>
        <w:color w:val="44546A" w:themeColor="text2"/>
        <w:sz w:val="18"/>
        <w:szCs w:val="18"/>
      </w:rPr>
    </w:pPr>
  </w:p>
  <w:p w14:paraId="61D93643" w14:textId="77777777" w:rsidR="00DC6CA2" w:rsidRPr="00DC6CA2" w:rsidRDefault="00DC6CA2" w:rsidP="00DC6CA2">
    <w:pPr>
      <w:pStyle w:val="Pidipagina"/>
      <w:ind w:right="360"/>
      <w:rPr>
        <w:rFonts w:ascii="Times New Roman" w:hAnsi="Times New Roman" w:cs="Times New Roman"/>
        <w:b/>
        <w:bCs/>
        <w:i/>
        <w:iCs/>
        <w:color w:val="44546A" w:themeColor="text2"/>
        <w:sz w:val="18"/>
        <w:szCs w:val="18"/>
      </w:rPr>
    </w:pPr>
    <w:r w:rsidRPr="00DC6CA2">
      <w:rPr>
        <w:rFonts w:ascii="Times New Roman" w:hAnsi="Times New Roman" w:cs="Times New Roman"/>
        <w:b/>
        <w:bCs/>
        <w:i/>
        <w:iCs/>
        <w:color w:val="44546A" w:themeColor="text2"/>
        <w:sz w:val="18"/>
        <w:szCs w:val="18"/>
      </w:rPr>
      <w:t>SCALES — Supply Chain Architecture Leading to Enhanced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08541" w14:textId="77777777" w:rsidR="00B4632E" w:rsidRDefault="00B4632E" w:rsidP="00DC6CA2">
      <w:pPr>
        <w:spacing w:after="0" w:line="240" w:lineRule="auto"/>
      </w:pPr>
      <w:r>
        <w:separator/>
      </w:r>
    </w:p>
  </w:footnote>
  <w:footnote w:type="continuationSeparator" w:id="0">
    <w:p w14:paraId="31A2DF40" w14:textId="77777777" w:rsidR="00B4632E" w:rsidRDefault="00B4632E" w:rsidP="00DC6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D6868" w14:textId="21246192" w:rsidR="00DC6CA2" w:rsidRPr="00C12D1C" w:rsidRDefault="00DC6CA2" w:rsidP="00DC6CA2">
    <w:pPr>
      <w:pStyle w:val="Intestazione"/>
      <w:jc w:val="right"/>
      <w:rPr>
        <w:rFonts w:ascii="Times New Roman" w:hAnsi="Times New Roman" w:cs="Times New Roman"/>
        <w:i/>
        <w:iCs/>
        <w:color w:val="44546A" w:themeColor="text2"/>
        <w:sz w:val="16"/>
        <w:szCs w:val="16"/>
      </w:rPr>
    </w:pPr>
    <w:r w:rsidRPr="00C12D1C">
      <w:rPr>
        <w:rFonts w:ascii="Times New Roman" w:hAnsi="Times New Roman" w:cs="Times New Roman"/>
        <w:i/>
        <w:iCs/>
        <w:color w:val="44546A" w:themeColor="text2"/>
        <w:sz w:val="16"/>
        <w:szCs w:val="16"/>
      </w:rPr>
      <w:t>D</w:t>
    </w:r>
    <w:r w:rsidR="004434A3">
      <w:rPr>
        <w:rFonts w:ascii="Times New Roman" w:hAnsi="Times New Roman" w:cs="Times New Roman"/>
        <w:i/>
        <w:iCs/>
        <w:color w:val="44546A" w:themeColor="text2"/>
        <w:sz w:val="16"/>
        <w:szCs w:val="16"/>
      </w:rPr>
      <w:t>3</w:t>
    </w:r>
    <w:r w:rsidRPr="00C12D1C">
      <w:rPr>
        <w:rFonts w:ascii="Times New Roman" w:hAnsi="Times New Roman" w:cs="Times New Roman"/>
        <w:i/>
        <w:iCs/>
        <w:color w:val="44546A" w:themeColor="text2"/>
        <w:sz w:val="16"/>
        <w:szCs w:val="16"/>
      </w:rPr>
      <w:t>.</w:t>
    </w:r>
    <w:r w:rsidR="004434A3">
      <w:rPr>
        <w:rFonts w:ascii="Times New Roman" w:hAnsi="Times New Roman" w:cs="Times New Roman"/>
        <w:i/>
        <w:iCs/>
        <w:color w:val="44546A" w:themeColor="text2"/>
        <w:sz w:val="16"/>
        <w:szCs w:val="16"/>
      </w:rPr>
      <w:t>1</w:t>
    </w:r>
    <w:r w:rsidRPr="00C12D1C">
      <w:rPr>
        <w:rFonts w:ascii="Times New Roman" w:hAnsi="Times New Roman" w:cs="Times New Roman"/>
        <w:i/>
        <w:iCs/>
        <w:color w:val="44546A" w:themeColor="text2"/>
        <w:sz w:val="16"/>
        <w:szCs w:val="16"/>
      </w:rPr>
      <w:t xml:space="preserve"> – </w:t>
    </w:r>
    <w:r w:rsidR="004434A3" w:rsidRPr="004434A3">
      <w:rPr>
        <w:rFonts w:ascii="Times New Roman" w:hAnsi="Times New Roman" w:cs="Times New Roman"/>
        <w:i/>
        <w:iCs/>
        <w:color w:val="44546A" w:themeColor="text2"/>
        <w:sz w:val="16"/>
        <w:szCs w:val="16"/>
      </w:rPr>
      <w:t>Report on preferences and needs of the SMEs</w:t>
    </w:r>
  </w:p>
  <w:p w14:paraId="661B0292" w14:textId="77777777" w:rsidR="00D06756" w:rsidRPr="00C12D1C" w:rsidRDefault="00D06756" w:rsidP="00DC6CA2">
    <w:pPr>
      <w:pStyle w:val="Intestazione"/>
      <w:jc w:val="right"/>
      <w:rPr>
        <w:rFonts w:ascii="Times New Roman" w:hAnsi="Times New Roman" w:cs="Times New Roman"/>
        <w:i/>
        <w:iCs/>
        <w:color w:val="44546A" w:themeColor="text2"/>
        <w:sz w:val="16"/>
        <w:szCs w:val="16"/>
      </w:rPr>
    </w:pPr>
    <w:r w:rsidRPr="00C12D1C">
      <w:rPr>
        <w:rFonts w:ascii="Times New Roman" w:hAnsi="Times New Roman" w:cs="Times New Roman"/>
        <w:i/>
        <w:iCs/>
        <w:color w:val="44546A" w:themeColor="text2"/>
        <w:sz w:val="16"/>
        <w:szCs w:val="16"/>
      </w:rPr>
      <w:t>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0BAB"/>
    <w:multiLevelType w:val="hybridMultilevel"/>
    <w:tmpl w:val="AB28B0AE"/>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B56FB5"/>
    <w:multiLevelType w:val="hybridMultilevel"/>
    <w:tmpl w:val="97ECCAAC"/>
    <w:lvl w:ilvl="0" w:tplc="D266370E">
      <w:start w:val="1"/>
      <w:numFmt w:val="bullet"/>
      <w:lvlText w:val="•"/>
      <w:lvlJc w:val="left"/>
      <w:pPr>
        <w:tabs>
          <w:tab w:val="num" w:pos="720"/>
        </w:tabs>
        <w:ind w:left="720" w:hanging="360"/>
      </w:pPr>
      <w:rPr>
        <w:rFonts w:ascii="Arial" w:hAnsi="Arial" w:hint="default"/>
      </w:rPr>
    </w:lvl>
    <w:lvl w:ilvl="1" w:tplc="9F6A44AA" w:tentative="1">
      <w:start w:val="1"/>
      <w:numFmt w:val="bullet"/>
      <w:lvlText w:val="•"/>
      <w:lvlJc w:val="left"/>
      <w:pPr>
        <w:tabs>
          <w:tab w:val="num" w:pos="1440"/>
        </w:tabs>
        <w:ind w:left="1440" w:hanging="360"/>
      </w:pPr>
      <w:rPr>
        <w:rFonts w:ascii="Arial" w:hAnsi="Arial" w:hint="default"/>
      </w:rPr>
    </w:lvl>
    <w:lvl w:ilvl="2" w:tplc="C31C8CD6" w:tentative="1">
      <w:start w:val="1"/>
      <w:numFmt w:val="bullet"/>
      <w:lvlText w:val="•"/>
      <w:lvlJc w:val="left"/>
      <w:pPr>
        <w:tabs>
          <w:tab w:val="num" w:pos="2160"/>
        </w:tabs>
        <w:ind w:left="2160" w:hanging="360"/>
      </w:pPr>
      <w:rPr>
        <w:rFonts w:ascii="Arial" w:hAnsi="Arial" w:hint="default"/>
      </w:rPr>
    </w:lvl>
    <w:lvl w:ilvl="3" w:tplc="7CB0D668" w:tentative="1">
      <w:start w:val="1"/>
      <w:numFmt w:val="bullet"/>
      <w:lvlText w:val="•"/>
      <w:lvlJc w:val="left"/>
      <w:pPr>
        <w:tabs>
          <w:tab w:val="num" w:pos="2880"/>
        </w:tabs>
        <w:ind w:left="2880" w:hanging="360"/>
      </w:pPr>
      <w:rPr>
        <w:rFonts w:ascii="Arial" w:hAnsi="Arial" w:hint="default"/>
      </w:rPr>
    </w:lvl>
    <w:lvl w:ilvl="4" w:tplc="13481B12" w:tentative="1">
      <w:start w:val="1"/>
      <w:numFmt w:val="bullet"/>
      <w:lvlText w:val="•"/>
      <w:lvlJc w:val="left"/>
      <w:pPr>
        <w:tabs>
          <w:tab w:val="num" w:pos="3600"/>
        </w:tabs>
        <w:ind w:left="3600" w:hanging="360"/>
      </w:pPr>
      <w:rPr>
        <w:rFonts w:ascii="Arial" w:hAnsi="Arial" w:hint="default"/>
      </w:rPr>
    </w:lvl>
    <w:lvl w:ilvl="5" w:tplc="DD7A1120" w:tentative="1">
      <w:start w:val="1"/>
      <w:numFmt w:val="bullet"/>
      <w:lvlText w:val="•"/>
      <w:lvlJc w:val="left"/>
      <w:pPr>
        <w:tabs>
          <w:tab w:val="num" w:pos="4320"/>
        </w:tabs>
        <w:ind w:left="4320" w:hanging="360"/>
      </w:pPr>
      <w:rPr>
        <w:rFonts w:ascii="Arial" w:hAnsi="Arial" w:hint="default"/>
      </w:rPr>
    </w:lvl>
    <w:lvl w:ilvl="6" w:tplc="5B903E44" w:tentative="1">
      <w:start w:val="1"/>
      <w:numFmt w:val="bullet"/>
      <w:lvlText w:val="•"/>
      <w:lvlJc w:val="left"/>
      <w:pPr>
        <w:tabs>
          <w:tab w:val="num" w:pos="5040"/>
        </w:tabs>
        <w:ind w:left="5040" w:hanging="360"/>
      </w:pPr>
      <w:rPr>
        <w:rFonts w:ascii="Arial" w:hAnsi="Arial" w:hint="default"/>
      </w:rPr>
    </w:lvl>
    <w:lvl w:ilvl="7" w:tplc="41BAE8AA" w:tentative="1">
      <w:start w:val="1"/>
      <w:numFmt w:val="bullet"/>
      <w:lvlText w:val="•"/>
      <w:lvlJc w:val="left"/>
      <w:pPr>
        <w:tabs>
          <w:tab w:val="num" w:pos="5760"/>
        </w:tabs>
        <w:ind w:left="5760" w:hanging="360"/>
      </w:pPr>
      <w:rPr>
        <w:rFonts w:ascii="Arial" w:hAnsi="Arial" w:hint="default"/>
      </w:rPr>
    </w:lvl>
    <w:lvl w:ilvl="8" w:tplc="842E46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B1450F"/>
    <w:multiLevelType w:val="hybridMultilevel"/>
    <w:tmpl w:val="4A5068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39127C"/>
    <w:multiLevelType w:val="hybridMultilevel"/>
    <w:tmpl w:val="8B62C4EA"/>
    <w:lvl w:ilvl="0" w:tplc="FD16EC18">
      <w:start w:val="1"/>
      <w:numFmt w:val="bullet"/>
      <w:lvlText w:val=""/>
      <w:lvlJc w:val="left"/>
      <w:pPr>
        <w:tabs>
          <w:tab w:val="num" w:pos="720"/>
        </w:tabs>
        <w:ind w:left="720" w:hanging="360"/>
      </w:pPr>
      <w:rPr>
        <w:rFonts w:ascii="Wingdings" w:hAnsi="Wingdings" w:hint="default"/>
      </w:rPr>
    </w:lvl>
    <w:lvl w:ilvl="1" w:tplc="DD6C2106">
      <w:numFmt w:val="bullet"/>
      <w:lvlText w:val=""/>
      <w:lvlJc w:val="left"/>
      <w:pPr>
        <w:tabs>
          <w:tab w:val="num" w:pos="1440"/>
        </w:tabs>
        <w:ind w:left="1440" w:hanging="360"/>
      </w:pPr>
      <w:rPr>
        <w:rFonts w:ascii="Wingdings" w:hAnsi="Wingdings" w:hint="default"/>
      </w:rPr>
    </w:lvl>
    <w:lvl w:ilvl="2" w:tplc="462208A0" w:tentative="1">
      <w:start w:val="1"/>
      <w:numFmt w:val="bullet"/>
      <w:lvlText w:val=""/>
      <w:lvlJc w:val="left"/>
      <w:pPr>
        <w:tabs>
          <w:tab w:val="num" w:pos="2160"/>
        </w:tabs>
        <w:ind w:left="2160" w:hanging="360"/>
      </w:pPr>
      <w:rPr>
        <w:rFonts w:ascii="Wingdings" w:hAnsi="Wingdings" w:hint="default"/>
      </w:rPr>
    </w:lvl>
    <w:lvl w:ilvl="3" w:tplc="3B882C0C" w:tentative="1">
      <w:start w:val="1"/>
      <w:numFmt w:val="bullet"/>
      <w:lvlText w:val=""/>
      <w:lvlJc w:val="left"/>
      <w:pPr>
        <w:tabs>
          <w:tab w:val="num" w:pos="2880"/>
        </w:tabs>
        <w:ind w:left="2880" w:hanging="360"/>
      </w:pPr>
      <w:rPr>
        <w:rFonts w:ascii="Wingdings" w:hAnsi="Wingdings" w:hint="default"/>
      </w:rPr>
    </w:lvl>
    <w:lvl w:ilvl="4" w:tplc="114CF914" w:tentative="1">
      <w:start w:val="1"/>
      <w:numFmt w:val="bullet"/>
      <w:lvlText w:val=""/>
      <w:lvlJc w:val="left"/>
      <w:pPr>
        <w:tabs>
          <w:tab w:val="num" w:pos="3600"/>
        </w:tabs>
        <w:ind w:left="3600" w:hanging="360"/>
      </w:pPr>
      <w:rPr>
        <w:rFonts w:ascii="Wingdings" w:hAnsi="Wingdings" w:hint="default"/>
      </w:rPr>
    </w:lvl>
    <w:lvl w:ilvl="5" w:tplc="FF227E8A" w:tentative="1">
      <w:start w:val="1"/>
      <w:numFmt w:val="bullet"/>
      <w:lvlText w:val=""/>
      <w:lvlJc w:val="left"/>
      <w:pPr>
        <w:tabs>
          <w:tab w:val="num" w:pos="4320"/>
        </w:tabs>
        <w:ind w:left="4320" w:hanging="360"/>
      </w:pPr>
      <w:rPr>
        <w:rFonts w:ascii="Wingdings" w:hAnsi="Wingdings" w:hint="default"/>
      </w:rPr>
    </w:lvl>
    <w:lvl w:ilvl="6" w:tplc="01B497B2" w:tentative="1">
      <w:start w:val="1"/>
      <w:numFmt w:val="bullet"/>
      <w:lvlText w:val=""/>
      <w:lvlJc w:val="left"/>
      <w:pPr>
        <w:tabs>
          <w:tab w:val="num" w:pos="5040"/>
        </w:tabs>
        <w:ind w:left="5040" w:hanging="360"/>
      </w:pPr>
      <w:rPr>
        <w:rFonts w:ascii="Wingdings" w:hAnsi="Wingdings" w:hint="default"/>
      </w:rPr>
    </w:lvl>
    <w:lvl w:ilvl="7" w:tplc="004CB976" w:tentative="1">
      <w:start w:val="1"/>
      <w:numFmt w:val="bullet"/>
      <w:lvlText w:val=""/>
      <w:lvlJc w:val="left"/>
      <w:pPr>
        <w:tabs>
          <w:tab w:val="num" w:pos="5760"/>
        </w:tabs>
        <w:ind w:left="5760" w:hanging="360"/>
      </w:pPr>
      <w:rPr>
        <w:rFonts w:ascii="Wingdings" w:hAnsi="Wingdings" w:hint="default"/>
      </w:rPr>
    </w:lvl>
    <w:lvl w:ilvl="8" w:tplc="5C8004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D936E7"/>
    <w:multiLevelType w:val="hybridMultilevel"/>
    <w:tmpl w:val="05ACDFB8"/>
    <w:lvl w:ilvl="0" w:tplc="112E82E6">
      <w:start w:val="1"/>
      <w:numFmt w:val="bullet"/>
      <w:lvlText w:val="•"/>
      <w:lvlJc w:val="left"/>
      <w:pPr>
        <w:tabs>
          <w:tab w:val="num" w:pos="720"/>
        </w:tabs>
        <w:ind w:left="720" w:hanging="360"/>
      </w:pPr>
      <w:rPr>
        <w:rFonts w:ascii="Arial" w:hAnsi="Arial" w:hint="default"/>
      </w:rPr>
    </w:lvl>
    <w:lvl w:ilvl="1" w:tplc="32B6B73C" w:tentative="1">
      <w:start w:val="1"/>
      <w:numFmt w:val="bullet"/>
      <w:lvlText w:val="•"/>
      <w:lvlJc w:val="left"/>
      <w:pPr>
        <w:tabs>
          <w:tab w:val="num" w:pos="1440"/>
        </w:tabs>
        <w:ind w:left="1440" w:hanging="360"/>
      </w:pPr>
      <w:rPr>
        <w:rFonts w:ascii="Arial" w:hAnsi="Arial" w:hint="default"/>
      </w:rPr>
    </w:lvl>
    <w:lvl w:ilvl="2" w:tplc="0C56C55C" w:tentative="1">
      <w:start w:val="1"/>
      <w:numFmt w:val="bullet"/>
      <w:lvlText w:val="•"/>
      <w:lvlJc w:val="left"/>
      <w:pPr>
        <w:tabs>
          <w:tab w:val="num" w:pos="2160"/>
        </w:tabs>
        <w:ind w:left="2160" w:hanging="360"/>
      </w:pPr>
      <w:rPr>
        <w:rFonts w:ascii="Arial" w:hAnsi="Arial" w:hint="default"/>
      </w:rPr>
    </w:lvl>
    <w:lvl w:ilvl="3" w:tplc="F30229FA" w:tentative="1">
      <w:start w:val="1"/>
      <w:numFmt w:val="bullet"/>
      <w:lvlText w:val="•"/>
      <w:lvlJc w:val="left"/>
      <w:pPr>
        <w:tabs>
          <w:tab w:val="num" w:pos="2880"/>
        </w:tabs>
        <w:ind w:left="2880" w:hanging="360"/>
      </w:pPr>
      <w:rPr>
        <w:rFonts w:ascii="Arial" w:hAnsi="Arial" w:hint="default"/>
      </w:rPr>
    </w:lvl>
    <w:lvl w:ilvl="4" w:tplc="C5EEB436" w:tentative="1">
      <w:start w:val="1"/>
      <w:numFmt w:val="bullet"/>
      <w:lvlText w:val="•"/>
      <w:lvlJc w:val="left"/>
      <w:pPr>
        <w:tabs>
          <w:tab w:val="num" w:pos="3600"/>
        </w:tabs>
        <w:ind w:left="3600" w:hanging="360"/>
      </w:pPr>
      <w:rPr>
        <w:rFonts w:ascii="Arial" w:hAnsi="Arial" w:hint="default"/>
      </w:rPr>
    </w:lvl>
    <w:lvl w:ilvl="5" w:tplc="F7BA6606" w:tentative="1">
      <w:start w:val="1"/>
      <w:numFmt w:val="bullet"/>
      <w:lvlText w:val="•"/>
      <w:lvlJc w:val="left"/>
      <w:pPr>
        <w:tabs>
          <w:tab w:val="num" w:pos="4320"/>
        </w:tabs>
        <w:ind w:left="4320" w:hanging="360"/>
      </w:pPr>
      <w:rPr>
        <w:rFonts w:ascii="Arial" w:hAnsi="Arial" w:hint="default"/>
      </w:rPr>
    </w:lvl>
    <w:lvl w:ilvl="6" w:tplc="7F5C6D18" w:tentative="1">
      <w:start w:val="1"/>
      <w:numFmt w:val="bullet"/>
      <w:lvlText w:val="•"/>
      <w:lvlJc w:val="left"/>
      <w:pPr>
        <w:tabs>
          <w:tab w:val="num" w:pos="5040"/>
        </w:tabs>
        <w:ind w:left="5040" w:hanging="360"/>
      </w:pPr>
      <w:rPr>
        <w:rFonts w:ascii="Arial" w:hAnsi="Arial" w:hint="default"/>
      </w:rPr>
    </w:lvl>
    <w:lvl w:ilvl="7" w:tplc="A8BE0F82" w:tentative="1">
      <w:start w:val="1"/>
      <w:numFmt w:val="bullet"/>
      <w:lvlText w:val="•"/>
      <w:lvlJc w:val="left"/>
      <w:pPr>
        <w:tabs>
          <w:tab w:val="num" w:pos="5760"/>
        </w:tabs>
        <w:ind w:left="5760" w:hanging="360"/>
      </w:pPr>
      <w:rPr>
        <w:rFonts w:ascii="Arial" w:hAnsi="Arial" w:hint="default"/>
      </w:rPr>
    </w:lvl>
    <w:lvl w:ilvl="8" w:tplc="3F728A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166000"/>
    <w:multiLevelType w:val="multilevel"/>
    <w:tmpl w:val="670217D4"/>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F345A"/>
    <w:multiLevelType w:val="hybridMultilevel"/>
    <w:tmpl w:val="5B4CF0BC"/>
    <w:lvl w:ilvl="0" w:tplc="26D872BE">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906130"/>
    <w:multiLevelType w:val="multilevel"/>
    <w:tmpl w:val="455C63EE"/>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590601"/>
    <w:multiLevelType w:val="hybridMultilevel"/>
    <w:tmpl w:val="00BA1D0C"/>
    <w:lvl w:ilvl="0" w:tplc="08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C33955"/>
    <w:multiLevelType w:val="multilevel"/>
    <w:tmpl w:val="4B22A58C"/>
    <w:lvl w:ilvl="0">
      <w:start w:val="1"/>
      <w:numFmt w:val="decimal"/>
      <w:lvlText w:val="%1."/>
      <w:lvlJc w:val="left"/>
      <w:pPr>
        <w:ind w:left="502" w:hanging="360"/>
      </w:pPr>
      <w:rPr>
        <w:sz w:val="32"/>
        <w:szCs w:val="32"/>
      </w:rPr>
    </w:lvl>
    <w:lvl w:ilvl="1">
      <w:start w:val="1"/>
      <w:numFmt w:val="decimal"/>
      <w:lvlText w:val="%1.%2."/>
      <w:lvlJc w:val="left"/>
      <w:pPr>
        <w:ind w:left="5536" w:hanging="432"/>
      </w:pPr>
      <w:rPr>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F3FAE"/>
    <w:multiLevelType w:val="multilevel"/>
    <w:tmpl w:val="69A45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8D2C3B"/>
    <w:multiLevelType w:val="hybridMultilevel"/>
    <w:tmpl w:val="24F8B2FE"/>
    <w:lvl w:ilvl="0" w:tplc="67768092">
      <w:start w:val="1"/>
      <w:numFmt w:val="bullet"/>
      <w:lvlText w:val="•"/>
      <w:lvlJc w:val="left"/>
      <w:pPr>
        <w:tabs>
          <w:tab w:val="num" w:pos="720"/>
        </w:tabs>
        <w:ind w:left="720" w:hanging="360"/>
      </w:pPr>
      <w:rPr>
        <w:rFonts w:ascii="Arial" w:hAnsi="Arial" w:hint="default"/>
      </w:rPr>
    </w:lvl>
    <w:lvl w:ilvl="1" w:tplc="E786A03C" w:tentative="1">
      <w:start w:val="1"/>
      <w:numFmt w:val="bullet"/>
      <w:lvlText w:val="•"/>
      <w:lvlJc w:val="left"/>
      <w:pPr>
        <w:tabs>
          <w:tab w:val="num" w:pos="1440"/>
        </w:tabs>
        <w:ind w:left="1440" w:hanging="360"/>
      </w:pPr>
      <w:rPr>
        <w:rFonts w:ascii="Arial" w:hAnsi="Arial" w:hint="default"/>
      </w:rPr>
    </w:lvl>
    <w:lvl w:ilvl="2" w:tplc="A68A85FE" w:tentative="1">
      <w:start w:val="1"/>
      <w:numFmt w:val="bullet"/>
      <w:lvlText w:val="•"/>
      <w:lvlJc w:val="left"/>
      <w:pPr>
        <w:tabs>
          <w:tab w:val="num" w:pos="2160"/>
        </w:tabs>
        <w:ind w:left="2160" w:hanging="360"/>
      </w:pPr>
      <w:rPr>
        <w:rFonts w:ascii="Arial" w:hAnsi="Arial" w:hint="default"/>
      </w:rPr>
    </w:lvl>
    <w:lvl w:ilvl="3" w:tplc="02CA6952" w:tentative="1">
      <w:start w:val="1"/>
      <w:numFmt w:val="bullet"/>
      <w:lvlText w:val="•"/>
      <w:lvlJc w:val="left"/>
      <w:pPr>
        <w:tabs>
          <w:tab w:val="num" w:pos="2880"/>
        </w:tabs>
        <w:ind w:left="2880" w:hanging="360"/>
      </w:pPr>
      <w:rPr>
        <w:rFonts w:ascii="Arial" w:hAnsi="Arial" w:hint="default"/>
      </w:rPr>
    </w:lvl>
    <w:lvl w:ilvl="4" w:tplc="DD70937E" w:tentative="1">
      <w:start w:val="1"/>
      <w:numFmt w:val="bullet"/>
      <w:lvlText w:val="•"/>
      <w:lvlJc w:val="left"/>
      <w:pPr>
        <w:tabs>
          <w:tab w:val="num" w:pos="3600"/>
        </w:tabs>
        <w:ind w:left="3600" w:hanging="360"/>
      </w:pPr>
      <w:rPr>
        <w:rFonts w:ascii="Arial" w:hAnsi="Arial" w:hint="default"/>
      </w:rPr>
    </w:lvl>
    <w:lvl w:ilvl="5" w:tplc="C7CC9AA4" w:tentative="1">
      <w:start w:val="1"/>
      <w:numFmt w:val="bullet"/>
      <w:lvlText w:val="•"/>
      <w:lvlJc w:val="left"/>
      <w:pPr>
        <w:tabs>
          <w:tab w:val="num" w:pos="4320"/>
        </w:tabs>
        <w:ind w:left="4320" w:hanging="360"/>
      </w:pPr>
      <w:rPr>
        <w:rFonts w:ascii="Arial" w:hAnsi="Arial" w:hint="default"/>
      </w:rPr>
    </w:lvl>
    <w:lvl w:ilvl="6" w:tplc="121032A2" w:tentative="1">
      <w:start w:val="1"/>
      <w:numFmt w:val="bullet"/>
      <w:lvlText w:val="•"/>
      <w:lvlJc w:val="left"/>
      <w:pPr>
        <w:tabs>
          <w:tab w:val="num" w:pos="5040"/>
        </w:tabs>
        <w:ind w:left="5040" w:hanging="360"/>
      </w:pPr>
      <w:rPr>
        <w:rFonts w:ascii="Arial" w:hAnsi="Arial" w:hint="default"/>
      </w:rPr>
    </w:lvl>
    <w:lvl w:ilvl="7" w:tplc="E036363A" w:tentative="1">
      <w:start w:val="1"/>
      <w:numFmt w:val="bullet"/>
      <w:lvlText w:val="•"/>
      <w:lvlJc w:val="left"/>
      <w:pPr>
        <w:tabs>
          <w:tab w:val="num" w:pos="5760"/>
        </w:tabs>
        <w:ind w:left="5760" w:hanging="360"/>
      </w:pPr>
      <w:rPr>
        <w:rFonts w:ascii="Arial" w:hAnsi="Arial" w:hint="default"/>
      </w:rPr>
    </w:lvl>
    <w:lvl w:ilvl="8" w:tplc="963AB4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EE4283"/>
    <w:multiLevelType w:val="multilevel"/>
    <w:tmpl w:val="B48E58BC"/>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C71BDA"/>
    <w:multiLevelType w:val="multilevel"/>
    <w:tmpl w:val="4038F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3F49DB"/>
    <w:multiLevelType w:val="hybridMultilevel"/>
    <w:tmpl w:val="1396C096"/>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EB473C"/>
    <w:multiLevelType w:val="hybridMultilevel"/>
    <w:tmpl w:val="2026B16E"/>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321AD5"/>
    <w:multiLevelType w:val="hybridMultilevel"/>
    <w:tmpl w:val="0158E200"/>
    <w:lvl w:ilvl="0" w:tplc="DB7A8B02">
      <w:start w:val="1"/>
      <w:numFmt w:val="bullet"/>
      <w:lvlText w:val="•"/>
      <w:lvlJc w:val="left"/>
      <w:pPr>
        <w:tabs>
          <w:tab w:val="num" w:pos="720"/>
        </w:tabs>
        <w:ind w:left="720" w:hanging="360"/>
      </w:pPr>
      <w:rPr>
        <w:rFonts w:ascii="Arial" w:hAnsi="Arial" w:hint="default"/>
      </w:rPr>
    </w:lvl>
    <w:lvl w:ilvl="1" w:tplc="2E109E1C" w:tentative="1">
      <w:start w:val="1"/>
      <w:numFmt w:val="bullet"/>
      <w:lvlText w:val="•"/>
      <w:lvlJc w:val="left"/>
      <w:pPr>
        <w:tabs>
          <w:tab w:val="num" w:pos="1440"/>
        </w:tabs>
        <w:ind w:left="1440" w:hanging="360"/>
      </w:pPr>
      <w:rPr>
        <w:rFonts w:ascii="Arial" w:hAnsi="Arial" w:hint="default"/>
      </w:rPr>
    </w:lvl>
    <w:lvl w:ilvl="2" w:tplc="46327B16" w:tentative="1">
      <w:start w:val="1"/>
      <w:numFmt w:val="bullet"/>
      <w:lvlText w:val="•"/>
      <w:lvlJc w:val="left"/>
      <w:pPr>
        <w:tabs>
          <w:tab w:val="num" w:pos="2160"/>
        </w:tabs>
        <w:ind w:left="2160" w:hanging="360"/>
      </w:pPr>
      <w:rPr>
        <w:rFonts w:ascii="Arial" w:hAnsi="Arial" w:hint="default"/>
      </w:rPr>
    </w:lvl>
    <w:lvl w:ilvl="3" w:tplc="5E1A5F0C" w:tentative="1">
      <w:start w:val="1"/>
      <w:numFmt w:val="bullet"/>
      <w:lvlText w:val="•"/>
      <w:lvlJc w:val="left"/>
      <w:pPr>
        <w:tabs>
          <w:tab w:val="num" w:pos="2880"/>
        </w:tabs>
        <w:ind w:left="2880" w:hanging="360"/>
      </w:pPr>
      <w:rPr>
        <w:rFonts w:ascii="Arial" w:hAnsi="Arial" w:hint="default"/>
      </w:rPr>
    </w:lvl>
    <w:lvl w:ilvl="4" w:tplc="E4984394" w:tentative="1">
      <w:start w:val="1"/>
      <w:numFmt w:val="bullet"/>
      <w:lvlText w:val="•"/>
      <w:lvlJc w:val="left"/>
      <w:pPr>
        <w:tabs>
          <w:tab w:val="num" w:pos="3600"/>
        </w:tabs>
        <w:ind w:left="3600" w:hanging="360"/>
      </w:pPr>
      <w:rPr>
        <w:rFonts w:ascii="Arial" w:hAnsi="Arial" w:hint="default"/>
      </w:rPr>
    </w:lvl>
    <w:lvl w:ilvl="5" w:tplc="0F126820" w:tentative="1">
      <w:start w:val="1"/>
      <w:numFmt w:val="bullet"/>
      <w:lvlText w:val="•"/>
      <w:lvlJc w:val="left"/>
      <w:pPr>
        <w:tabs>
          <w:tab w:val="num" w:pos="4320"/>
        </w:tabs>
        <w:ind w:left="4320" w:hanging="360"/>
      </w:pPr>
      <w:rPr>
        <w:rFonts w:ascii="Arial" w:hAnsi="Arial" w:hint="default"/>
      </w:rPr>
    </w:lvl>
    <w:lvl w:ilvl="6" w:tplc="F4421592" w:tentative="1">
      <w:start w:val="1"/>
      <w:numFmt w:val="bullet"/>
      <w:lvlText w:val="•"/>
      <w:lvlJc w:val="left"/>
      <w:pPr>
        <w:tabs>
          <w:tab w:val="num" w:pos="5040"/>
        </w:tabs>
        <w:ind w:left="5040" w:hanging="360"/>
      </w:pPr>
      <w:rPr>
        <w:rFonts w:ascii="Arial" w:hAnsi="Arial" w:hint="default"/>
      </w:rPr>
    </w:lvl>
    <w:lvl w:ilvl="7" w:tplc="0AB2BB2A" w:tentative="1">
      <w:start w:val="1"/>
      <w:numFmt w:val="bullet"/>
      <w:lvlText w:val="•"/>
      <w:lvlJc w:val="left"/>
      <w:pPr>
        <w:tabs>
          <w:tab w:val="num" w:pos="5760"/>
        </w:tabs>
        <w:ind w:left="5760" w:hanging="360"/>
      </w:pPr>
      <w:rPr>
        <w:rFonts w:ascii="Arial" w:hAnsi="Arial" w:hint="default"/>
      </w:rPr>
    </w:lvl>
    <w:lvl w:ilvl="8" w:tplc="D3D2C0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F1316B"/>
    <w:multiLevelType w:val="multilevel"/>
    <w:tmpl w:val="3F749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9E195A"/>
    <w:multiLevelType w:val="hybridMultilevel"/>
    <w:tmpl w:val="81B8D1F0"/>
    <w:lvl w:ilvl="0" w:tplc="8B50E164">
      <w:start w:val="1"/>
      <w:numFmt w:val="bullet"/>
      <w:lvlText w:val="•"/>
      <w:lvlJc w:val="left"/>
      <w:pPr>
        <w:tabs>
          <w:tab w:val="num" w:pos="720"/>
        </w:tabs>
        <w:ind w:left="720" w:hanging="360"/>
      </w:pPr>
      <w:rPr>
        <w:rFonts w:ascii="Arial" w:hAnsi="Arial" w:hint="default"/>
      </w:rPr>
    </w:lvl>
    <w:lvl w:ilvl="1" w:tplc="552AB37C" w:tentative="1">
      <w:start w:val="1"/>
      <w:numFmt w:val="bullet"/>
      <w:lvlText w:val="•"/>
      <w:lvlJc w:val="left"/>
      <w:pPr>
        <w:tabs>
          <w:tab w:val="num" w:pos="1440"/>
        </w:tabs>
        <w:ind w:left="1440" w:hanging="360"/>
      </w:pPr>
      <w:rPr>
        <w:rFonts w:ascii="Arial" w:hAnsi="Arial" w:hint="default"/>
      </w:rPr>
    </w:lvl>
    <w:lvl w:ilvl="2" w:tplc="3BCC5DA2" w:tentative="1">
      <w:start w:val="1"/>
      <w:numFmt w:val="bullet"/>
      <w:lvlText w:val="•"/>
      <w:lvlJc w:val="left"/>
      <w:pPr>
        <w:tabs>
          <w:tab w:val="num" w:pos="2160"/>
        </w:tabs>
        <w:ind w:left="2160" w:hanging="360"/>
      </w:pPr>
      <w:rPr>
        <w:rFonts w:ascii="Arial" w:hAnsi="Arial" w:hint="default"/>
      </w:rPr>
    </w:lvl>
    <w:lvl w:ilvl="3" w:tplc="7EA27444" w:tentative="1">
      <w:start w:val="1"/>
      <w:numFmt w:val="bullet"/>
      <w:lvlText w:val="•"/>
      <w:lvlJc w:val="left"/>
      <w:pPr>
        <w:tabs>
          <w:tab w:val="num" w:pos="2880"/>
        </w:tabs>
        <w:ind w:left="2880" w:hanging="360"/>
      </w:pPr>
      <w:rPr>
        <w:rFonts w:ascii="Arial" w:hAnsi="Arial" w:hint="default"/>
      </w:rPr>
    </w:lvl>
    <w:lvl w:ilvl="4" w:tplc="C6D44B52" w:tentative="1">
      <w:start w:val="1"/>
      <w:numFmt w:val="bullet"/>
      <w:lvlText w:val="•"/>
      <w:lvlJc w:val="left"/>
      <w:pPr>
        <w:tabs>
          <w:tab w:val="num" w:pos="3600"/>
        </w:tabs>
        <w:ind w:left="3600" w:hanging="360"/>
      </w:pPr>
      <w:rPr>
        <w:rFonts w:ascii="Arial" w:hAnsi="Arial" w:hint="default"/>
      </w:rPr>
    </w:lvl>
    <w:lvl w:ilvl="5" w:tplc="F5186038" w:tentative="1">
      <w:start w:val="1"/>
      <w:numFmt w:val="bullet"/>
      <w:lvlText w:val="•"/>
      <w:lvlJc w:val="left"/>
      <w:pPr>
        <w:tabs>
          <w:tab w:val="num" w:pos="4320"/>
        </w:tabs>
        <w:ind w:left="4320" w:hanging="360"/>
      </w:pPr>
      <w:rPr>
        <w:rFonts w:ascii="Arial" w:hAnsi="Arial" w:hint="default"/>
      </w:rPr>
    </w:lvl>
    <w:lvl w:ilvl="6" w:tplc="DCF0A55E" w:tentative="1">
      <w:start w:val="1"/>
      <w:numFmt w:val="bullet"/>
      <w:lvlText w:val="•"/>
      <w:lvlJc w:val="left"/>
      <w:pPr>
        <w:tabs>
          <w:tab w:val="num" w:pos="5040"/>
        </w:tabs>
        <w:ind w:left="5040" w:hanging="360"/>
      </w:pPr>
      <w:rPr>
        <w:rFonts w:ascii="Arial" w:hAnsi="Arial" w:hint="default"/>
      </w:rPr>
    </w:lvl>
    <w:lvl w:ilvl="7" w:tplc="A3F21738" w:tentative="1">
      <w:start w:val="1"/>
      <w:numFmt w:val="bullet"/>
      <w:lvlText w:val="•"/>
      <w:lvlJc w:val="left"/>
      <w:pPr>
        <w:tabs>
          <w:tab w:val="num" w:pos="5760"/>
        </w:tabs>
        <w:ind w:left="5760" w:hanging="360"/>
      </w:pPr>
      <w:rPr>
        <w:rFonts w:ascii="Arial" w:hAnsi="Arial" w:hint="default"/>
      </w:rPr>
    </w:lvl>
    <w:lvl w:ilvl="8" w:tplc="FD8460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CB324A"/>
    <w:multiLevelType w:val="hybridMultilevel"/>
    <w:tmpl w:val="E98893FA"/>
    <w:lvl w:ilvl="0" w:tplc="56820BD8">
      <w:start w:val="1"/>
      <w:numFmt w:val="bullet"/>
      <w:lvlText w:val="•"/>
      <w:lvlJc w:val="left"/>
      <w:pPr>
        <w:tabs>
          <w:tab w:val="num" w:pos="720"/>
        </w:tabs>
        <w:ind w:left="720" w:hanging="360"/>
      </w:pPr>
      <w:rPr>
        <w:rFonts w:ascii="Arial" w:hAnsi="Arial" w:hint="default"/>
      </w:rPr>
    </w:lvl>
    <w:lvl w:ilvl="1" w:tplc="AB9AA784" w:tentative="1">
      <w:start w:val="1"/>
      <w:numFmt w:val="bullet"/>
      <w:lvlText w:val="•"/>
      <w:lvlJc w:val="left"/>
      <w:pPr>
        <w:tabs>
          <w:tab w:val="num" w:pos="1440"/>
        </w:tabs>
        <w:ind w:left="1440" w:hanging="360"/>
      </w:pPr>
      <w:rPr>
        <w:rFonts w:ascii="Arial" w:hAnsi="Arial" w:hint="default"/>
      </w:rPr>
    </w:lvl>
    <w:lvl w:ilvl="2" w:tplc="E61C6DA0" w:tentative="1">
      <w:start w:val="1"/>
      <w:numFmt w:val="bullet"/>
      <w:lvlText w:val="•"/>
      <w:lvlJc w:val="left"/>
      <w:pPr>
        <w:tabs>
          <w:tab w:val="num" w:pos="2160"/>
        </w:tabs>
        <w:ind w:left="2160" w:hanging="360"/>
      </w:pPr>
      <w:rPr>
        <w:rFonts w:ascii="Arial" w:hAnsi="Arial" w:hint="default"/>
      </w:rPr>
    </w:lvl>
    <w:lvl w:ilvl="3" w:tplc="04A6A6E2" w:tentative="1">
      <w:start w:val="1"/>
      <w:numFmt w:val="bullet"/>
      <w:lvlText w:val="•"/>
      <w:lvlJc w:val="left"/>
      <w:pPr>
        <w:tabs>
          <w:tab w:val="num" w:pos="2880"/>
        </w:tabs>
        <w:ind w:left="2880" w:hanging="360"/>
      </w:pPr>
      <w:rPr>
        <w:rFonts w:ascii="Arial" w:hAnsi="Arial" w:hint="default"/>
      </w:rPr>
    </w:lvl>
    <w:lvl w:ilvl="4" w:tplc="B2E464AA" w:tentative="1">
      <w:start w:val="1"/>
      <w:numFmt w:val="bullet"/>
      <w:lvlText w:val="•"/>
      <w:lvlJc w:val="left"/>
      <w:pPr>
        <w:tabs>
          <w:tab w:val="num" w:pos="3600"/>
        </w:tabs>
        <w:ind w:left="3600" w:hanging="360"/>
      </w:pPr>
      <w:rPr>
        <w:rFonts w:ascii="Arial" w:hAnsi="Arial" w:hint="default"/>
      </w:rPr>
    </w:lvl>
    <w:lvl w:ilvl="5" w:tplc="6BC49A24" w:tentative="1">
      <w:start w:val="1"/>
      <w:numFmt w:val="bullet"/>
      <w:lvlText w:val="•"/>
      <w:lvlJc w:val="left"/>
      <w:pPr>
        <w:tabs>
          <w:tab w:val="num" w:pos="4320"/>
        </w:tabs>
        <w:ind w:left="4320" w:hanging="360"/>
      </w:pPr>
      <w:rPr>
        <w:rFonts w:ascii="Arial" w:hAnsi="Arial" w:hint="default"/>
      </w:rPr>
    </w:lvl>
    <w:lvl w:ilvl="6" w:tplc="BEF6792E" w:tentative="1">
      <w:start w:val="1"/>
      <w:numFmt w:val="bullet"/>
      <w:lvlText w:val="•"/>
      <w:lvlJc w:val="left"/>
      <w:pPr>
        <w:tabs>
          <w:tab w:val="num" w:pos="5040"/>
        </w:tabs>
        <w:ind w:left="5040" w:hanging="360"/>
      </w:pPr>
      <w:rPr>
        <w:rFonts w:ascii="Arial" w:hAnsi="Arial" w:hint="default"/>
      </w:rPr>
    </w:lvl>
    <w:lvl w:ilvl="7" w:tplc="4C9EABB6" w:tentative="1">
      <w:start w:val="1"/>
      <w:numFmt w:val="bullet"/>
      <w:lvlText w:val="•"/>
      <w:lvlJc w:val="left"/>
      <w:pPr>
        <w:tabs>
          <w:tab w:val="num" w:pos="5760"/>
        </w:tabs>
        <w:ind w:left="5760" w:hanging="360"/>
      </w:pPr>
      <w:rPr>
        <w:rFonts w:ascii="Arial" w:hAnsi="Arial" w:hint="default"/>
      </w:rPr>
    </w:lvl>
    <w:lvl w:ilvl="8" w:tplc="009EF0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B634B6"/>
    <w:multiLevelType w:val="hybridMultilevel"/>
    <w:tmpl w:val="E2C8BAC4"/>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574C2E"/>
    <w:multiLevelType w:val="hybridMultilevel"/>
    <w:tmpl w:val="941C7666"/>
    <w:lvl w:ilvl="0" w:tplc="938614C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3E61C2"/>
    <w:multiLevelType w:val="hybridMultilevel"/>
    <w:tmpl w:val="3078DAA8"/>
    <w:lvl w:ilvl="0" w:tplc="0EBE09D0">
      <w:start w:val="1"/>
      <w:numFmt w:val="bullet"/>
      <w:lvlText w:val=""/>
      <w:lvlJc w:val="left"/>
      <w:pPr>
        <w:tabs>
          <w:tab w:val="num" w:pos="720"/>
        </w:tabs>
        <w:ind w:left="720" w:hanging="360"/>
      </w:pPr>
      <w:rPr>
        <w:rFonts w:ascii="Wingdings" w:hAnsi="Wingdings" w:hint="default"/>
      </w:rPr>
    </w:lvl>
    <w:lvl w:ilvl="1" w:tplc="AE4C420A">
      <w:start w:val="1"/>
      <w:numFmt w:val="bullet"/>
      <w:lvlText w:val=""/>
      <w:lvlJc w:val="left"/>
      <w:pPr>
        <w:tabs>
          <w:tab w:val="num" w:pos="1440"/>
        </w:tabs>
        <w:ind w:left="1440" w:hanging="360"/>
      </w:pPr>
      <w:rPr>
        <w:rFonts w:ascii="Wingdings" w:hAnsi="Wingdings" w:hint="default"/>
      </w:rPr>
    </w:lvl>
    <w:lvl w:ilvl="2" w:tplc="CC00C60C" w:tentative="1">
      <w:start w:val="1"/>
      <w:numFmt w:val="bullet"/>
      <w:lvlText w:val=""/>
      <w:lvlJc w:val="left"/>
      <w:pPr>
        <w:tabs>
          <w:tab w:val="num" w:pos="2160"/>
        </w:tabs>
        <w:ind w:left="2160" w:hanging="360"/>
      </w:pPr>
      <w:rPr>
        <w:rFonts w:ascii="Wingdings" w:hAnsi="Wingdings" w:hint="default"/>
      </w:rPr>
    </w:lvl>
    <w:lvl w:ilvl="3" w:tplc="75104D82" w:tentative="1">
      <w:start w:val="1"/>
      <w:numFmt w:val="bullet"/>
      <w:lvlText w:val=""/>
      <w:lvlJc w:val="left"/>
      <w:pPr>
        <w:tabs>
          <w:tab w:val="num" w:pos="2880"/>
        </w:tabs>
        <w:ind w:left="2880" w:hanging="360"/>
      </w:pPr>
      <w:rPr>
        <w:rFonts w:ascii="Wingdings" w:hAnsi="Wingdings" w:hint="default"/>
      </w:rPr>
    </w:lvl>
    <w:lvl w:ilvl="4" w:tplc="C358B884" w:tentative="1">
      <w:start w:val="1"/>
      <w:numFmt w:val="bullet"/>
      <w:lvlText w:val=""/>
      <w:lvlJc w:val="left"/>
      <w:pPr>
        <w:tabs>
          <w:tab w:val="num" w:pos="3600"/>
        </w:tabs>
        <w:ind w:left="3600" w:hanging="360"/>
      </w:pPr>
      <w:rPr>
        <w:rFonts w:ascii="Wingdings" w:hAnsi="Wingdings" w:hint="default"/>
      </w:rPr>
    </w:lvl>
    <w:lvl w:ilvl="5" w:tplc="28709E62" w:tentative="1">
      <w:start w:val="1"/>
      <w:numFmt w:val="bullet"/>
      <w:lvlText w:val=""/>
      <w:lvlJc w:val="left"/>
      <w:pPr>
        <w:tabs>
          <w:tab w:val="num" w:pos="4320"/>
        </w:tabs>
        <w:ind w:left="4320" w:hanging="360"/>
      </w:pPr>
      <w:rPr>
        <w:rFonts w:ascii="Wingdings" w:hAnsi="Wingdings" w:hint="default"/>
      </w:rPr>
    </w:lvl>
    <w:lvl w:ilvl="6" w:tplc="9F0C10CE" w:tentative="1">
      <w:start w:val="1"/>
      <w:numFmt w:val="bullet"/>
      <w:lvlText w:val=""/>
      <w:lvlJc w:val="left"/>
      <w:pPr>
        <w:tabs>
          <w:tab w:val="num" w:pos="5040"/>
        </w:tabs>
        <w:ind w:left="5040" w:hanging="360"/>
      </w:pPr>
      <w:rPr>
        <w:rFonts w:ascii="Wingdings" w:hAnsi="Wingdings" w:hint="default"/>
      </w:rPr>
    </w:lvl>
    <w:lvl w:ilvl="7" w:tplc="01B289F4" w:tentative="1">
      <w:start w:val="1"/>
      <w:numFmt w:val="bullet"/>
      <w:lvlText w:val=""/>
      <w:lvlJc w:val="left"/>
      <w:pPr>
        <w:tabs>
          <w:tab w:val="num" w:pos="5760"/>
        </w:tabs>
        <w:ind w:left="5760" w:hanging="360"/>
      </w:pPr>
      <w:rPr>
        <w:rFonts w:ascii="Wingdings" w:hAnsi="Wingdings" w:hint="default"/>
      </w:rPr>
    </w:lvl>
    <w:lvl w:ilvl="8" w:tplc="BFEA27B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C86116"/>
    <w:multiLevelType w:val="multilevel"/>
    <w:tmpl w:val="B48E58BC"/>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3"/>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9F60D6"/>
    <w:multiLevelType w:val="hybridMultilevel"/>
    <w:tmpl w:val="60980EDC"/>
    <w:lvl w:ilvl="0" w:tplc="938614C0">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7B24BFC"/>
    <w:multiLevelType w:val="multilevel"/>
    <w:tmpl w:val="AB9E446A"/>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B413AB"/>
    <w:multiLevelType w:val="hybridMultilevel"/>
    <w:tmpl w:val="539C215A"/>
    <w:lvl w:ilvl="0" w:tplc="C54A2218">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BBE716B"/>
    <w:multiLevelType w:val="multilevel"/>
    <w:tmpl w:val="7DBC3D1E"/>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1"/>
  </w:num>
  <w:num w:numId="3">
    <w:abstractNumId w:val="24"/>
  </w:num>
  <w:num w:numId="4">
    <w:abstractNumId w:val="13"/>
  </w:num>
  <w:num w:numId="5">
    <w:abstractNumId w:val="0"/>
  </w:num>
  <w:num w:numId="6">
    <w:abstractNumId w:val="9"/>
  </w:num>
  <w:num w:numId="7">
    <w:abstractNumId w:val="17"/>
  </w:num>
  <w:num w:numId="8">
    <w:abstractNumId w:val="10"/>
  </w:num>
  <w:num w:numId="9">
    <w:abstractNumId w:val="20"/>
  </w:num>
  <w:num w:numId="10">
    <w:abstractNumId w:val="15"/>
  </w:num>
  <w:num w:numId="11">
    <w:abstractNumId w:val="22"/>
  </w:num>
  <w:num w:numId="12">
    <w:abstractNumId w:val="3"/>
  </w:num>
  <w:num w:numId="13">
    <w:abstractNumId w:val="16"/>
  </w:num>
  <w:num w:numId="14">
    <w:abstractNumId w:val="26"/>
  </w:num>
  <w:num w:numId="15">
    <w:abstractNumId w:val="19"/>
  </w:num>
  <w:num w:numId="16">
    <w:abstractNumId w:val="6"/>
  </w:num>
  <w:num w:numId="17">
    <w:abstractNumId w:val="11"/>
  </w:num>
  <w:num w:numId="18">
    <w:abstractNumId w:val="4"/>
  </w:num>
  <w:num w:numId="19">
    <w:abstractNumId w:val="18"/>
  </w:num>
  <w:num w:numId="20">
    <w:abstractNumId w:val="1"/>
  </w:num>
  <w:num w:numId="21">
    <w:abstractNumId w:val="7"/>
  </w:num>
  <w:num w:numId="22">
    <w:abstractNumId w:val="8"/>
  </w:num>
  <w:num w:numId="23">
    <w:abstractNumId w:val="25"/>
  </w:num>
  <w:num w:numId="24">
    <w:abstractNumId w:val="27"/>
  </w:num>
  <w:num w:numId="25">
    <w:abstractNumId w:val="2"/>
  </w:num>
  <w:num w:numId="26">
    <w:abstractNumId w:val="23"/>
  </w:num>
  <w:num w:numId="27">
    <w:abstractNumId w:val="1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A2"/>
    <w:rsid w:val="000C3A46"/>
    <w:rsid w:val="0010362B"/>
    <w:rsid w:val="00105326"/>
    <w:rsid w:val="00121620"/>
    <w:rsid w:val="00184E2B"/>
    <w:rsid w:val="001C27E7"/>
    <w:rsid w:val="002423A9"/>
    <w:rsid w:val="00247D47"/>
    <w:rsid w:val="00300EC7"/>
    <w:rsid w:val="00352259"/>
    <w:rsid w:val="00352BDD"/>
    <w:rsid w:val="00364DB6"/>
    <w:rsid w:val="00365FD9"/>
    <w:rsid w:val="00387C1A"/>
    <w:rsid w:val="003C1239"/>
    <w:rsid w:val="003F093E"/>
    <w:rsid w:val="004015DC"/>
    <w:rsid w:val="004434A3"/>
    <w:rsid w:val="004A7003"/>
    <w:rsid w:val="0054133D"/>
    <w:rsid w:val="00592415"/>
    <w:rsid w:val="005B2A25"/>
    <w:rsid w:val="005F55DA"/>
    <w:rsid w:val="005F6417"/>
    <w:rsid w:val="00665253"/>
    <w:rsid w:val="00666866"/>
    <w:rsid w:val="006E7B07"/>
    <w:rsid w:val="006F74AC"/>
    <w:rsid w:val="0078217D"/>
    <w:rsid w:val="00796247"/>
    <w:rsid w:val="007B5DAC"/>
    <w:rsid w:val="007B66E6"/>
    <w:rsid w:val="007C0758"/>
    <w:rsid w:val="00824945"/>
    <w:rsid w:val="008475A3"/>
    <w:rsid w:val="0086339B"/>
    <w:rsid w:val="00876DCE"/>
    <w:rsid w:val="008920EC"/>
    <w:rsid w:val="008E0E5B"/>
    <w:rsid w:val="008E6380"/>
    <w:rsid w:val="00910E02"/>
    <w:rsid w:val="00931EC9"/>
    <w:rsid w:val="00953341"/>
    <w:rsid w:val="00982CBB"/>
    <w:rsid w:val="009B4281"/>
    <w:rsid w:val="009B4E43"/>
    <w:rsid w:val="009E5CC1"/>
    <w:rsid w:val="00A06BBA"/>
    <w:rsid w:val="00A076D4"/>
    <w:rsid w:val="00A171FB"/>
    <w:rsid w:val="00A82C1A"/>
    <w:rsid w:val="00A94C17"/>
    <w:rsid w:val="00AF43BF"/>
    <w:rsid w:val="00B4632E"/>
    <w:rsid w:val="00BC3A5B"/>
    <w:rsid w:val="00BC44B5"/>
    <w:rsid w:val="00BE69ED"/>
    <w:rsid w:val="00C12D1C"/>
    <w:rsid w:val="00C27B9F"/>
    <w:rsid w:val="00C46A77"/>
    <w:rsid w:val="00CC1BAC"/>
    <w:rsid w:val="00CF08F9"/>
    <w:rsid w:val="00CF41B9"/>
    <w:rsid w:val="00D022D9"/>
    <w:rsid w:val="00D06756"/>
    <w:rsid w:val="00D134FD"/>
    <w:rsid w:val="00D62B12"/>
    <w:rsid w:val="00D808B6"/>
    <w:rsid w:val="00D90298"/>
    <w:rsid w:val="00DC6CA2"/>
    <w:rsid w:val="00DD5A44"/>
    <w:rsid w:val="00DE1B4B"/>
    <w:rsid w:val="00E03B9A"/>
    <w:rsid w:val="00E47518"/>
    <w:rsid w:val="00E82DD4"/>
    <w:rsid w:val="00ED7F85"/>
    <w:rsid w:val="00EF1563"/>
    <w:rsid w:val="00F42E90"/>
    <w:rsid w:val="00F45F0D"/>
    <w:rsid w:val="00F6385B"/>
    <w:rsid w:val="00FB51B5"/>
    <w:rsid w:val="00FE08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2F9FE"/>
  <w15:chartTrackingRefBased/>
  <w15:docId w15:val="{F3110247-F2F5-EA4D-89F9-A074F7DC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DC6CA2"/>
    <w:pPr>
      <w:spacing w:after="160" w:line="259" w:lineRule="auto"/>
      <w:jc w:val="both"/>
    </w:pPr>
    <w:rPr>
      <w:rFonts w:ascii="Calibri" w:eastAsia="Calibri" w:hAnsi="Calibri" w:cs="Calibri"/>
      <w:sz w:val="22"/>
      <w:szCs w:val="22"/>
      <w:lang w:val="en-GB" w:eastAsia="it-IT"/>
    </w:rPr>
  </w:style>
  <w:style w:type="paragraph" w:styleId="Titolo1">
    <w:name w:val="heading 1"/>
    <w:basedOn w:val="Normale"/>
    <w:next w:val="Normale"/>
    <w:link w:val="Titolo1Carattere"/>
    <w:uiPriority w:val="9"/>
    <w:qFormat/>
    <w:rsid w:val="006E7B07"/>
    <w:pPr>
      <w:keepNext/>
      <w:keepLines/>
      <w:spacing w:before="240" w:after="240"/>
      <w:outlineLvl w:val="0"/>
    </w:pPr>
    <w:rPr>
      <w:rFonts w:ascii="Times New Roman" w:eastAsiaTheme="majorEastAsia" w:hAnsi="Times New Roman" w:cstheme="majorBidi"/>
      <w:b/>
      <w:color w:val="000000" w:themeColor="text1"/>
      <w:sz w:val="36"/>
      <w:szCs w:val="32"/>
      <w:u w:val="single"/>
    </w:rPr>
  </w:style>
  <w:style w:type="paragraph" w:styleId="Titolo2">
    <w:name w:val="heading 2"/>
    <w:basedOn w:val="Normale"/>
    <w:next w:val="Normale"/>
    <w:link w:val="Titolo2Carattere"/>
    <w:uiPriority w:val="9"/>
    <w:unhideWhenUsed/>
    <w:qFormat/>
    <w:rsid w:val="006E7B07"/>
    <w:pPr>
      <w:keepNext/>
      <w:keepLines/>
      <w:spacing w:before="120" w:after="120"/>
      <w:outlineLvl w:val="1"/>
    </w:pPr>
    <w:rPr>
      <w:rFonts w:ascii="Times New Roman" w:eastAsiaTheme="majorEastAsia" w:hAnsi="Times New Roman" w:cstheme="majorBidi"/>
      <w:i/>
      <w:color w:val="000000" w:themeColor="text1"/>
      <w:sz w:val="32"/>
      <w:szCs w:val="26"/>
      <w:u w:val="single"/>
    </w:rPr>
  </w:style>
  <w:style w:type="paragraph" w:styleId="Titolo7">
    <w:name w:val="heading 7"/>
    <w:basedOn w:val="Normale"/>
    <w:next w:val="Normale"/>
    <w:link w:val="Titolo7Carattere"/>
    <w:uiPriority w:val="9"/>
    <w:semiHidden/>
    <w:unhideWhenUsed/>
    <w:qFormat/>
    <w:rsid w:val="006E7B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E7B0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C6CA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C6CA2"/>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6E7B07"/>
    <w:rPr>
      <w:rFonts w:ascii="Times New Roman" w:eastAsiaTheme="majorEastAsia" w:hAnsi="Times New Roman" w:cstheme="majorBidi"/>
      <w:b/>
      <w:color w:val="000000" w:themeColor="text1"/>
      <w:sz w:val="36"/>
      <w:szCs w:val="32"/>
      <w:u w:val="single"/>
      <w:lang w:val="en-GB" w:eastAsia="it-IT"/>
    </w:rPr>
  </w:style>
  <w:style w:type="character" w:customStyle="1" w:styleId="Titolo2Carattere">
    <w:name w:val="Titolo 2 Carattere"/>
    <w:basedOn w:val="Carpredefinitoparagrafo"/>
    <w:link w:val="Titolo2"/>
    <w:uiPriority w:val="9"/>
    <w:rsid w:val="006E7B07"/>
    <w:rPr>
      <w:rFonts w:ascii="Times New Roman" w:eastAsiaTheme="majorEastAsia" w:hAnsi="Times New Roman" w:cstheme="majorBidi"/>
      <w:i/>
      <w:color w:val="000000" w:themeColor="text1"/>
      <w:sz w:val="32"/>
      <w:szCs w:val="26"/>
      <w:u w:val="single"/>
      <w:lang w:val="en-GB" w:eastAsia="it-IT"/>
    </w:rPr>
  </w:style>
  <w:style w:type="paragraph" w:styleId="Pidipagina">
    <w:name w:val="footer"/>
    <w:basedOn w:val="Normale"/>
    <w:link w:val="PidipaginaCarattere"/>
    <w:uiPriority w:val="99"/>
    <w:unhideWhenUsed/>
    <w:rsid w:val="00DC6C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6CA2"/>
    <w:rPr>
      <w:rFonts w:ascii="Calibri" w:eastAsia="Calibri" w:hAnsi="Calibri" w:cs="Calibri"/>
      <w:sz w:val="22"/>
      <w:szCs w:val="22"/>
      <w:lang w:val="en-GB" w:eastAsia="it-IT"/>
    </w:rPr>
  </w:style>
  <w:style w:type="character" w:styleId="Numeropagina">
    <w:name w:val="page number"/>
    <w:basedOn w:val="Carpredefinitoparagrafo"/>
    <w:uiPriority w:val="99"/>
    <w:semiHidden/>
    <w:unhideWhenUsed/>
    <w:rsid w:val="00DC6CA2"/>
  </w:style>
  <w:style w:type="paragraph" w:styleId="Intestazione">
    <w:name w:val="header"/>
    <w:basedOn w:val="Normale"/>
    <w:link w:val="IntestazioneCarattere"/>
    <w:uiPriority w:val="99"/>
    <w:unhideWhenUsed/>
    <w:rsid w:val="00DC6C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6CA2"/>
    <w:rPr>
      <w:rFonts w:ascii="Calibri" w:eastAsia="Calibri" w:hAnsi="Calibri" w:cs="Calibri"/>
      <w:sz w:val="22"/>
      <w:szCs w:val="22"/>
      <w:lang w:val="en-GB" w:eastAsia="it-IT"/>
    </w:rPr>
  </w:style>
  <w:style w:type="paragraph" w:styleId="Nessunaspaziatura">
    <w:name w:val="No Spacing"/>
    <w:aliases w:val="Principale"/>
    <w:basedOn w:val="Normale"/>
    <w:uiPriority w:val="1"/>
    <w:qFormat/>
    <w:rsid w:val="00DC6CA2"/>
    <w:pPr>
      <w:spacing w:after="120"/>
    </w:pPr>
    <w:rPr>
      <w:rFonts w:ascii="Times New Roman" w:hAnsi="Times New Roman"/>
    </w:rPr>
  </w:style>
  <w:style w:type="paragraph" w:styleId="Indice1">
    <w:name w:val="index 1"/>
    <w:basedOn w:val="Normale"/>
    <w:next w:val="Normale"/>
    <w:autoRedefine/>
    <w:uiPriority w:val="99"/>
    <w:unhideWhenUsed/>
    <w:rsid w:val="00D06756"/>
    <w:pPr>
      <w:spacing w:after="0"/>
      <w:ind w:left="220" w:hanging="220"/>
      <w:jc w:val="left"/>
    </w:pPr>
    <w:rPr>
      <w:rFonts w:asciiTheme="minorHAnsi" w:hAnsiTheme="minorHAnsi" w:cstheme="minorHAnsi"/>
      <w:sz w:val="18"/>
      <w:szCs w:val="18"/>
    </w:rPr>
  </w:style>
  <w:style w:type="paragraph" w:styleId="Indice2">
    <w:name w:val="index 2"/>
    <w:basedOn w:val="Normale"/>
    <w:next w:val="Normale"/>
    <w:autoRedefine/>
    <w:uiPriority w:val="99"/>
    <w:unhideWhenUsed/>
    <w:rsid w:val="00D06756"/>
    <w:pPr>
      <w:spacing w:after="0"/>
      <w:ind w:left="440" w:hanging="220"/>
      <w:jc w:val="left"/>
    </w:pPr>
    <w:rPr>
      <w:rFonts w:asciiTheme="minorHAnsi" w:hAnsiTheme="minorHAnsi" w:cstheme="minorHAnsi"/>
      <w:sz w:val="18"/>
      <w:szCs w:val="18"/>
    </w:rPr>
  </w:style>
  <w:style w:type="paragraph" w:styleId="Indice3">
    <w:name w:val="index 3"/>
    <w:basedOn w:val="Normale"/>
    <w:next w:val="Normale"/>
    <w:autoRedefine/>
    <w:uiPriority w:val="99"/>
    <w:unhideWhenUsed/>
    <w:rsid w:val="00D06756"/>
    <w:pPr>
      <w:spacing w:after="0"/>
      <w:ind w:left="660" w:hanging="220"/>
      <w:jc w:val="left"/>
    </w:pPr>
    <w:rPr>
      <w:rFonts w:asciiTheme="minorHAnsi" w:hAnsiTheme="minorHAnsi" w:cstheme="minorHAnsi"/>
      <w:sz w:val="18"/>
      <w:szCs w:val="18"/>
    </w:rPr>
  </w:style>
  <w:style w:type="paragraph" w:styleId="Indice4">
    <w:name w:val="index 4"/>
    <w:basedOn w:val="Normale"/>
    <w:next w:val="Normale"/>
    <w:autoRedefine/>
    <w:uiPriority w:val="99"/>
    <w:unhideWhenUsed/>
    <w:rsid w:val="00D06756"/>
    <w:pPr>
      <w:spacing w:after="0"/>
      <w:ind w:left="880" w:hanging="220"/>
      <w:jc w:val="left"/>
    </w:pPr>
    <w:rPr>
      <w:rFonts w:asciiTheme="minorHAnsi" w:hAnsiTheme="minorHAnsi" w:cstheme="minorHAnsi"/>
      <w:sz w:val="18"/>
      <w:szCs w:val="18"/>
    </w:rPr>
  </w:style>
  <w:style w:type="paragraph" w:styleId="Indice5">
    <w:name w:val="index 5"/>
    <w:basedOn w:val="Normale"/>
    <w:next w:val="Normale"/>
    <w:autoRedefine/>
    <w:uiPriority w:val="99"/>
    <w:unhideWhenUsed/>
    <w:rsid w:val="00D06756"/>
    <w:pPr>
      <w:spacing w:after="0"/>
      <w:ind w:left="1100" w:hanging="220"/>
      <w:jc w:val="left"/>
    </w:pPr>
    <w:rPr>
      <w:rFonts w:asciiTheme="minorHAnsi" w:hAnsiTheme="minorHAnsi" w:cstheme="minorHAnsi"/>
      <w:sz w:val="18"/>
      <w:szCs w:val="18"/>
    </w:rPr>
  </w:style>
  <w:style w:type="paragraph" w:styleId="Indice6">
    <w:name w:val="index 6"/>
    <w:basedOn w:val="Normale"/>
    <w:next w:val="Normale"/>
    <w:autoRedefine/>
    <w:uiPriority w:val="99"/>
    <w:unhideWhenUsed/>
    <w:rsid w:val="00D06756"/>
    <w:pPr>
      <w:spacing w:after="0"/>
      <w:ind w:left="1320" w:hanging="220"/>
      <w:jc w:val="left"/>
    </w:pPr>
    <w:rPr>
      <w:rFonts w:asciiTheme="minorHAnsi" w:hAnsiTheme="minorHAnsi" w:cstheme="minorHAnsi"/>
      <w:sz w:val="18"/>
      <w:szCs w:val="18"/>
    </w:rPr>
  </w:style>
  <w:style w:type="paragraph" w:styleId="Indice7">
    <w:name w:val="index 7"/>
    <w:basedOn w:val="Normale"/>
    <w:next w:val="Normale"/>
    <w:autoRedefine/>
    <w:uiPriority w:val="99"/>
    <w:unhideWhenUsed/>
    <w:rsid w:val="00D06756"/>
    <w:pPr>
      <w:spacing w:after="0"/>
      <w:ind w:left="1540" w:hanging="220"/>
      <w:jc w:val="left"/>
    </w:pPr>
    <w:rPr>
      <w:rFonts w:asciiTheme="minorHAnsi" w:hAnsiTheme="minorHAnsi" w:cstheme="minorHAnsi"/>
      <w:sz w:val="18"/>
      <w:szCs w:val="18"/>
    </w:rPr>
  </w:style>
  <w:style w:type="paragraph" w:styleId="Indice8">
    <w:name w:val="index 8"/>
    <w:basedOn w:val="Normale"/>
    <w:next w:val="Normale"/>
    <w:autoRedefine/>
    <w:uiPriority w:val="99"/>
    <w:unhideWhenUsed/>
    <w:rsid w:val="00D06756"/>
    <w:pPr>
      <w:spacing w:after="0"/>
      <w:ind w:left="1760" w:hanging="220"/>
      <w:jc w:val="left"/>
    </w:pPr>
    <w:rPr>
      <w:rFonts w:asciiTheme="minorHAnsi" w:hAnsiTheme="minorHAnsi" w:cstheme="minorHAnsi"/>
      <w:sz w:val="18"/>
      <w:szCs w:val="18"/>
    </w:rPr>
  </w:style>
  <w:style w:type="paragraph" w:styleId="Indice9">
    <w:name w:val="index 9"/>
    <w:basedOn w:val="Normale"/>
    <w:next w:val="Normale"/>
    <w:autoRedefine/>
    <w:uiPriority w:val="99"/>
    <w:unhideWhenUsed/>
    <w:rsid w:val="00D06756"/>
    <w:pPr>
      <w:spacing w:after="0"/>
      <w:ind w:left="1980" w:hanging="22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D06756"/>
    <w:pPr>
      <w:spacing w:before="240" w:after="120"/>
      <w:jc w:val="center"/>
    </w:pPr>
    <w:rPr>
      <w:rFonts w:asciiTheme="minorHAnsi" w:hAnsiTheme="minorHAnsi" w:cstheme="minorHAnsi"/>
      <w:b/>
      <w:bCs/>
      <w:sz w:val="26"/>
      <w:szCs w:val="26"/>
    </w:rPr>
  </w:style>
  <w:style w:type="paragraph" w:styleId="Sommario1">
    <w:name w:val="toc 1"/>
    <w:basedOn w:val="Normale"/>
    <w:next w:val="Normale"/>
    <w:autoRedefine/>
    <w:uiPriority w:val="39"/>
    <w:unhideWhenUsed/>
    <w:rsid w:val="006E7B07"/>
    <w:pPr>
      <w:spacing w:after="100"/>
    </w:pPr>
  </w:style>
  <w:style w:type="character" w:styleId="Collegamentoipertestuale">
    <w:name w:val="Hyperlink"/>
    <w:basedOn w:val="Carpredefinitoparagrafo"/>
    <w:uiPriority w:val="99"/>
    <w:unhideWhenUsed/>
    <w:rsid w:val="006E7B07"/>
    <w:rPr>
      <w:color w:val="0563C1" w:themeColor="hyperlink"/>
      <w:u w:val="single"/>
    </w:rPr>
  </w:style>
  <w:style w:type="paragraph" w:styleId="Testocommento">
    <w:name w:val="annotation text"/>
    <w:basedOn w:val="Normale"/>
    <w:link w:val="TestocommentoCarattere"/>
    <w:uiPriority w:val="99"/>
    <w:unhideWhenUsed/>
    <w:rsid w:val="006E7B07"/>
    <w:pPr>
      <w:spacing w:line="240" w:lineRule="auto"/>
    </w:pPr>
    <w:rPr>
      <w:sz w:val="20"/>
      <w:szCs w:val="20"/>
    </w:rPr>
  </w:style>
  <w:style w:type="character" w:customStyle="1" w:styleId="TestocommentoCarattere">
    <w:name w:val="Testo commento Carattere"/>
    <w:basedOn w:val="Carpredefinitoparagrafo"/>
    <w:link w:val="Testocommento"/>
    <w:uiPriority w:val="99"/>
    <w:rsid w:val="006E7B07"/>
    <w:rPr>
      <w:rFonts w:ascii="Calibri" w:eastAsia="Calibri" w:hAnsi="Calibri" w:cs="Calibri"/>
      <w:sz w:val="20"/>
      <w:szCs w:val="20"/>
      <w:lang w:val="en-GB" w:eastAsia="it-IT"/>
    </w:rPr>
  </w:style>
  <w:style w:type="character" w:styleId="Rimandocommento">
    <w:name w:val="annotation reference"/>
    <w:basedOn w:val="Carpredefinitoparagrafo"/>
    <w:uiPriority w:val="99"/>
    <w:unhideWhenUsed/>
    <w:rsid w:val="006E7B07"/>
    <w:rPr>
      <w:sz w:val="16"/>
      <w:szCs w:val="16"/>
    </w:rPr>
  </w:style>
  <w:style w:type="character" w:customStyle="1" w:styleId="Titolo8Carattere">
    <w:name w:val="Titolo 8 Carattere"/>
    <w:basedOn w:val="Carpredefinitoparagrafo"/>
    <w:link w:val="Titolo8"/>
    <w:uiPriority w:val="9"/>
    <w:semiHidden/>
    <w:rsid w:val="006E7B07"/>
    <w:rPr>
      <w:rFonts w:asciiTheme="majorHAnsi" w:eastAsiaTheme="majorEastAsia" w:hAnsiTheme="majorHAnsi" w:cstheme="majorBidi"/>
      <w:color w:val="272727" w:themeColor="text1" w:themeTint="D8"/>
      <w:sz w:val="21"/>
      <w:szCs w:val="21"/>
      <w:lang w:val="en-GB" w:eastAsia="it-IT"/>
    </w:rPr>
  </w:style>
  <w:style w:type="paragraph" w:styleId="Paragrafoelenco">
    <w:name w:val="List Paragraph"/>
    <w:aliases w:val="Bulleted Paragraph"/>
    <w:basedOn w:val="Normale"/>
    <w:uiPriority w:val="34"/>
    <w:qFormat/>
    <w:rsid w:val="006E7B07"/>
    <w:pPr>
      <w:ind w:left="720"/>
      <w:contextualSpacing/>
    </w:pPr>
    <w:rPr>
      <w:rFonts w:cs="Times New Roman"/>
      <w:lang w:eastAsia="en-US"/>
    </w:rPr>
  </w:style>
  <w:style w:type="character" w:customStyle="1" w:styleId="Titolo7Carattere">
    <w:name w:val="Titolo 7 Carattere"/>
    <w:basedOn w:val="Carpredefinitoparagrafo"/>
    <w:link w:val="Titolo7"/>
    <w:uiPriority w:val="9"/>
    <w:semiHidden/>
    <w:rsid w:val="006E7B07"/>
    <w:rPr>
      <w:rFonts w:asciiTheme="majorHAnsi" w:eastAsiaTheme="majorEastAsia" w:hAnsiTheme="majorHAnsi" w:cstheme="majorBidi"/>
      <w:i/>
      <w:iCs/>
      <w:color w:val="1F3763" w:themeColor="accent1" w:themeShade="7F"/>
      <w:sz w:val="22"/>
      <w:szCs w:val="22"/>
      <w:lang w:val="en-GB" w:eastAsia="it-IT"/>
    </w:rPr>
  </w:style>
  <w:style w:type="paragraph" w:styleId="Citazione">
    <w:name w:val="Quote"/>
    <w:basedOn w:val="Normale"/>
    <w:next w:val="Normale"/>
    <w:link w:val="CitazioneCarattere"/>
    <w:uiPriority w:val="29"/>
    <w:qFormat/>
    <w:rsid w:val="006E7B07"/>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6E7B07"/>
    <w:rPr>
      <w:rFonts w:ascii="Calibri" w:eastAsia="Calibri" w:hAnsi="Calibri" w:cs="Calibri"/>
      <w:i/>
      <w:iCs/>
      <w:color w:val="404040" w:themeColor="text1" w:themeTint="BF"/>
      <w:sz w:val="22"/>
      <w:szCs w:val="22"/>
      <w:lang w:val="en-GB" w:eastAsia="it-IT"/>
    </w:rPr>
  </w:style>
  <w:style w:type="paragraph" w:styleId="Didascalia">
    <w:name w:val="caption"/>
    <w:basedOn w:val="Normale"/>
    <w:next w:val="Normale"/>
    <w:uiPriority w:val="35"/>
    <w:unhideWhenUsed/>
    <w:qFormat/>
    <w:rsid w:val="006E7B07"/>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6E7B07"/>
    <w:pPr>
      <w:spacing w:after="0"/>
    </w:pPr>
  </w:style>
  <w:style w:type="paragraph" w:styleId="Sommario2">
    <w:name w:val="toc 2"/>
    <w:basedOn w:val="Normale"/>
    <w:next w:val="Normale"/>
    <w:autoRedefine/>
    <w:uiPriority w:val="39"/>
    <w:unhideWhenUsed/>
    <w:rsid w:val="00982CBB"/>
    <w:pPr>
      <w:spacing w:after="100"/>
      <w:ind w:left="220"/>
    </w:pPr>
  </w:style>
  <w:style w:type="paragraph" w:styleId="Testonotaapidipagina">
    <w:name w:val="footnote text"/>
    <w:basedOn w:val="Normale"/>
    <w:link w:val="TestonotaapidipaginaCarattere"/>
    <w:uiPriority w:val="99"/>
    <w:semiHidden/>
    <w:unhideWhenUsed/>
    <w:rsid w:val="00247D4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47D47"/>
    <w:rPr>
      <w:rFonts w:ascii="Calibri" w:eastAsia="Calibri" w:hAnsi="Calibri" w:cs="Calibri"/>
      <w:sz w:val="20"/>
      <w:szCs w:val="20"/>
      <w:lang w:val="en-GB" w:eastAsia="it-IT"/>
    </w:rPr>
  </w:style>
  <w:style w:type="table" w:styleId="Grigliatabella">
    <w:name w:val="Table Grid"/>
    <w:basedOn w:val="Tabellanormale"/>
    <w:uiPriority w:val="39"/>
    <w:rsid w:val="006F7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74AC"/>
    <w:pPr>
      <w:autoSpaceDE w:val="0"/>
      <w:autoSpaceDN w:val="0"/>
      <w:adjustRightInd w:val="0"/>
    </w:pPr>
    <w:rPr>
      <w:rFonts w:ascii="PT Sans" w:hAnsi="PT Sans" w:cs="PT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olimi365-my.sharepoint.com/personal/10390838_polimi_it/Documents/Osservatori/Digital%20B2b%202019_2020/SCALES/SCALES_D3.1_v1.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5E635392D8D2C4D8FB7A6DF069CEAF9" ma:contentTypeVersion="13" ma:contentTypeDescription="Creare un nuovo documento." ma:contentTypeScope="" ma:versionID="a8b5ae38f8a6aa79d5de62461b73671c">
  <xsd:schema xmlns:xsd="http://www.w3.org/2001/XMLSchema" xmlns:xs="http://www.w3.org/2001/XMLSchema" xmlns:p="http://schemas.microsoft.com/office/2006/metadata/properties" xmlns:ns3="eac9f5df-d031-4f95-bf28-328a578c8676" xmlns:ns4="21353b2e-e9d7-4328-8fad-94f7a7a40e99" targetNamespace="http://schemas.microsoft.com/office/2006/metadata/properties" ma:root="true" ma:fieldsID="9cfd77710a3c9b7c8874e037af3b60e8" ns3:_="" ns4:_="">
    <xsd:import namespace="eac9f5df-d031-4f95-bf28-328a578c8676"/>
    <xsd:import namespace="21353b2e-e9d7-4328-8fad-94f7a7a40e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9f5df-d031-4f95-bf28-328a578c8676"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353b2e-e9d7-4328-8fad-94f7a7a40e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E118A-E081-4C1B-B99E-087876FDCBC4}">
  <ds:schemaRefs>
    <ds:schemaRef ds:uri="http://schemas.microsoft.com/sharepoint/v3/contenttype/forms"/>
  </ds:schemaRefs>
</ds:datastoreItem>
</file>

<file path=customXml/itemProps2.xml><?xml version="1.0" encoding="utf-8"?>
<ds:datastoreItem xmlns:ds="http://schemas.openxmlformats.org/officeDocument/2006/customXml" ds:itemID="{6106AFB7-A230-481B-B262-72D2A790F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9f5df-d031-4f95-bf28-328a578c8676"/>
    <ds:schemaRef ds:uri="21353b2e-e9d7-4328-8fad-94f7a7a40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55652-0B07-4F18-A992-136F610CB8D9}">
  <ds:schemaRefs>
    <ds:schemaRef ds:uri="http://schemas.openxmlformats.org/officeDocument/2006/bibliography"/>
  </ds:schemaRefs>
</ds:datastoreItem>
</file>

<file path=customXml/itemProps4.xml><?xml version="1.0" encoding="utf-8"?>
<ds:datastoreItem xmlns:ds="http://schemas.openxmlformats.org/officeDocument/2006/customXml" ds:itemID="{6C796C73-657E-4E69-B96B-839947B1C9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4101</Words>
  <Characters>23380</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Olivares</dc:creator>
  <cp:keywords/>
  <dc:description/>
  <cp:lastModifiedBy>Federico Iannella</cp:lastModifiedBy>
  <cp:revision>3</cp:revision>
  <dcterms:created xsi:type="dcterms:W3CDTF">2020-07-14T15:53:00Z</dcterms:created>
  <dcterms:modified xsi:type="dcterms:W3CDTF">2020-07-14T16:02:00Z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0x010100F5E635392D8D2C4D8FB7A6DF069CEAF9</vt:lpwstr>
  </property>
</Properties>
</file>