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F1FCB" w14:textId="21ABA3E3" w:rsidR="008A127A" w:rsidRDefault="00974B94" w:rsidP="009F1FD8">
      <w:pPr>
        <w:pStyle w:val="Titolo"/>
        <w:keepNext/>
        <w:keepLines/>
        <w:spacing w:before="120" w:after="60" w:line="276" w:lineRule="auto"/>
        <w:contextualSpacing w:val="0"/>
        <w:rPr>
          <w:rFonts w:ascii="Titillium" w:eastAsia="Titillium Web" w:hAnsi="Titillium" w:cs="Titillium Web"/>
          <w:b/>
          <w:color w:val="000000" w:themeColor="text1"/>
          <w:spacing w:val="0"/>
          <w:kern w:val="0"/>
          <w:sz w:val="80"/>
          <w:szCs w:val="80"/>
        </w:rPr>
      </w:pPr>
      <w:r>
        <w:rPr>
          <w:rFonts w:ascii="Titillium" w:eastAsia="Titillium Web" w:hAnsi="Titillium" w:cs="Titillium Web"/>
          <w:b/>
          <w:color w:val="000000" w:themeColor="text1"/>
          <w:spacing w:val="0"/>
          <w:kern w:val="0"/>
          <w:sz w:val="80"/>
          <w:szCs w:val="80"/>
        </w:rPr>
        <w:t>Registrazione sito primario PA</w:t>
      </w:r>
    </w:p>
    <w:p w14:paraId="46C377A7" w14:textId="77777777" w:rsidR="00EF447F" w:rsidRDefault="00EF447F" w:rsidP="00EF447F"/>
    <w:p w14:paraId="53D21164" w14:textId="77777777" w:rsidR="00EF447F" w:rsidRDefault="00EF447F" w:rsidP="00EF447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0677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20D5C" w14:textId="77777777" w:rsidR="00EF447F" w:rsidRDefault="00EF447F">
          <w:pPr>
            <w:pStyle w:val="Titolosommario"/>
          </w:pPr>
          <w:r>
            <w:t>Sommario</w:t>
          </w:r>
        </w:p>
        <w:bookmarkStart w:id="0" w:name="_GoBack"/>
        <w:bookmarkEnd w:id="0"/>
        <w:p w14:paraId="22A427EE" w14:textId="15A5D4A2" w:rsidR="00B30F5C" w:rsidRDefault="00EF447F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90620" w:history="1">
            <w:r w:rsidR="00B30F5C" w:rsidRPr="007E6699">
              <w:rPr>
                <w:rStyle w:val="Collegamentoipertestuale"/>
                <w:rFonts w:ascii="Titillium" w:eastAsia="Titillium Web" w:hAnsi="Titillium" w:cs="Titillium Web"/>
                <w:b/>
                <w:noProof/>
              </w:rPr>
              <w:t>1.</w:t>
            </w:r>
            <w:r w:rsidR="00B30F5C">
              <w:rPr>
                <w:rFonts w:eastAsiaTheme="minorEastAsia"/>
                <w:noProof/>
                <w:lang w:eastAsia="it-IT"/>
              </w:rPr>
              <w:tab/>
            </w:r>
            <w:r w:rsidR="00B30F5C" w:rsidRPr="007E6699">
              <w:rPr>
                <w:rStyle w:val="Collegamentoipertestuale"/>
                <w:rFonts w:ascii="Titillium" w:eastAsia="Titillium Web" w:hAnsi="Titillium" w:cs="Titillium Web"/>
                <w:b/>
                <w:noProof/>
              </w:rPr>
              <w:t>Registrazione sito primario Pubblica amministrazione</w:t>
            </w:r>
            <w:r w:rsidR="00B30F5C">
              <w:rPr>
                <w:noProof/>
                <w:webHidden/>
              </w:rPr>
              <w:tab/>
            </w:r>
            <w:r w:rsidR="00B30F5C">
              <w:rPr>
                <w:noProof/>
                <w:webHidden/>
              </w:rPr>
              <w:fldChar w:fldCharType="begin"/>
            </w:r>
            <w:r w:rsidR="00B30F5C">
              <w:rPr>
                <w:noProof/>
                <w:webHidden/>
              </w:rPr>
              <w:instrText xml:space="preserve"> PAGEREF _Toc25590620 \h </w:instrText>
            </w:r>
            <w:r w:rsidR="00B30F5C">
              <w:rPr>
                <w:noProof/>
                <w:webHidden/>
              </w:rPr>
            </w:r>
            <w:r w:rsidR="00B30F5C">
              <w:rPr>
                <w:noProof/>
                <w:webHidden/>
              </w:rPr>
              <w:fldChar w:fldCharType="separate"/>
            </w:r>
            <w:r w:rsidR="00B30F5C">
              <w:rPr>
                <w:noProof/>
                <w:webHidden/>
              </w:rPr>
              <w:t>2</w:t>
            </w:r>
            <w:r w:rsidR="00B30F5C">
              <w:rPr>
                <w:noProof/>
                <w:webHidden/>
              </w:rPr>
              <w:fldChar w:fldCharType="end"/>
            </w:r>
          </w:hyperlink>
        </w:p>
        <w:p w14:paraId="0E9C9EBF" w14:textId="58719D5D" w:rsidR="00B30F5C" w:rsidRDefault="00B30F5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5590621" w:history="1">
            <w:r w:rsidRPr="007E6699">
              <w:rPr>
                <w:rStyle w:val="Collegamentoipertestuale"/>
                <w:rFonts w:ascii="Titillium" w:eastAsia="Titillium Web" w:hAnsi="Titillium" w:cs="Titillium Web"/>
                <w:b/>
                <w:noProof/>
              </w:rPr>
              <w:t>1.1 Attività propedeutiche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AB3A" w14:textId="0C2BCBF5" w:rsidR="00B30F5C" w:rsidRDefault="00B30F5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5590622" w:history="1">
            <w:r w:rsidRPr="007E6699">
              <w:rPr>
                <w:rStyle w:val="Collegamentoipertestuale"/>
                <w:rFonts w:ascii="Titillium" w:eastAsia="Titillium Web" w:hAnsi="Titillium" w:cs="Titillium Web"/>
                <w:b/>
                <w:noProof/>
              </w:rPr>
              <w:t>1.2 Inserimento Sito Primario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032B" w14:textId="17152E76" w:rsidR="00EF447F" w:rsidRDefault="00EF447F">
          <w:r>
            <w:rPr>
              <w:b/>
              <w:bCs/>
            </w:rPr>
            <w:fldChar w:fldCharType="end"/>
          </w:r>
        </w:p>
      </w:sdtContent>
    </w:sdt>
    <w:p w14:paraId="0E683C53" w14:textId="77777777" w:rsidR="00EF447F" w:rsidRDefault="00EF447F" w:rsidP="00EF447F"/>
    <w:p w14:paraId="4FDEFC5E" w14:textId="77777777" w:rsidR="00EF447F" w:rsidRDefault="00EF447F">
      <w:r>
        <w:br w:type="page"/>
      </w:r>
    </w:p>
    <w:p w14:paraId="38846F2D" w14:textId="77777777" w:rsidR="00EF447F" w:rsidRPr="00EF447F" w:rsidRDefault="00EF447F" w:rsidP="00EF447F"/>
    <w:p w14:paraId="4BA9E0B2" w14:textId="77777777" w:rsidR="0064011D" w:rsidRDefault="0064011D" w:rsidP="0064011D"/>
    <w:p w14:paraId="4F1DF437" w14:textId="29D1E3B8" w:rsidR="009F1FD8" w:rsidRDefault="00173F3D" w:rsidP="009F1FD8">
      <w:pPr>
        <w:pStyle w:val="Titolo1"/>
        <w:numPr>
          <w:ilvl w:val="0"/>
          <w:numId w:val="1"/>
        </w:numPr>
        <w:spacing w:before="400" w:after="120" w:line="276" w:lineRule="auto"/>
        <w:ind w:left="432" w:hanging="432"/>
        <w:rPr>
          <w:rFonts w:ascii="Titillium" w:eastAsia="Titillium Web" w:hAnsi="Titillium" w:cs="Titillium Web"/>
          <w:b/>
          <w:color w:val="000000" w:themeColor="text1"/>
          <w:sz w:val="44"/>
          <w:szCs w:val="44"/>
        </w:rPr>
      </w:pPr>
      <w:bookmarkStart w:id="1" w:name="_Toc25590620"/>
      <w:r>
        <w:rPr>
          <w:rFonts w:ascii="Titillium" w:eastAsia="Titillium Web" w:hAnsi="Titillium" w:cs="Titillium Web"/>
          <w:b/>
          <w:color w:val="000000" w:themeColor="text1"/>
          <w:sz w:val="44"/>
          <w:szCs w:val="44"/>
        </w:rPr>
        <w:t xml:space="preserve">Registrazione sito primario </w:t>
      </w:r>
      <w:r w:rsidR="009F1FD8" w:rsidRPr="009F1FD8">
        <w:rPr>
          <w:rFonts w:ascii="Titillium" w:eastAsia="Titillium Web" w:hAnsi="Titillium" w:cs="Titillium Web"/>
          <w:b/>
          <w:color w:val="000000" w:themeColor="text1"/>
          <w:sz w:val="44"/>
          <w:szCs w:val="44"/>
        </w:rPr>
        <w:t>Pubblica amministrazione</w:t>
      </w:r>
      <w:bookmarkEnd w:id="1"/>
    </w:p>
    <w:p w14:paraId="4B2EBCDE" w14:textId="52C5C246" w:rsidR="00705932" w:rsidRPr="00DC0165" w:rsidRDefault="007A6191" w:rsidP="00DC0165">
      <w:pPr>
        <w:pStyle w:val="Titolo2"/>
        <w:spacing w:before="360" w:after="120" w:line="276" w:lineRule="auto"/>
        <w:ind w:left="576" w:hanging="576"/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</w:pPr>
      <w:bookmarkStart w:id="2" w:name="_Toc25590621"/>
      <w:r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  <w:t>1.1</w:t>
      </w:r>
      <w:r w:rsidR="00DC0165"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  <w:t xml:space="preserve"> </w:t>
      </w:r>
      <w:r w:rsidR="00173F3D"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  <w:t>Attività propedeutiche</w:t>
      </w:r>
      <w:bookmarkEnd w:id="2"/>
      <w:r w:rsidR="00173F3D"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  <w:t xml:space="preserve"> </w:t>
      </w:r>
    </w:p>
    <w:p w14:paraId="5B107726" w14:textId="77777777" w:rsidR="009F1413" w:rsidRDefault="009F1FD8" w:rsidP="00705932">
      <w:pPr>
        <w:pStyle w:val="Paragrafoelenco"/>
        <w:numPr>
          <w:ilvl w:val="0"/>
          <w:numId w:val="2"/>
        </w:numPr>
        <w:spacing w:after="0"/>
      </w:pPr>
      <w:r>
        <w:t xml:space="preserve">Prima di procedere all’adesione </w:t>
      </w:r>
      <w:r w:rsidR="009F1413">
        <w:t xml:space="preserve">su </w:t>
      </w:r>
      <w:r w:rsidR="009F1413" w:rsidRPr="00CC4352">
        <w:rPr>
          <w:b/>
        </w:rPr>
        <w:t>Web Analytics Italia</w:t>
      </w:r>
      <w:r w:rsidR="009F1413">
        <w:t xml:space="preserve">  è necessario verificare che la Pubblica Amministrazione sia registrata sul sistema istituzionale di </w:t>
      </w:r>
      <w:proofErr w:type="spellStart"/>
      <w:r w:rsidR="009F1413">
        <w:t>Indicepa</w:t>
      </w:r>
      <w:proofErr w:type="spellEnd"/>
      <w:r w:rsidR="009F1413">
        <w:t xml:space="preserve"> presente alla </w:t>
      </w:r>
      <w:proofErr w:type="spellStart"/>
      <w:r w:rsidR="009F1413">
        <w:t>url</w:t>
      </w:r>
      <w:proofErr w:type="spellEnd"/>
      <w:r w:rsidR="009F1413">
        <w:t xml:space="preserve"> :  </w:t>
      </w:r>
      <w:hyperlink r:id="rId5" w:history="1">
        <w:r w:rsidR="009F1413" w:rsidRPr="006621F1">
          <w:rPr>
            <w:rStyle w:val="Collegamentoipertestuale"/>
          </w:rPr>
          <w:t>https://indicepa.gov.it/documentale/index.php</w:t>
        </w:r>
      </w:hyperlink>
      <w:r w:rsidR="009F1413">
        <w:t xml:space="preserve"> </w:t>
      </w:r>
      <w:r w:rsidR="0087259D">
        <w:t xml:space="preserve"> ed in caso negativo procedere alla registrazione in quanto necessaria nella fase di associazione della Pubblica Amministrazione  su </w:t>
      </w:r>
      <w:r w:rsidR="0087259D" w:rsidRPr="00CC4352">
        <w:rPr>
          <w:b/>
        </w:rPr>
        <w:t>Web Analytics Italia</w:t>
      </w:r>
      <w:r w:rsidR="0087259D">
        <w:t xml:space="preserve">  </w:t>
      </w:r>
    </w:p>
    <w:p w14:paraId="5FB49599" w14:textId="3E8810DF" w:rsidR="00310392" w:rsidRDefault="009F1413" w:rsidP="007D03AF">
      <w:pPr>
        <w:pStyle w:val="Paragrafoelenco"/>
        <w:numPr>
          <w:ilvl w:val="0"/>
          <w:numId w:val="2"/>
        </w:numPr>
        <w:spacing w:after="0"/>
      </w:pPr>
      <w:r>
        <w:t xml:space="preserve">L’utente potrà accedere al sistema Web Analytics </w:t>
      </w:r>
      <w:proofErr w:type="gramStart"/>
      <w:r>
        <w:t>Italia ,</w:t>
      </w:r>
      <w:proofErr w:type="gramEnd"/>
      <w:r>
        <w:t xml:space="preserve"> presente alla </w:t>
      </w:r>
      <w:proofErr w:type="spellStart"/>
      <w:r>
        <w:t>url</w:t>
      </w:r>
      <w:proofErr w:type="spellEnd"/>
      <w:r>
        <w:t xml:space="preserve"> : </w:t>
      </w:r>
    </w:p>
    <w:p w14:paraId="21B7D93A" w14:textId="22713294" w:rsidR="009F1413" w:rsidRDefault="00310392" w:rsidP="00705932">
      <w:pPr>
        <w:pStyle w:val="Paragrafoelenco"/>
        <w:numPr>
          <w:ilvl w:val="0"/>
          <w:numId w:val="2"/>
        </w:numPr>
        <w:spacing w:after="0"/>
      </w:pPr>
      <w:r>
        <w:t>https://</w:t>
      </w:r>
      <w:r w:rsidRPr="00310392">
        <w:t>webanalytics.italia.it</w:t>
      </w:r>
      <w:r>
        <w:t xml:space="preserve"> </w:t>
      </w:r>
      <w:r w:rsidR="009F1413">
        <w:t>tram</w:t>
      </w:r>
      <w:r>
        <w:t xml:space="preserve">ite autenticazione </w:t>
      </w:r>
      <w:proofErr w:type="gramStart"/>
      <w:r>
        <w:t>effettuata  c</w:t>
      </w:r>
      <w:r w:rsidR="009F1413">
        <w:t>on</w:t>
      </w:r>
      <w:proofErr w:type="gramEnd"/>
      <w:r w:rsidR="009F1413">
        <w:t xml:space="preserve"> il sistema SPID (Sistema Pubblico di Identità Digitale).</w:t>
      </w:r>
    </w:p>
    <w:p w14:paraId="6BAE2C82" w14:textId="1F965361" w:rsidR="008E24FC" w:rsidRDefault="008E24FC" w:rsidP="00705932">
      <w:pPr>
        <w:pStyle w:val="Paragrafoelenco"/>
        <w:numPr>
          <w:ilvl w:val="0"/>
          <w:numId w:val="2"/>
        </w:numPr>
        <w:spacing w:after="0"/>
      </w:pPr>
      <w:proofErr w:type="gramStart"/>
      <w:r>
        <w:t>E’</w:t>
      </w:r>
      <w:proofErr w:type="gramEnd"/>
      <w:r>
        <w:t xml:space="preserve"> previsto come dato propedeutico anche che l’utente abbia registrata una mail di posta elettronica</w:t>
      </w:r>
    </w:p>
    <w:p w14:paraId="33FEA4AA" w14:textId="77777777" w:rsidR="00CC4352" w:rsidRDefault="00CC4352" w:rsidP="00CC4352">
      <w:pPr>
        <w:spacing w:after="0"/>
      </w:pPr>
    </w:p>
    <w:p w14:paraId="4AFFE8DF" w14:textId="0285711B" w:rsidR="00CC4352" w:rsidRPr="00DC0165" w:rsidRDefault="007A6191" w:rsidP="00CC4352">
      <w:pPr>
        <w:pStyle w:val="Titolo2"/>
        <w:spacing w:before="360" w:after="120" w:line="276" w:lineRule="auto"/>
        <w:ind w:left="576" w:hanging="576"/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</w:pPr>
      <w:bookmarkStart w:id="3" w:name="_Toc25590622"/>
      <w:r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  <w:t>1.2</w:t>
      </w:r>
      <w:r w:rsidR="00CC4352"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  <w:t xml:space="preserve"> </w:t>
      </w:r>
      <w:r w:rsidR="006C39FB"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  <w:t>Inserimento Sito Primario</w:t>
      </w:r>
      <w:bookmarkEnd w:id="3"/>
      <w:r w:rsidR="00CC4352">
        <w:rPr>
          <w:rFonts w:ascii="Titillium" w:eastAsia="Titillium Web" w:hAnsi="Titillium" w:cs="Titillium Web"/>
          <w:b/>
          <w:color w:val="000000" w:themeColor="text1"/>
          <w:sz w:val="36"/>
          <w:szCs w:val="36"/>
        </w:rPr>
        <w:t xml:space="preserve"> </w:t>
      </w:r>
    </w:p>
    <w:p w14:paraId="5695880E" w14:textId="77777777" w:rsidR="00CC4352" w:rsidRDefault="00CC4352" w:rsidP="00CC4352">
      <w:pPr>
        <w:spacing w:after="0"/>
      </w:pPr>
    </w:p>
    <w:p w14:paraId="41916125" w14:textId="7DE5BF75" w:rsidR="00CC4352" w:rsidRPr="00862905" w:rsidRDefault="009F1413" w:rsidP="00862905">
      <w:pPr>
        <w:pStyle w:val="Paragrafoelenco"/>
        <w:numPr>
          <w:ilvl w:val="0"/>
          <w:numId w:val="2"/>
        </w:numPr>
        <w:spacing w:after="0"/>
      </w:pPr>
      <w:r>
        <w:t>Effettuata con successo l’autenticazione al sistema</w:t>
      </w:r>
      <w:r w:rsidR="00705932">
        <w:t xml:space="preserve"> e la conferma della registrazione</w:t>
      </w:r>
      <w:r>
        <w:t xml:space="preserve">, l’utente sarà posizionato in automatico nella sezione </w:t>
      </w:r>
      <w:r w:rsidR="00CC4352" w:rsidRPr="00582C98">
        <w:rPr>
          <w:b/>
        </w:rPr>
        <w:t>Siti Web</w:t>
      </w:r>
      <w:r w:rsidR="00CC4352">
        <w:t xml:space="preserve"> dell’applicazione</w:t>
      </w:r>
      <w:r w:rsidR="00582C98">
        <w:t xml:space="preserve"> e </w:t>
      </w:r>
      <w:r w:rsidR="0087259D">
        <w:t>saranno mostrate</w:t>
      </w:r>
      <w:r w:rsidR="00582C98">
        <w:t xml:space="preserve"> </w:t>
      </w:r>
      <w:r w:rsidR="0087259D">
        <w:t>le</w:t>
      </w:r>
      <w:r w:rsidR="00CC4352">
        <w:t xml:space="preserve"> seguenti </w:t>
      </w:r>
      <w:r w:rsidR="0087259D" w:rsidRPr="00862905">
        <w:t>informazioni</w:t>
      </w:r>
      <w:r w:rsidR="00CC4352" w:rsidRPr="00862905">
        <w:t>:</w:t>
      </w:r>
    </w:p>
    <w:p w14:paraId="01489D0A" w14:textId="77777777" w:rsidR="00CC4352" w:rsidRPr="00582C98" w:rsidRDefault="00CC4352" w:rsidP="00CC4352">
      <w:pPr>
        <w:pStyle w:val="Paragrafoelenco"/>
        <w:numPr>
          <w:ilvl w:val="0"/>
          <w:numId w:val="2"/>
        </w:numPr>
        <w:spacing w:after="0"/>
      </w:pPr>
      <w:r w:rsidRPr="00582C98">
        <w:rPr>
          <w:b/>
          <w:i/>
        </w:rPr>
        <w:t>Pubblica Amministrazione</w:t>
      </w:r>
      <w:r>
        <w:rPr>
          <w:b/>
        </w:rPr>
        <w:t xml:space="preserve">. </w:t>
      </w:r>
      <w:r>
        <w:t xml:space="preserve"> L’utente tramite questo campo potrà ricercare la Pubblica Amministrazione di interesse tra quelli </w:t>
      </w:r>
      <w:r w:rsidR="00582C98">
        <w:t xml:space="preserve">censiti </w:t>
      </w:r>
      <w:r>
        <w:t xml:space="preserve">sul sistema </w:t>
      </w:r>
      <w:r w:rsidR="00582C98">
        <w:t xml:space="preserve">di </w:t>
      </w:r>
      <w:r w:rsidR="00582C98" w:rsidRPr="00582C98">
        <w:rPr>
          <w:b/>
        </w:rPr>
        <w:t>IndicePA.gov</w:t>
      </w:r>
      <w:r w:rsidR="00582C98" w:rsidRPr="00582C98">
        <w:t>. Impostata la Pubblica Amministrazione di interesse saranno mostrati precaricati e no</w:t>
      </w:r>
      <w:r w:rsidR="00582C98">
        <w:t>n modificabili i seguenti campi</w:t>
      </w:r>
      <w:r w:rsidR="00582C98" w:rsidRPr="00582C98">
        <w:t>:</w:t>
      </w:r>
    </w:p>
    <w:p w14:paraId="59BD3EE1" w14:textId="77777777" w:rsidR="00582C98" w:rsidRDefault="00582C98" w:rsidP="00582C98">
      <w:pPr>
        <w:pStyle w:val="Paragrafoelenco"/>
        <w:numPr>
          <w:ilvl w:val="0"/>
          <w:numId w:val="2"/>
        </w:numPr>
        <w:spacing w:after="0"/>
        <w:rPr>
          <w:b/>
          <w:i/>
        </w:rPr>
      </w:pPr>
      <w:r w:rsidRPr="00582C98">
        <w:rPr>
          <w:b/>
          <w:i/>
        </w:rPr>
        <w:t>URL sito istituzionale</w:t>
      </w:r>
    </w:p>
    <w:p w14:paraId="249E1569" w14:textId="77777777" w:rsidR="008E24FC" w:rsidRDefault="00582C98" w:rsidP="008E24FC">
      <w:pPr>
        <w:pStyle w:val="Paragrafoelenco"/>
        <w:numPr>
          <w:ilvl w:val="0"/>
          <w:numId w:val="2"/>
        </w:numPr>
        <w:spacing w:after="0"/>
      </w:pPr>
      <w:r>
        <w:rPr>
          <w:b/>
          <w:i/>
        </w:rPr>
        <w:t>Re</w:t>
      </w:r>
      <w:r w:rsidRPr="00582C98">
        <w:rPr>
          <w:b/>
          <w:i/>
        </w:rPr>
        <w:t>sponsabile ufficio per la transizione digitale</w:t>
      </w:r>
      <w:r w:rsidR="008E24FC">
        <w:rPr>
          <w:b/>
          <w:i/>
        </w:rPr>
        <w:t xml:space="preserve"> </w:t>
      </w:r>
      <w:r w:rsidR="008E24FC" w:rsidRPr="002D6DE8">
        <w:t>(in caso di assenza di questo valore il campo sarà mostrato vuoto)</w:t>
      </w:r>
    </w:p>
    <w:p w14:paraId="55DAC447" w14:textId="4C887022" w:rsidR="00582C98" w:rsidRDefault="002D6DE8" w:rsidP="002D6DE8">
      <w:pPr>
        <w:pStyle w:val="Paragrafoelenco"/>
        <w:numPr>
          <w:ilvl w:val="0"/>
          <w:numId w:val="2"/>
        </w:numPr>
        <w:spacing w:after="0"/>
      </w:pPr>
      <w:r w:rsidRPr="002D6DE8">
        <w:rPr>
          <w:b/>
          <w:i/>
        </w:rPr>
        <w:t>Indirizzo email responsabile ufficio per la transizione digitale</w:t>
      </w:r>
      <w:r>
        <w:rPr>
          <w:b/>
          <w:i/>
        </w:rPr>
        <w:t xml:space="preserve"> </w:t>
      </w:r>
      <w:r w:rsidRPr="002D6DE8">
        <w:t>(in caso di assenza di questo valore il campo sarà mostrato vuoto)</w:t>
      </w:r>
    </w:p>
    <w:p w14:paraId="29429AB3" w14:textId="15C2EFDE" w:rsidR="00310392" w:rsidRDefault="00310392" w:rsidP="00310392">
      <w:pPr>
        <w:spacing w:after="0"/>
      </w:pPr>
    </w:p>
    <w:p w14:paraId="287C27A2" w14:textId="77777777" w:rsidR="001A00B3" w:rsidRDefault="00310392" w:rsidP="00C31407">
      <w:pPr>
        <w:keepNext/>
        <w:spacing w:after="0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75B71FF" wp14:editId="5F1FCB42">
            <wp:extent cx="6120130" cy="39560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C55A" w14:textId="343FAE65" w:rsidR="00310392" w:rsidRDefault="001A00B3" w:rsidP="001A00B3">
      <w:pPr>
        <w:pStyle w:val="Didascalia"/>
      </w:pPr>
      <w:r>
        <w:t xml:space="preserve">Figura </w:t>
      </w:r>
      <w:fldSimple w:instr=" SEQ Figura \* ARABIC ">
        <w:r w:rsidR="00862905">
          <w:rPr>
            <w:noProof/>
          </w:rPr>
          <w:t>1</w:t>
        </w:r>
      </w:fldSimple>
      <w:r>
        <w:t>: Schermata Inserimento Sito Istituzionale</w:t>
      </w:r>
    </w:p>
    <w:p w14:paraId="1303EA49" w14:textId="77777777" w:rsidR="006C39FB" w:rsidRPr="006C39FB" w:rsidRDefault="002D6DE8" w:rsidP="0087259D">
      <w:pPr>
        <w:pStyle w:val="Paragrafoelenco"/>
        <w:numPr>
          <w:ilvl w:val="0"/>
          <w:numId w:val="2"/>
        </w:numPr>
        <w:spacing w:after="0"/>
      </w:pPr>
      <w:r>
        <w:t>L’utente dovrà verificare la correttezza formale dei dati visualizzati. Nel caso in cui i dati sia corretti l’ute</w:t>
      </w:r>
      <w:r w:rsidRPr="002D6DE8">
        <w:t>nte dovrà selezionare in forma obb</w:t>
      </w:r>
      <w:r w:rsidR="0087259D">
        <w:t xml:space="preserve">ligatoria il </w:t>
      </w:r>
      <w:proofErr w:type="spellStart"/>
      <w:r w:rsidR="0087259D">
        <w:t>flag</w:t>
      </w:r>
      <w:proofErr w:type="spellEnd"/>
      <w:r w:rsidR="0087259D">
        <w:t xml:space="preserve"> </w:t>
      </w:r>
      <w:r w:rsidRPr="002D6DE8">
        <w:t>"</w:t>
      </w:r>
      <w:r w:rsidRPr="0087259D">
        <w:rPr>
          <w:b/>
          <w:i/>
        </w:rPr>
        <w:t>Confermo che i dati sono corretti</w:t>
      </w:r>
      <w:r w:rsidRPr="002D6DE8">
        <w:t>"</w:t>
      </w:r>
      <w:r>
        <w:t xml:space="preserve"> e cliccare sul pulsante </w:t>
      </w:r>
      <w:r w:rsidRPr="002D6DE8">
        <w:rPr>
          <w:b/>
          <w:i/>
        </w:rPr>
        <w:t>Inserisci Sito</w:t>
      </w:r>
      <w:r>
        <w:rPr>
          <w:b/>
          <w:i/>
        </w:rPr>
        <w:t xml:space="preserve"> </w:t>
      </w:r>
      <w:r w:rsidR="006C39FB" w:rsidRPr="006C39FB">
        <w:t>e verrà mostrato all’utente messaggio di conferma di avvenuto inserito</w:t>
      </w:r>
    </w:p>
    <w:p w14:paraId="5F6ADB4E" w14:textId="77777777" w:rsidR="006C39FB" w:rsidRPr="006C39FB" w:rsidRDefault="006C39FB" w:rsidP="006C39FB">
      <w:pPr>
        <w:spacing w:after="0"/>
        <w:ind w:left="360"/>
      </w:pPr>
    </w:p>
    <w:p w14:paraId="49D07D84" w14:textId="77777777" w:rsidR="00862905" w:rsidRDefault="00862905" w:rsidP="00862905">
      <w:pPr>
        <w:keepNext/>
        <w:spacing w:after="0"/>
        <w:ind w:left="360"/>
        <w:jc w:val="center"/>
      </w:pPr>
      <w:r>
        <w:rPr>
          <w:noProof/>
          <w:lang w:eastAsia="it-IT"/>
        </w:rPr>
        <w:drawing>
          <wp:inline distT="0" distB="0" distL="0" distR="0" wp14:anchorId="1C35BA60" wp14:editId="543BC02D">
            <wp:extent cx="4457700" cy="17335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609F" w14:textId="78336347" w:rsidR="006C39FB" w:rsidRDefault="00862905" w:rsidP="00862905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Conferma Inserimento sito</w:t>
      </w:r>
    </w:p>
    <w:p w14:paraId="02534FB3" w14:textId="77777777" w:rsidR="00862905" w:rsidRPr="006C39FB" w:rsidRDefault="00862905" w:rsidP="006C39FB">
      <w:pPr>
        <w:spacing w:after="0"/>
        <w:ind w:left="360"/>
      </w:pPr>
    </w:p>
    <w:p w14:paraId="44A8ABDD" w14:textId="241030BC" w:rsidR="002D6DE8" w:rsidRPr="006C39FB" w:rsidRDefault="002D6DE8" w:rsidP="0087259D">
      <w:pPr>
        <w:pStyle w:val="Paragrafoelenco"/>
        <w:numPr>
          <w:ilvl w:val="0"/>
          <w:numId w:val="2"/>
        </w:numPr>
        <w:spacing w:after="0"/>
      </w:pPr>
      <w:r>
        <w:rPr>
          <w:b/>
          <w:i/>
        </w:rPr>
        <w:t xml:space="preserve"> </w:t>
      </w:r>
      <w:r w:rsidRPr="002D6DE8">
        <w:t xml:space="preserve">Contestualmente sarà inviata notifica mail dell'avvenuta operazione a tutti gli amministratori registrati </w:t>
      </w:r>
      <w:r>
        <w:t>sul sistema</w:t>
      </w:r>
      <w:r w:rsidR="0087259D">
        <w:t xml:space="preserve"> </w:t>
      </w:r>
      <w:r w:rsidR="0087259D" w:rsidRPr="0087259D">
        <w:t>Web Analytics Italia</w:t>
      </w:r>
      <w:r w:rsidR="0087259D">
        <w:t xml:space="preserve"> riferiti alla</w:t>
      </w:r>
      <w:r w:rsidRPr="002D6DE8">
        <w:t xml:space="preserve"> P</w:t>
      </w:r>
      <w:r>
        <w:t xml:space="preserve">ubblica </w:t>
      </w:r>
      <w:r w:rsidRPr="002D6DE8">
        <w:t>A</w:t>
      </w:r>
      <w:r>
        <w:t xml:space="preserve">mministrazione </w:t>
      </w:r>
      <w:r w:rsidRPr="002D6DE8">
        <w:t>di riferimento e</w:t>
      </w:r>
      <w:r w:rsidR="0087259D">
        <w:t>d</w:t>
      </w:r>
      <w:r w:rsidRPr="002D6DE8">
        <w:t xml:space="preserve"> una notifica all'indirizzo</w:t>
      </w:r>
      <w:r>
        <w:t xml:space="preserve"> </w:t>
      </w:r>
      <w:proofErr w:type="spellStart"/>
      <w:r>
        <w:t>pec</w:t>
      </w:r>
      <w:proofErr w:type="spellEnd"/>
      <w:r>
        <w:t xml:space="preserve"> registrato sul sistema di </w:t>
      </w:r>
      <w:r w:rsidRPr="002D6DE8">
        <w:rPr>
          <w:b/>
        </w:rPr>
        <w:t>Indicepa.gov</w:t>
      </w:r>
      <w:r>
        <w:rPr>
          <w:b/>
        </w:rPr>
        <w:t>.</w:t>
      </w:r>
    </w:p>
    <w:p w14:paraId="1D541F37" w14:textId="4C78C90A" w:rsidR="006C39FB" w:rsidRPr="002D6DE8" w:rsidRDefault="006C39FB" w:rsidP="006C39FB">
      <w:pPr>
        <w:spacing w:after="0"/>
        <w:jc w:val="center"/>
      </w:pPr>
    </w:p>
    <w:p w14:paraId="15D60F7C" w14:textId="4EC9A953" w:rsidR="002D6DE8" w:rsidRPr="00FD7B38" w:rsidRDefault="002D6DE8" w:rsidP="00EF447F">
      <w:pPr>
        <w:pStyle w:val="Paragrafoelenco"/>
        <w:numPr>
          <w:ilvl w:val="0"/>
          <w:numId w:val="2"/>
        </w:numPr>
        <w:spacing w:after="0"/>
      </w:pPr>
      <w:r>
        <w:t xml:space="preserve">Nel caso in cui invece </w:t>
      </w:r>
      <w:r w:rsidR="0087259D">
        <w:t>almeno una</w:t>
      </w:r>
      <w:r>
        <w:t xml:space="preserve"> </w:t>
      </w:r>
      <w:r w:rsidR="0087259D">
        <w:t xml:space="preserve">delle </w:t>
      </w:r>
      <w:proofErr w:type="gramStart"/>
      <w:r w:rsidR="0087259D">
        <w:t>informazioni  mostrate</w:t>
      </w:r>
      <w:proofErr w:type="gramEnd"/>
      <w:r w:rsidR="0087259D">
        <w:t xml:space="preserve"> </w:t>
      </w:r>
      <w:r>
        <w:t xml:space="preserve">al passaggio precedente </w:t>
      </w:r>
      <w:r w:rsidR="0087259D">
        <w:t xml:space="preserve"> non risulti essere corretta</w:t>
      </w:r>
      <w:r>
        <w:t>, l’utente do</w:t>
      </w:r>
      <w:r w:rsidRPr="002D6DE8">
        <w:t xml:space="preserve">vrà </w:t>
      </w:r>
      <w:r w:rsidR="0087259D">
        <w:t xml:space="preserve">cliccare </w:t>
      </w:r>
      <w:r w:rsidRPr="002D6DE8">
        <w:t xml:space="preserve"> il pulsante "</w:t>
      </w:r>
      <w:r w:rsidRPr="0087259D">
        <w:rPr>
          <w:b/>
          <w:i/>
        </w:rPr>
        <w:t>I dati non sono corretti</w:t>
      </w:r>
      <w:r w:rsidR="0087259D">
        <w:t>" e sarà</w:t>
      </w:r>
      <w:r w:rsidRPr="002D6DE8">
        <w:t xml:space="preserve"> </w:t>
      </w:r>
      <w:r w:rsidR="00704E3D">
        <w:t>reindirizzato</w:t>
      </w:r>
      <w:r w:rsidRPr="002D6DE8">
        <w:t xml:space="preserve"> su </w:t>
      </w:r>
      <w:r w:rsidR="00704E3D">
        <w:t xml:space="preserve">una nuova pagina </w:t>
      </w:r>
      <w:r w:rsidRPr="002D6DE8">
        <w:t xml:space="preserve"> in cui verranno mostrate le modalità per </w:t>
      </w:r>
      <w:r w:rsidR="00EF447F">
        <w:t xml:space="preserve">correggere il problema presente e poter procedere in un secondo momento con la procedura di </w:t>
      </w:r>
      <w:r w:rsidR="00EF447F" w:rsidRPr="00EF447F">
        <w:rPr>
          <w:b/>
        </w:rPr>
        <w:t>Associazione PA</w:t>
      </w:r>
      <w:r w:rsidR="00EF447F">
        <w:t xml:space="preserve"> sul sistema di  </w:t>
      </w:r>
      <w:r w:rsidR="00EF447F" w:rsidRPr="00EF447F">
        <w:rPr>
          <w:b/>
        </w:rPr>
        <w:t>Web Analytics Italia</w:t>
      </w:r>
    </w:p>
    <w:p w14:paraId="67554055" w14:textId="19456019" w:rsidR="009F1FD8" w:rsidRPr="009F1FD8" w:rsidRDefault="009F1FD8" w:rsidP="009F1FD8"/>
    <w:sectPr w:rsidR="009F1FD8" w:rsidRPr="009F1F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0B62"/>
    <w:multiLevelType w:val="hybridMultilevel"/>
    <w:tmpl w:val="A44EDF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2989"/>
    <w:multiLevelType w:val="hybridMultilevel"/>
    <w:tmpl w:val="6E32F2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1D"/>
    <w:rsid w:val="00173F3D"/>
    <w:rsid w:val="001A00B3"/>
    <w:rsid w:val="002D6DE8"/>
    <w:rsid w:val="00310392"/>
    <w:rsid w:val="00482A60"/>
    <w:rsid w:val="00582C98"/>
    <w:rsid w:val="005B4890"/>
    <w:rsid w:val="006338F6"/>
    <w:rsid w:val="0064011D"/>
    <w:rsid w:val="006C39FB"/>
    <w:rsid w:val="00704E3D"/>
    <w:rsid w:val="00705932"/>
    <w:rsid w:val="007A6191"/>
    <w:rsid w:val="00862905"/>
    <w:rsid w:val="0087259D"/>
    <w:rsid w:val="00896179"/>
    <w:rsid w:val="008E24FC"/>
    <w:rsid w:val="008E4BA5"/>
    <w:rsid w:val="009645A0"/>
    <w:rsid w:val="00974B94"/>
    <w:rsid w:val="009A197C"/>
    <w:rsid w:val="009F1413"/>
    <w:rsid w:val="009F1FD8"/>
    <w:rsid w:val="00B10393"/>
    <w:rsid w:val="00B30F5C"/>
    <w:rsid w:val="00C121E8"/>
    <w:rsid w:val="00C31407"/>
    <w:rsid w:val="00C5576C"/>
    <w:rsid w:val="00CC4352"/>
    <w:rsid w:val="00DC0165"/>
    <w:rsid w:val="00EC644F"/>
    <w:rsid w:val="00EF447F"/>
    <w:rsid w:val="00F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D112"/>
  <w15:chartTrackingRefBased/>
  <w15:docId w15:val="{F79944D9-C35F-406F-A719-AB2D1E96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640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482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0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01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011D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qFormat/>
    <w:rsid w:val="00640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0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9F1413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0593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82A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F447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F447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F447F"/>
    <w:pPr>
      <w:spacing w:after="100"/>
      <w:ind w:left="220"/>
    </w:pPr>
  </w:style>
  <w:style w:type="character" w:styleId="Rimandocommento">
    <w:name w:val="annotation reference"/>
    <w:basedOn w:val="Carpredefinitoparagrafo"/>
    <w:uiPriority w:val="99"/>
    <w:semiHidden/>
    <w:unhideWhenUsed/>
    <w:rsid w:val="0087259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259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259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259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259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2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259D"/>
    <w:rPr>
      <w:rFonts w:ascii="Segoe UI" w:hAnsi="Segoe UI" w:cs="Segoe UI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1A00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dicepa.gov.it/documentale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Campone, Antonio</dc:creator>
  <cp:keywords/>
  <dc:description/>
  <cp:lastModifiedBy>Campone, Antonio</cp:lastModifiedBy>
  <cp:revision>26</cp:revision>
  <dcterms:created xsi:type="dcterms:W3CDTF">2019-11-04T11:10:00Z</dcterms:created>
  <dcterms:modified xsi:type="dcterms:W3CDTF">2019-11-25T15:13:00Z</dcterms:modified>
</cp:coreProperties>
</file>