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C04" w:rsidRDefault="00D26BF9">
      <w:pPr>
        <w:pStyle w:val="Title"/>
      </w:pPr>
      <w:r>
        <w:t>IoT Milk Preservation System Documentation</w:t>
      </w:r>
    </w:p>
    <w:p w:rsidR="005B4C04" w:rsidRDefault="00D26BF9" w:rsidP="00D243BB">
      <w:pPr>
        <w:pStyle w:val="Heading1"/>
        <w:numPr>
          <w:ilvl w:val="0"/>
          <w:numId w:val="10"/>
        </w:numPr>
      </w:pPr>
      <w:r>
        <w:t>Wiring Diagram (Textual Description)</w:t>
      </w:r>
    </w:p>
    <w:p w:rsidR="00D243BB" w:rsidRPr="00781096" w:rsidRDefault="00D243BB" w:rsidP="00D243BB">
      <w:pPr>
        <w:rPr>
          <w:sz w:val="24"/>
          <w:szCs w:val="24"/>
        </w:rPr>
      </w:pPr>
      <w:r w:rsidRPr="00781096">
        <w:rPr>
          <w:sz w:val="24"/>
          <w:szCs w:val="24"/>
        </w:rPr>
        <w:t>ESP32 milk preservation — wiring diagram</w:t>
      </w:r>
    </w:p>
    <w:p w:rsidR="00D243BB" w:rsidRPr="00D243BB" w:rsidRDefault="00D243BB" w:rsidP="0078109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b/>
          <w:bCs/>
          <w:sz w:val="24"/>
          <w:szCs w:val="24"/>
        </w:rPr>
        <w:t>DHT22 sensor</w:t>
      </w:r>
      <w:r w:rsidRPr="00D243BB">
        <w:rPr>
          <w:rFonts w:eastAsia="Times New Roman" w:cs="Times New Roman"/>
          <w:sz w:val="24"/>
          <w:szCs w:val="24"/>
        </w:rPr>
        <w:t xml:space="preserve"> — use a 10kΩ resistor between DATA and VCC (pull-up):</w:t>
      </w:r>
    </w:p>
    <w:p w:rsidR="00D243BB" w:rsidRPr="00D243BB" w:rsidRDefault="00D243BB" w:rsidP="00D243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Pin 1 (VCC) → ESP32 3V3</w:t>
      </w:r>
    </w:p>
    <w:p w:rsidR="00D243BB" w:rsidRPr="00D243BB" w:rsidRDefault="00D243BB" w:rsidP="00D243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Pin 2 (DATA) → GPIO4 (with 10kΩ pull-up to 3V3)</w:t>
      </w:r>
    </w:p>
    <w:p w:rsidR="00D243BB" w:rsidRPr="00D243BB" w:rsidRDefault="00D243BB" w:rsidP="00D243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Pin 4 (GND) → GND</w:t>
      </w:r>
    </w:p>
    <w:p w:rsidR="00D243BB" w:rsidRPr="00D243BB" w:rsidRDefault="00D243BB" w:rsidP="00D243B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b/>
          <w:bCs/>
          <w:sz w:val="24"/>
          <w:szCs w:val="24"/>
        </w:rPr>
        <w:t>LCD 16×2 with I²C backpack</w:t>
      </w:r>
      <w:r w:rsidRPr="00D243BB">
        <w:rPr>
          <w:rFonts w:eastAsia="Times New Roman" w:cs="Times New Roman"/>
          <w:sz w:val="24"/>
          <w:szCs w:val="24"/>
        </w:rPr>
        <w:t xml:space="preserve"> — only 4 wires needed:</w:t>
      </w:r>
    </w:p>
    <w:p w:rsidR="00D243BB" w:rsidRPr="00D243BB" w:rsidRDefault="00D243BB" w:rsidP="00D24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VCC → ESP32 VIN (5V)</w:t>
      </w:r>
    </w:p>
    <w:p w:rsidR="00D243BB" w:rsidRPr="00D243BB" w:rsidRDefault="00D243BB" w:rsidP="00D24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GND → GND</w:t>
      </w:r>
    </w:p>
    <w:p w:rsidR="00D243BB" w:rsidRPr="00D243BB" w:rsidRDefault="00D243BB" w:rsidP="00D24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SDA → GPIO21</w:t>
      </w:r>
    </w:p>
    <w:p w:rsidR="00D243BB" w:rsidRPr="00D243BB" w:rsidRDefault="00D243BB" w:rsidP="00D24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SCL → GPIO22</w:t>
      </w:r>
    </w:p>
    <w:p w:rsidR="00D243BB" w:rsidRPr="00D243BB" w:rsidRDefault="00D243BB" w:rsidP="00D243B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b/>
          <w:bCs/>
          <w:sz w:val="24"/>
          <w:szCs w:val="24"/>
        </w:rPr>
        <w:t>Relay module:</w:t>
      </w:r>
    </w:p>
    <w:p w:rsidR="00D243BB" w:rsidRPr="00D243BB" w:rsidRDefault="00D243BB" w:rsidP="00D24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VCC → VIN (5V)</w:t>
      </w:r>
    </w:p>
    <w:p w:rsidR="00D243BB" w:rsidRPr="00D243BB" w:rsidRDefault="00D243BB" w:rsidP="00D24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GND → GND</w:t>
      </w:r>
    </w:p>
    <w:p w:rsidR="00D243BB" w:rsidRPr="00D243BB" w:rsidRDefault="00D243BB" w:rsidP="00D24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IN → GPIO26</w:t>
      </w:r>
    </w:p>
    <w:p w:rsidR="00D243BB" w:rsidRPr="00D243BB" w:rsidRDefault="00D243BB" w:rsidP="00D24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COM/NO → your cooling unit (fridge/</w:t>
      </w:r>
      <w:proofErr w:type="spellStart"/>
      <w:r w:rsidRPr="00D243BB">
        <w:rPr>
          <w:rFonts w:eastAsia="Times New Roman" w:cs="Times New Roman"/>
          <w:sz w:val="24"/>
          <w:szCs w:val="24"/>
        </w:rPr>
        <w:t>Peltier</w:t>
      </w:r>
      <w:proofErr w:type="spellEnd"/>
      <w:r w:rsidRPr="00D243BB">
        <w:rPr>
          <w:rFonts w:eastAsia="Times New Roman" w:cs="Times New Roman"/>
          <w:sz w:val="24"/>
          <w:szCs w:val="24"/>
        </w:rPr>
        <w:t>)</w:t>
      </w:r>
    </w:p>
    <w:p w:rsidR="00D243BB" w:rsidRPr="00D243BB" w:rsidRDefault="00D243BB" w:rsidP="00D243B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b/>
          <w:bCs/>
          <w:sz w:val="24"/>
          <w:szCs w:val="24"/>
        </w:rPr>
        <w:t>Buzzer &amp; LED</w:t>
      </w:r>
      <w:r w:rsidRPr="00D243BB">
        <w:rPr>
          <w:rFonts w:eastAsia="Times New Roman" w:cs="Times New Roman"/>
          <w:sz w:val="24"/>
          <w:szCs w:val="24"/>
        </w:rPr>
        <w:t xml:space="preserve"> — both share GPIO27:</w:t>
      </w:r>
    </w:p>
    <w:p w:rsidR="00D243BB" w:rsidRPr="00D243BB" w:rsidRDefault="00D243BB" w:rsidP="00D243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Buzzer (+) → GPIO27, Buzzer (–) → GND</w:t>
      </w:r>
    </w:p>
    <w:p w:rsidR="00D243BB" w:rsidRPr="00D243BB" w:rsidRDefault="00D243BB" w:rsidP="00D243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LED (+) → GPIO27 via a 220Ω resistor, LED (–) → GND</w:t>
      </w:r>
    </w:p>
    <w:p w:rsidR="00D243BB" w:rsidRPr="00781096" w:rsidRDefault="007B1346" w:rsidP="00D243BB">
      <w:pPr>
        <w:rPr>
          <w:sz w:val="24"/>
          <w:szCs w:val="24"/>
        </w:rPr>
      </w:pPr>
      <w:r w:rsidRPr="00781096">
        <w:rPr>
          <w:sz w:val="24"/>
          <w:szCs w:val="24"/>
        </w:rPr>
        <w:t>Check summary if correctly connected</w:t>
      </w:r>
    </w:p>
    <w:p w:rsidR="005B4C04" w:rsidRPr="00781096" w:rsidRDefault="00D26BF9">
      <w:pPr>
        <w:pStyle w:val="ListBullet"/>
        <w:rPr>
          <w:sz w:val="24"/>
          <w:szCs w:val="24"/>
        </w:rPr>
      </w:pPr>
      <w:r w:rsidRPr="00781096">
        <w:rPr>
          <w:sz w:val="24"/>
          <w:szCs w:val="24"/>
        </w:rPr>
        <w:t>ESP32 → DHT22 Sensor: Pin 4 → Data, 3.3V → VCC, GND → GND</w:t>
      </w:r>
    </w:p>
    <w:p w:rsidR="005B4C04" w:rsidRPr="00781096" w:rsidRDefault="00D26BF9">
      <w:pPr>
        <w:pStyle w:val="ListBullet"/>
        <w:rPr>
          <w:sz w:val="24"/>
          <w:szCs w:val="24"/>
        </w:rPr>
      </w:pPr>
      <w:r w:rsidRPr="00781096">
        <w:rPr>
          <w:sz w:val="24"/>
          <w:szCs w:val="24"/>
        </w:rPr>
        <w:t>ESP32 → LCD (I²C): SDA (GPIO 21) → SDA, SCL (GPIO 22) → SCL, 5V → VCC, GND → GND</w:t>
      </w:r>
    </w:p>
    <w:p w:rsidR="005B4C04" w:rsidRPr="00781096" w:rsidRDefault="00D26BF9">
      <w:pPr>
        <w:pStyle w:val="ListBullet"/>
        <w:rPr>
          <w:sz w:val="24"/>
          <w:szCs w:val="24"/>
        </w:rPr>
      </w:pPr>
      <w:r w:rsidRPr="00781096">
        <w:rPr>
          <w:sz w:val="24"/>
          <w:szCs w:val="24"/>
        </w:rPr>
        <w:t xml:space="preserve">ESP32 → RGB LED: GPIO 26 → Red, </w:t>
      </w:r>
      <w:r w:rsidRPr="00781096">
        <w:rPr>
          <w:sz w:val="24"/>
          <w:szCs w:val="24"/>
        </w:rPr>
        <w:t>GPIO 27 → Green, GPIO 14 → Blue, common cathode → GND</w:t>
      </w:r>
    </w:p>
    <w:p w:rsidR="005B4C04" w:rsidRPr="00781096" w:rsidRDefault="00D26BF9">
      <w:pPr>
        <w:pStyle w:val="ListBullet"/>
        <w:rPr>
          <w:sz w:val="24"/>
          <w:szCs w:val="24"/>
        </w:rPr>
      </w:pPr>
      <w:r w:rsidRPr="00781096">
        <w:rPr>
          <w:sz w:val="24"/>
          <w:szCs w:val="24"/>
        </w:rPr>
        <w:t>ESP32 → Relay: GPIO 33 → IN, 5V → VCC, GND → GND</w:t>
      </w:r>
    </w:p>
    <w:p w:rsidR="007B1346" w:rsidRPr="00781096" w:rsidRDefault="00D26BF9" w:rsidP="007B1346">
      <w:pPr>
        <w:pStyle w:val="ListBullet"/>
        <w:rPr>
          <w:sz w:val="24"/>
          <w:szCs w:val="24"/>
        </w:rPr>
      </w:pPr>
      <w:r w:rsidRPr="00781096">
        <w:rPr>
          <w:sz w:val="24"/>
          <w:szCs w:val="24"/>
        </w:rPr>
        <w:t>ESP32 → Buzzer: GPIO 25 → +, GND → -</w:t>
      </w:r>
    </w:p>
    <w:p w:rsidR="007B1346" w:rsidRPr="00781096" w:rsidRDefault="007B1346" w:rsidP="007B1346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:rsidR="00D243BB" w:rsidRPr="00781096" w:rsidRDefault="007B1346" w:rsidP="007B1346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  <w:r w:rsidRPr="00781096">
        <w:rPr>
          <w:sz w:val="24"/>
          <w:szCs w:val="24"/>
        </w:rPr>
        <w:lastRenderedPageBreak/>
        <w:drawing>
          <wp:inline distT="0" distB="0" distL="0" distR="0" wp14:anchorId="26D886D6" wp14:editId="3364143C">
            <wp:extent cx="5486400" cy="34404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C04" w:rsidRPr="00781096" w:rsidRDefault="00D26BF9">
      <w:pPr>
        <w:pStyle w:val="Heading1"/>
        <w:rPr>
          <w:rFonts w:asciiTheme="minorHAnsi" w:hAnsiTheme="minorHAnsi"/>
          <w:sz w:val="24"/>
          <w:szCs w:val="24"/>
        </w:rPr>
      </w:pPr>
      <w:r w:rsidRPr="00781096">
        <w:rPr>
          <w:rFonts w:asciiTheme="minorHAnsi" w:hAnsiTheme="minorHAnsi"/>
          <w:sz w:val="24"/>
          <w:szCs w:val="24"/>
        </w:rPr>
        <w:t>2. Flow Chart (Logic Overview)</w:t>
      </w:r>
    </w:p>
    <w:p w:rsidR="00781096" w:rsidRDefault="004705BA" w:rsidP="00470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B4D55A" wp14:editId="7A69D906">
                <wp:simplePos x="0" y="0"/>
                <wp:positionH relativeFrom="column">
                  <wp:posOffset>819150</wp:posOffset>
                </wp:positionH>
                <wp:positionV relativeFrom="paragraph">
                  <wp:posOffset>34290</wp:posOffset>
                </wp:positionV>
                <wp:extent cx="1209675" cy="361950"/>
                <wp:effectExtent l="57150" t="19050" r="85725" b="95250"/>
                <wp:wrapNone/>
                <wp:docPr id="3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3619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05BA" w:rsidRDefault="004705BA" w:rsidP="004705BA">
                            <w:pPr>
                              <w:jc w:val="center"/>
                            </w:pPr>
                            <w:r w:rsidRPr="004705BA">
                              <w:t>Start / Setup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B4D55A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" o:spid="_x0000_s1026" type="#_x0000_t176" style="position:absolute;margin-left:64.5pt;margin-top:2.7pt;width:95.25pt;height:2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705BA" w:rsidRDefault="004705BA" w:rsidP="004705BA">
                      <w:pPr>
                        <w:jc w:val="center"/>
                      </w:pPr>
                      <w:r w:rsidRPr="004705BA">
                        <w:t>Start / Setup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eastAsia="Times New Roman" w:hAnsi="Courier New" w:cs="Courier New"/>
          <w:sz w:val="20"/>
          <w:szCs w:val="20"/>
        </w:rPr>
        <w:tab/>
        <w:t xml:space="preserve">  </w:t>
      </w:r>
    </w:p>
    <w:p w:rsidR="004705BA" w:rsidRDefault="004705BA" w:rsidP="00470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05BA" w:rsidRPr="00781096" w:rsidRDefault="004705BA" w:rsidP="00470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┌───────▼────────┐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│ Read Temp &amp; Hum</w:t>
      </w:r>
      <w:r w:rsidRPr="00781096">
        <w:rPr>
          <w:rFonts w:ascii="Courier New" w:eastAsia="Times New Roman" w:hAnsi="Courier New" w:cs="Courier New"/>
          <w:sz w:val="20"/>
          <w:szCs w:val="20"/>
        </w:rPr>
        <w:t>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└───────┬────────┘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┌─────────▼─────────┐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│ Sensor Error?     </w:t>
      </w:r>
      <w:r w:rsidRPr="00781096">
        <w:rPr>
          <w:rFonts w:ascii="Courier New" w:eastAsia="Times New Roman" w:hAnsi="Courier New" w:cs="Courier New"/>
          <w:sz w:val="20"/>
          <w:szCs w:val="20"/>
        </w:rPr>
        <w:t>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└───────┬───────────┘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│Yes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▼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Display "Sensor Error"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Turn OFF all outputs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└───────────────► Loop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│No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▼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┌───────────────────────────────┐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│ Check Temperature </w:t>
      </w:r>
      <w:proofErr w:type="gramStart"/>
      <w:r w:rsidRPr="00781096">
        <w:rPr>
          <w:rFonts w:ascii="Courier New" w:eastAsia="Times New Roman" w:hAnsi="Courier New" w:cs="Courier New"/>
          <w:sz w:val="20"/>
          <w:szCs w:val="20"/>
        </w:rPr>
        <w:t>Thresholds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81096">
        <w:rPr>
          <w:rFonts w:ascii="Courier New" w:eastAsia="Times New Roman" w:hAnsi="Courier New" w:cs="Courier New"/>
          <w:sz w:val="20"/>
          <w:szCs w:val="20"/>
        </w:rPr>
        <w:t xml:space="preserve"> │</w:t>
      </w:r>
      <w:proofErr w:type="gramEnd"/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└───────────────────────────────┘</w:t>
      </w:r>
    </w:p>
    <w:p w:rsidR="004705BA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781096" w:rsidRPr="00781096" w:rsidRDefault="004705BA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="00781096" w:rsidRPr="00781096">
        <w:rPr>
          <w:rFonts w:ascii="Courier New" w:eastAsia="Times New Roman" w:hAnsi="Courier New" w:cs="Courier New"/>
          <w:sz w:val="20"/>
          <w:szCs w:val="20"/>
        </w:rPr>
        <w:t>Blue ≤2°C → Too Cold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="004705BA">
        <w:rPr>
          <w:rFonts w:ascii="Courier New" w:eastAsia="Times New Roman" w:hAnsi="Courier New" w:cs="Courier New"/>
          <w:sz w:val="20"/>
          <w:szCs w:val="20"/>
        </w:rPr>
        <w:tab/>
      </w:r>
      <w:r w:rsidRPr="00781096">
        <w:rPr>
          <w:rFonts w:ascii="Courier New" w:eastAsia="Times New Roman" w:hAnsi="Courier New" w:cs="Courier New"/>
          <w:sz w:val="20"/>
          <w:szCs w:val="20"/>
        </w:rPr>
        <w:t>Red 5–8°C → Too Hot</w:t>
      </w:r>
    </w:p>
    <w:p w:rsidR="004705BA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Flash Red &gt;8°C → Critical Temp</w:t>
      </w:r>
    </w:p>
    <w:p w:rsidR="004705BA" w:rsidRPr="00781096" w:rsidRDefault="004705BA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▼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┌───────────────────────────────┐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│ Check Humidity Thresholds     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└───────────────────────────────┘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="004705BA">
        <w:rPr>
          <w:rFonts w:ascii="Courier New" w:eastAsia="Times New Roman" w:hAnsi="Courier New" w:cs="Courier New"/>
          <w:sz w:val="20"/>
          <w:szCs w:val="20"/>
        </w:rPr>
        <w:tab/>
      </w:r>
      <w:r w:rsidRPr="00781096">
        <w:rPr>
          <w:rFonts w:ascii="Courier New" w:eastAsia="Times New Roman" w:hAnsi="Courier New" w:cs="Courier New"/>
          <w:sz w:val="20"/>
          <w:szCs w:val="20"/>
        </w:rPr>
        <w:t>Yellow &lt;70% → Low Humidity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="004705BA">
        <w:rPr>
          <w:rFonts w:ascii="Courier New" w:eastAsia="Times New Roman" w:hAnsi="Courier New" w:cs="Courier New"/>
          <w:sz w:val="20"/>
          <w:szCs w:val="20"/>
        </w:rPr>
        <w:tab/>
      </w:r>
      <w:r w:rsidRPr="00781096">
        <w:rPr>
          <w:rFonts w:ascii="Courier New" w:eastAsia="Times New Roman" w:hAnsi="Courier New" w:cs="Courier New"/>
          <w:sz w:val="20"/>
          <w:szCs w:val="20"/>
        </w:rPr>
        <w:t>Green 70–79% → Moderate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="004705BA">
        <w:rPr>
          <w:rFonts w:ascii="Courier New" w:eastAsia="Times New Roman" w:hAnsi="Courier New" w:cs="Courier New"/>
          <w:sz w:val="20"/>
          <w:szCs w:val="20"/>
        </w:rPr>
        <w:tab/>
      </w:r>
      <w:r w:rsidRPr="00781096">
        <w:rPr>
          <w:rFonts w:ascii="Courier New" w:eastAsia="Times New Roman" w:hAnsi="Courier New" w:cs="Courier New"/>
          <w:sz w:val="20"/>
          <w:szCs w:val="20"/>
        </w:rPr>
        <w:t>Cyan 80–90% → Optimal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="004705BA">
        <w:rPr>
          <w:rFonts w:ascii="Courier New" w:eastAsia="Times New Roman" w:hAnsi="Courier New" w:cs="Courier New"/>
          <w:sz w:val="20"/>
          <w:szCs w:val="20"/>
        </w:rPr>
        <w:tab/>
      </w:r>
      <w:r w:rsidRPr="00781096">
        <w:rPr>
          <w:rFonts w:ascii="Courier New" w:eastAsia="Times New Roman" w:hAnsi="Courier New" w:cs="Courier New"/>
          <w:sz w:val="20"/>
          <w:szCs w:val="20"/>
        </w:rPr>
        <w:t>Purple 91–95% → High Humidity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Flash Purple/Red &gt;95% → Critical Humidity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▼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┌─────────────</w:t>
      </w:r>
      <w:r w:rsidR="004705BA">
        <w:rPr>
          <w:rFonts w:ascii="Courier New" w:eastAsia="Times New Roman" w:hAnsi="Courier New" w:cs="Courier New"/>
          <w:sz w:val="20"/>
          <w:szCs w:val="20"/>
        </w:rPr>
        <w:t>-</w:t>
      </w:r>
      <w:r w:rsidRPr="00781096">
        <w:rPr>
          <w:rFonts w:ascii="Courier New" w:eastAsia="Times New Roman" w:hAnsi="Courier New" w:cs="Courier New"/>
          <w:sz w:val="20"/>
          <w:szCs w:val="20"/>
        </w:rPr>
        <w:t>──┐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│ Update LCD     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│ (Alternate T/H</w:t>
      </w:r>
      <w:proofErr w:type="gramStart"/>
      <w:r w:rsidRPr="00781096">
        <w:rPr>
          <w:rFonts w:ascii="Courier New" w:eastAsia="Times New Roman" w:hAnsi="Courier New" w:cs="Courier New"/>
          <w:sz w:val="20"/>
          <w:szCs w:val="20"/>
        </w:rPr>
        <w:t>)│</w:t>
      </w:r>
      <w:proofErr w:type="gramEnd"/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└───────┬────</w:t>
      </w:r>
      <w:r w:rsidR="004705BA">
        <w:rPr>
          <w:rFonts w:ascii="Courier New" w:eastAsia="Times New Roman" w:hAnsi="Courier New" w:cs="Courier New"/>
          <w:sz w:val="20"/>
          <w:szCs w:val="20"/>
        </w:rPr>
        <w:t>-</w:t>
      </w:r>
      <w:r w:rsidRPr="00781096">
        <w:rPr>
          <w:rFonts w:ascii="Courier New" w:eastAsia="Times New Roman" w:hAnsi="Courier New" w:cs="Courier New"/>
          <w:sz w:val="20"/>
          <w:szCs w:val="20"/>
        </w:rPr>
        <w:t>───┘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Loop</w:t>
      </w:r>
    </w:p>
    <w:p w:rsidR="005B4C04" w:rsidRPr="00781096" w:rsidRDefault="00D26BF9">
      <w:pPr>
        <w:pStyle w:val="Heading1"/>
        <w:rPr>
          <w:rFonts w:asciiTheme="minorHAnsi" w:hAnsiTheme="minorHAnsi"/>
          <w:sz w:val="24"/>
          <w:szCs w:val="24"/>
        </w:rPr>
      </w:pPr>
      <w:r w:rsidRPr="00781096">
        <w:rPr>
          <w:rFonts w:asciiTheme="minorHAnsi" w:hAnsiTheme="minorHAnsi"/>
          <w:sz w:val="24"/>
          <w:szCs w:val="24"/>
        </w:rPr>
        <w:t>3. Milk Test Criteria Documentation</w:t>
      </w:r>
    </w:p>
    <w:tbl>
      <w:tblPr>
        <w:tblStyle w:val="TableGrid"/>
        <w:tblW w:w="10314" w:type="dxa"/>
        <w:tblLook w:val="04A0" w:firstRow="1" w:lastRow="0" w:firstColumn="1" w:lastColumn="0" w:noHBand="0" w:noVBand="1"/>
      </w:tblPr>
      <w:tblGrid>
        <w:gridCol w:w="771"/>
        <w:gridCol w:w="901"/>
        <w:gridCol w:w="1256"/>
        <w:gridCol w:w="1205"/>
        <w:gridCol w:w="939"/>
        <w:gridCol w:w="854"/>
        <w:gridCol w:w="984"/>
        <w:gridCol w:w="3404"/>
      </w:tblGrid>
      <w:tr w:rsidR="005B4C04" w:rsidRPr="00781096" w:rsidTr="00781096">
        <w:tc>
          <w:tcPr>
            <w:tcW w:w="772" w:type="dxa"/>
          </w:tcPr>
          <w:p w:rsidR="005B4C04" w:rsidRPr="00781096" w:rsidRDefault="00D26BF9">
            <w:pPr>
              <w:rPr>
                <w:b/>
                <w:sz w:val="24"/>
                <w:szCs w:val="24"/>
              </w:rPr>
            </w:pPr>
            <w:r w:rsidRPr="00781096">
              <w:rPr>
                <w:b/>
                <w:sz w:val="24"/>
                <w:szCs w:val="24"/>
              </w:rPr>
              <w:t>Test ID</w:t>
            </w:r>
          </w:p>
        </w:tc>
        <w:tc>
          <w:tcPr>
            <w:tcW w:w="900" w:type="dxa"/>
          </w:tcPr>
          <w:p w:rsidR="005B4C04" w:rsidRPr="00781096" w:rsidRDefault="00D26BF9">
            <w:pPr>
              <w:rPr>
                <w:b/>
                <w:sz w:val="24"/>
                <w:szCs w:val="24"/>
              </w:rPr>
            </w:pPr>
            <w:r w:rsidRPr="00781096">
              <w:rPr>
                <w:b/>
                <w:sz w:val="24"/>
                <w:szCs w:val="24"/>
              </w:rPr>
              <w:t>Temp Range (°C)</w:t>
            </w:r>
          </w:p>
        </w:tc>
        <w:tc>
          <w:tcPr>
            <w:tcW w:w="1182" w:type="dxa"/>
          </w:tcPr>
          <w:p w:rsidR="005B4C04" w:rsidRPr="00781096" w:rsidRDefault="00D26BF9">
            <w:pPr>
              <w:rPr>
                <w:b/>
                <w:sz w:val="24"/>
                <w:szCs w:val="24"/>
              </w:rPr>
            </w:pPr>
            <w:r w:rsidRPr="00781096">
              <w:rPr>
                <w:b/>
                <w:sz w:val="24"/>
                <w:szCs w:val="24"/>
              </w:rPr>
              <w:t>Humidity Range (%)</w:t>
            </w:r>
          </w:p>
        </w:tc>
        <w:tc>
          <w:tcPr>
            <w:tcW w:w="1205" w:type="dxa"/>
          </w:tcPr>
          <w:p w:rsidR="005B4C04" w:rsidRPr="00781096" w:rsidRDefault="00D26BF9">
            <w:pPr>
              <w:rPr>
                <w:b/>
                <w:sz w:val="24"/>
                <w:szCs w:val="24"/>
              </w:rPr>
            </w:pPr>
            <w:r w:rsidRPr="00781096">
              <w:rPr>
                <w:b/>
                <w:sz w:val="24"/>
                <w:szCs w:val="24"/>
              </w:rPr>
              <w:t>System Status</w:t>
            </w:r>
          </w:p>
        </w:tc>
        <w:tc>
          <w:tcPr>
            <w:tcW w:w="941" w:type="dxa"/>
          </w:tcPr>
          <w:p w:rsidR="005B4C04" w:rsidRPr="00781096" w:rsidRDefault="00D26BF9">
            <w:pPr>
              <w:rPr>
                <w:b/>
                <w:sz w:val="24"/>
                <w:szCs w:val="24"/>
              </w:rPr>
            </w:pPr>
            <w:r w:rsidRPr="00781096">
              <w:rPr>
                <w:b/>
                <w:sz w:val="24"/>
                <w:szCs w:val="24"/>
              </w:rPr>
              <w:t>LED Color</w:t>
            </w:r>
          </w:p>
        </w:tc>
        <w:tc>
          <w:tcPr>
            <w:tcW w:w="856" w:type="dxa"/>
          </w:tcPr>
          <w:p w:rsidR="005B4C04" w:rsidRPr="00781096" w:rsidRDefault="00D26BF9">
            <w:pPr>
              <w:rPr>
                <w:b/>
                <w:sz w:val="24"/>
                <w:szCs w:val="24"/>
              </w:rPr>
            </w:pPr>
            <w:r w:rsidRPr="00781096">
              <w:rPr>
                <w:b/>
                <w:sz w:val="24"/>
                <w:szCs w:val="24"/>
              </w:rPr>
              <w:t>Relay</w:t>
            </w:r>
          </w:p>
        </w:tc>
        <w:tc>
          <w:tcPr>
            <w:tcW w:w="952" w:type="dxa"/>
          </w:tcPr>
          <w:p w:rsidR="005B4C04" w:rsidRPr="00781096" w:rsidRDefault="00D26BF9">
            <w:pPr>
              <w:rPr>
                <w:b/>
                <w:sz w:val="24"/>
                <w:szCs w:val="24"/>
              </w:rPr>
            </w:pPr>
            <w:r w:rsidRPr="00781096">
              <w:rPr>
                <w:b/>
                <w:sz w:val="24"/>
                <w:szCs w:val="24"/>
              </w:rPr>
              <w:t>Buzzer</w:t>
            </w:r>
          </w:p>
        </w:tc>
        <w:tc>
          <w:tcPr>
            <w:tcW w:w="3506" w:type="dxa"/>
          </w:tcPr>
          <w:p w:rsidR="005B4C04" w:rsidRPr="00781096" w:rsidRDefault="00D26BF9">
            <w:pPr>
              <w:rPr>
                <w:b/>
                <w:sz w:val="24"/>
                <w:szCs w:val="24"/>
              </w:rPr>
            </w:pPr>
            <w:r w:rsidRPr="00781096">
              <w:rPr>
                <w:b/>
                <w:sz w:val="24"/>
                <w:szCs w:val="24"/>
              </w:rPr>
              <w:t>Meanin</w:t>
            </w:r>
            <w:r w:rsidRPr="00781096">
              <w:rPr>
                <w:b/>
                <w:sz w:val="24"/>
                <w:szCs w:val="24"/>
              </w:rPr>
              <w:t>g for Milk Preservation / Risks</w:t>
            </w:r>
          </w:p>
        </w:tc>
      </w:tr>
      <w:tr w:rsidR="005B4C04" w:rsidRPr="00781096" w:rsidTr="00781096">
        <w:tc>
          <w:tcPr>
            <w:tcW w:w="772" w:type="dxa"/>
          </w:tcPr>
          <w:p w:rsidR="005B4C04" w:rsidRPr="00781096" w:rsidRDefault="00781096">
            <w:pPr>
              <w:rPr>
                <w:sz w:val="24"/>
                <w:szCs w:val="24"/>
              </w:rPr>
            </w:pPr>
            <w:bookmarkStart w:id="0" w:name="_GoBack" w:colFirst="7" w:colLast="7"/>
            <w:r>
              <w:rPr>
                <w:sz w:val="24"/>
                <w:szCs w:val="24"/>
              </w:rPr>
              <w:t xml:space="preserve">TEST </w:t>
            </w:r>
            <w:r w:rsidR="00D26BF9" w:rsidRPr="00781096"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≤ 2</w:t>
            </w:r>
          </w:p>
        </w:tc>
        <w:tc>
          <w:tcPr>
            <w:tcW w:w="1182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80–90</w:t>
            </w:r>
          </w:p>
        </w:tc>
        <w:tc>
          <w:tcPr>
            <w:tcW w:w="1205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Too Cold</w:t>
            </w:r>
          </w:p>
        </w:tc>
        <w:tc>
          <w:tcPr>
            <w:tcW w:w="941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Blue</w:t>
            </w:r>
          </w:p>
        </w:tc>
        <w:tc>
          <w:tcPr>
            <w:tcW w:w="856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952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ON</w:t>
            </w:r>
          </w:p>
        </w:tc>
        <w:tc>
          <w:tcPr>
            <w:tcW w:w="3506" w:type="dxa"/>
          </w:tcPr>
          <w:p w:rsidR="005B4C04" w:rsidRPr="00781096" w:rsidRDefault="00D26BF9" w:rsidP="000B50FF">
            <w:pPr>
              <w:jc w:val="both"/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Milk may freeze; ice crystals disrupt proteins. Overcooling risks poor texture. In cold‑room collection centers, improper chilling can mask adulteration or contamination.</w:t>
            </w:r>
          </w:p>
        </w:tc>
      </w:tr>
      <w:tr w:rsidR="005B4C04" w:rsidRPr="00781096" w:rsidTr="00781096">
        <w:tc>
          <w:tcPr>
            <w:tcW w:w="772" w:type="dxa"/>
          </w:tcPr>
          <w:p w:rsidR="005B4C04" w:rsidRPr="00781096" w:rsidRDefault="007810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</w:t>
            </w:r>
            <w:r w:rsidR="00D26BF9" w:rsidRPr="00781096"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3–5</w:t>
            </w:r>
          </w:p>
        </w:tc>
        <w:tc>
          <w:tcPr>
            <w:tcW w:w="1182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80–90</w:t>
            </w:r>
          </w:p>
        </w:tc>
        <w:tc>
          <w:tcPr>
            <w:tcW w:w="1205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Safe Range</w:t>
            </w:r>
          </w:p>
        </w:tc>
        <w:tc>
          <w:tcPr>
            <w:tcW w:w="941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Cyan</w:t>
            </w:r>
          </w:p>
        </w:tc>
        <w:tc>
          <w:tcPr>
            <w:tcW w:w="856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952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3506" w:type="dxa"/>
          </w:tcPr>
          <w:p w:rsidR="005B4C04" w:rsidRPr="00781096" w:rsidRDefault="00D26BF9" w:rsidP="000B50FF">
            <w:pPr>
              <w:jc w:val="both"/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Ideal preservation. Milk remains stable for pooling/processing. Automated monitoring ensures adulterated or contaminated milk is detected before mixing.</w:t>
            </w:r>
          </w:p>
        </w:tc>
      </w:tr>
      <w:tr w:rsidR="005B4C04" w:rsidRPr="00781096" w:rsidTr="00781096">
        <w:tc>
          <w:tcPr>
            <w:tcW w:w="772" w:type="dxa"/>
          </w:tcPr>
          <w:p w:rsidR="005B4C04" w:rsidRPr="00781096" w:rsidRDefault="007810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</w:t>
            </w:r>
            <w:r w:rsidR="00D26BF9" w:rsidRPr="00781096"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&gt; 5</w:t>
            </w:r>
          </w:p>
        </w:tc>
        <w:tc>
          <w:tcPr>
            <w:tcW w:w="1182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80–90</w:t>
            </w:r>
          </w:p>
        </w:tc>
        <w:tc>
          <w:tcPr>
            <w:tcW w:w="1205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Too Hot</w:t>
            </w:r>
          </w:p>
        </w:tc>
        <w:tc>
          <w:tcPr>
            <w:tcW w:w="941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Red</w:t>
            </w:r>
          </w:p>
        </w:tc>
        <w:tc>
          <w:tcPr>
            <w:tcW w:w="856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ON</w:t>
            </w:r>
          </w:p>
        </w:tc>
        <w:tc>
          <w:tcPr>
            <w:tcW w:w="952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ON</w:t>
            </w:r>
          </w:p>
        </w:tc>
        <w:tc>
          <w:tcPr>
            <w:tcW w:w="3506" w:type="dxa"/>
          </w:tcPr>
          <w:p w:rsidR="005B4C04" w:rsidRPr="00781096" w:rsidRDefault="00D26BF9" w:rsidP="000B50FF">
            <w:pPr>
              <w:jc w:val="both"/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Spoilage risk begins. Warm conditions accelera</w:t>
            </w:r>
            <w:r w:rsidRPr="00781096">
              <w:rPr>
                <w:sz w:val="24"/>
                <w:szCs w:val="24"/>
              </w:rPr>
              <w:t>te bacterial growth. Unscrupulous farmers may exploit warm storage to dilute milk with water, compromising quality.</w:t>
            </w:r>
          </w:p>
        </w:tc>
      </w:tr>
      <w:tr w:rsidR="005B4C04" w:rsidRPr="00781096" w:rsidTr="00781096">
        <w:tc>
          <w:tcPr>
            <w:tcW w:w="772" w:type="dxa"/>
          </w:tcPr>
          <w:p w:rsidR="005B4C04" w:rsidRPr="00781096" w:rsidRDefault="007810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</w:t>
            </w:r>
            <w:r w:rsidR="00D26BF9" w:rsidRPr="00781096">
              <w:rPr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&gt; 8</w:t>
            </w:r>
          </w:p>
        </w:tc>
        <w:tc>
          <w:tcPr>
            <w:tcW w:w="1182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80–90</w:t>
            </w:r>
          </w:p>
        </w:tc>
        <w:tc>
          <w:tcPr>
            <w:tcW w:w="1205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Critical Heat</w:t>
            </w:r>
          </w:p>
        </w:tc>
        <w:tc>
          <w:tcPr>
            <w:tcW w:w="941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Red Flash</w:t>
            </w:r>
          </w:p>
        </w:tc>
        <w:tc>
          <w:tcPr>
            <w:tcW w:w="856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ON</w:t>
            </w:r>
          </w:p>
        </w:tc>
        <w:tc>
          <w:tcPr>
            <w:tcW w:w="952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ON</w:t>
            </w:r>
          </w:p>
        </w:tc>
        <w:tc>
          <w:tcPr>
            <w:tcW w:w="3506" w:type="dxa"/>
          </w:tcPr>
          <w:p w:rsidR="005B4C04" w:rsidRPr="00781096" w:rsidRDefault="00D26BF9" w:rsidP="000B50FF">
            <w:pPr>
              <w:jc w:val="both"/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High contamination danger. Milk should be isolated before mixing. At this stage, bacterial load</w:t>
            </w:r>
            <w:r w:rsidRPr="00781096">
              <w:rPr>
                <w:sz w:val="24"/>
                <w:szCs w:val="24"/>
              </w:rPr>
              <w:t xml:space="preserve"> is unsafe for infants and poses serious health risks.</w:t>
            </w:r>
          </w:p>
        </w:tc>
      </w:tr>
      <w:tr w:rsidR="005B4C04" w:rsidRPr="00781096" w:rsidTr="00781096">
        <w:tc>
          <w:tcPr>
            <w:tcW w:w="772" w:type="dxa"/>
          </w:tcPr>
          <w:p w:rsidR="005B4C04" w:rsidRPr="00781096" w:rsidRDefault="007810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</w:t>
            </w:r>
            <w:r w:rsidR="00D26BF9" w:rsidRPr="00781096">
              <w:rPr>
                <w:sz w:val="24"/>
                <w:szCs w:val="24"/>
              </w:rPr>
              <w:t>5</w:t>
            </w:r>
          </w:p>
        </w:tc>
        <w:tc>
          <w:tcPr>
            <w:tcW w:w="900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Any</w:t>
            </w:r>
          </w:p>
        </w:tc>
        <w:tc>
          <w:tcPr>
            <w:tcW w:w="1182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&lt; 70</w:t>
            </w:r>
          </w:p>
        </w:tc>
        <w:tc>
          <w:tcPr>
            <w:tcW w:w="1205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 xml:space="preserve">Low Humidity </w:t>
            </w:r>
            <w:r w:rsidRPr="00781096">
              <w:rPr>
                <w:sz w:val="24"/>
                <w:szCs w:val="24"/>
              </w:rPr>
              <w:lastRenderedPageBreak/>
              <w:t>Warning</w:t>
            </w:r>
          </w:p>
        </w:tc>
        <w:tc>
          <w:tcPr>
            <w:tcW w:w="941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lastRenderedPageBreak/>
              <w:t>Yellow</w:t>
            </w:r>
          </w:p>
        </w:tc>
        <w:tc>
          <w:tcPr>
            <w:tcW w:w="856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952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3506" w:type="dxa"/>
          </w:tcPr>
          <w:p w:rsidR="005B4C04" w:rsidRPr="00781096" w:rsidRDefault="00D26BF9" w:rsidP="000B50FF">
            <w:pPr>
              <w:jc w:val="both"/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 xml:space="preserve">Environment too dry; excessive ventilation reduces </w:t>
            </w:r>
            <w:r w:rsidRPr="00781096">
              <w:rPr>
                <w:sz w:val="24"/>
                <w:szCs w:val="24"/>
              </w:rPr>
              <w:lastRenderedPageBreak/>
              <w:t>cooling efficiency. Poor storage conditions increase risk of adulteration detection failures.</w:t>
            </w:r>
          </w:p>
        </w:tc>
      </w:tr>
      <w:tr w:rsidR="005B4C04" w:rsidRPr="00781096" w:rsidTr="00781096">
        <w:tc>
          <w:tcPr>
            <w:tcW w:w="772" w:type="dxa"/>
          </w:tcPr>
          <w:p w:rsidR="005B4C04" w:rsidRPr="00781096" w:rsidRDefault="007810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TEST </w:t>
            </w:r>
            <w:r w:rsidR="00D26BF9" w:rsidRPr="00781096">
              <w:rPr>
                <w:sz w:val="24"/>
                <w:szCs w:val="24"/>
              </w:rPr>
              <w:t>6</w:t>
            </w:r>
          </w:p>
        </w:tc>
        <w:tc>
          <w:tcPr>
            <w:tcW w:w="900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Any</w:t>
            </w:r>
          </w:p>
        </w:tc>
        <w:tc>
          <w:tcPr>
            <w:tcW w:w="1182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70–79</w:t>
            </w:r>
          </w:p>
        </w:tc>
        <w:tc>
          <w:tcPr>
            <w:tcW w:w="1205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Moderate Humidity</w:t>
            </w:r>
          </w:p>
        </w:tc>
        <w:tc>
          <w:tcPr>
            <w:tcW w:w="941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Green</w:t>
            </w:r>
          </w:p>
        </w:tc>
        <w:tc>
          <w:tcPr>
            <w:tcW w:w="856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952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3506" w:type="dxa"/>
          </w:tcPr>
          <w:p w:rsidR="005B4C04" w:rsidRPr="00781096" w:rsidRDefault="00D26BF9" w:rsidP="000B50FF">
            <w:pPr>
              <w:jc w:val="both"/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Acceptable but below ideal. Continuous monitoring needed to prevent unnoticed contamination from sick cows or poor hygiene.</w:t>
            </w:r>
          </w:p>
        </w:tc>
      </w:tr>
      <w:tr w:rsidR="005B4C04" w:rsidRPr="00781096" w:rsidTr="00781096">
        <w:tc>
          <w:tcPr>
            <w:tcW w:w="772" w:type="dxa"/>
          </w:tcPr>
          <w:p w:rsidR="005B4C04" w:rsidRPr="00781096" w:rsidRDefault="007810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</w:t>
            </w:r>
            <w:r w:rsidR="00D26BF9" w:rsidRPr="00781096">
              <w:rPr>
                <w:sz w:val="24"/>
                <w:szCs w:val="24"/>
              </w:rPr>
              <w:t>7</w:t>
            </w:r>
          </w:p>
        </w:tc>
        <w:tc>
          <w:tcPr>
            <w:tcW w:w="900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Any</w:t>
            </w:r>
          </w:p>
        </w:tc>
        <w:tc>
          <w:tcPr>
            <w:tcW w:w="1182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80–90</w:t>
            </w:r>
          </w:p>
        </w:tc>
        <w:tc>
          <w:tcPr>
            <w:tcW w:w="1205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Optimal Humidity</w:t>
            </w:r>
          </w:p>
        </w:tc>
        <w:tc>
          <w:tcPr>
            <w:tcW w:w="941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Cyan</w:t>
            </w:r>
          </w:p>
        </w:tc>
        <w:tc>
          <w:tcPr>
            <w:tcW w:w="856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952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3506" w:type="dxa"/>
          </w:tcPr>
          <w:p w:rsidR="005B4C04" w:rsidRPr="00781096" w:rsidRDefault="00D26BF9" w:rsidP="000B50FF">
            <w:pPr>
              <w:jc w:val="both"/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 xml:space="preserve">Best humidity for dairy preservation. Stable </w:t>
            </w:r>
            <w:r w:rsidRPr="00781096">
              <w:rPr>
                <w:sz w:val="24"/>
                <w:szCs w:val="24"/>
              </w:rPr>
              <w:t>conditions support rapid, automated quality testing and accountability in supply chains.</w:t>
            </w:r>
          </w:p>
        </w:tc>
      </w:tr>
      <w:tr w:rsidR="005B4C04" w:rsidRPr="00781096" w:rsidTr="000B50FF">
        <w:trPr>
          <w:trHeight w:val="1407"/>
        </w:trPr>
        <w:tc>
          <w:tcPr>
            <w:tcW w:w="772" w:type="dxa"/>
          </w:tcPr>
          <w:p w:rsidR="005B4C04" w:rsidRPr="00781096" w:rsidRDefault="007810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</w:t>
            </w:r>
            <w:r w:rsidR="00D26BF9" w:rsidRPr="00781096">
              <w:rPr>
                <w:sz w:val="24"/>
                <w:szCs w:val="24"/>
              </w:rPr>
              <w:t>8</w:t>
            </w:r>
          </w:p>
        </w:tc>
        <w:tc>
          <w:tcPr>
            <w:tcW w:w="900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Any</w:t>
            </w:r>
          </w:p>
        </w:tc>
        <w:tc>
          <w:tcPr>
            <w:tcW w:w="1182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&gt; 90</w:t>
            </w:r>
          </w:p>
        </w:tc>
        <w:tc>
          <w:tcPr>
            <w:tcW w:w="1205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High Humidity Warning</w:t>
            </w:r>
          </w:p>
        </w:tc>
        <w:tc>
          <w:tcPr>
            <w:tcW w:w="941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Purple</w:t>
            </w:r>
          </w:p>
        </w:tc>
        <w:tc>
          <w:tcPr>
            <w:tcW w:w="856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952" w:type="dxa"/>
          </w:tcPr>
          <w:p w:rsidR="005B4C04" w:rsidRPr="00781096" w:rsidRDefault="00D26BF9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ON</w:t>
            </w:r>
          </w:p>
        </w:tc>
        <w:tc>
          <w:tcPr>
            <w:tcW w:w="3506" w:type="dxa"/>
          </w:tcPr>
          <w:p w:rsidR="005B4C04" w:rsidRPr="00781096" w:rsidRDefault="00D26BF9" w:rsidP="000B50FF">
            <w:pPr>
              <w:jc w:val="both"/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Excess moisture causes condensation, mold, and bacterial contamination. Mixing contaminated milk with good milk compr</w:t>
            </w:r>
            <w:r w:rsidRPr="00781096">
              <w:rPr>
                <w:sz w:val="24"/>
                <w:szCs w:val="24"/>
              </w:rPr>
              <w:t>omises entire batches, highlighting the need for automated rejection systems.</w:t>
            </w:r>
          </w:p>
        </w:tc>
      </w:tr>
      <w:bookmarkEnd w:id="0"/>
    </w:tbl>
    <w:p w:rsidR="00D26BF9" w:rsidRPr="00781096" w:rsidRDefault="00D26BF9">
      <w:pPr>
        <w:rPr>
          <w:sz w:val="24"/>
          <w:szCs w:val="24"/>
        </w:rPr>
      </w:pPr>
    </w:p>
    <w:sectPr w:rsidR="00D26BF9" w:rsidRPr="00781096" w:rsidSect="0078109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CF921F2"/>
    <w:multiLevelType w:val="multilevel"/>
    <w:tmpl w:val="CDD4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E45F5F"/>
    <w:multiLevelType w:val="multilevel"/>
    <w:tmpl w:val="36D8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1F7B2A"/>
    <w:multiLevelType w:val="hybridMultilevel"/>
    <w:tmpl w:val="B39CF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EE6E18"/>
    <w:multiLevelType w:val="multilevel"/>
    <w:tmpl w:val="DF3A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3414BD"/>
    <w:multiLevelType w:val="multilevel"/>
    <w:tmpl w:val="760E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50FF"/>
    <w:rsid w:val="0015074B"/>
    <w:rsid w:val="001B08AE"/>
    <w:rsid w:val="0029639D"/>
    <w:rsid w:val="002C68D1"/>
    <w:rsid w:val="00326F90"/>
    <w:rsid w:val="004705BA"/>
    <w:rsid w:val="005B4C04"/>
    <w:rsid w:val="006C5BEC"/>
    <w:rsid w:val="00781096"/>
    <w:rsid w:val="007B1346"/>
    <w:rsid w:val="008D49E0"/>
    <w:rsid w:val="00AA1D8D"/>
    <w:rsid w:val="00B47730"/>
    <w:rsid w:val="00CB0664"/>
    <w:rsid w:val="00D243BB"/>
    <w:rsid w:val="00D26BF9"/>
    <w:rsid w:val="00EC0F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AEA30E-3E0E-43A0-AFE0-E4401E936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0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09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10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3BFA6E-3E81-497A-9CF1-CA5210726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9</cp:revision>
  <dcterms:created xsi:type="dcterms:W3CDTF">2013-12-23T23:15:00Z</dcterms:created>
  <dcterms:modified xsi:type="dcterms:W3CDTF">2026-04-09T18:47:00Z</dcterms:modified>
  <cp:category/>
</cp:coreProperties>
</file>