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C1" w:rsidRPr="00E015C1" w:rsidRDefault="00E015C1" w:rsidP="00E015C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IN"/>
        </w:rPr>
      </w:pPr>
      <w:r w:rsidRPr="00E015C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IN"/>
        </w:rPr>
        <w:t>Rating curve</w:t>
      </w:r>
    </w:p>
    <w:p w:rsidR="00E66E35" w:rsidRDefault="00E015C1">
      <w:pPr>
        <w:rPr>
          <w:vertAlign w:val="superscript"/>
        </w:rPr>
      </w:pPr>
      <w:r w:rsidRPr="00E015C1">
        <w:t>In hydrology, a rating curve is a graph of discharge versus stage for a given point on a stream, usually at gauging stations, where the stream discharge is measured across the stream channel with a flow meter</w:t>
      </w:r>
      <w:r>
        <w:t>.</w:t>
      </w:r>
      <w:r w:rsidRPr="00E015C1">
        <w:rPr>
          <w:vertAlign w:val="superscript"/>
        </w:rPr>
        <w:t>[1]</w:t>
      </w:r>
    </w:p>
    <w:p w:rsidR="00E015C1" w:rsidRDefault="00E015C1">
      <w:pPr>
        <w:rPr>
          <w:vertAlign w:val="superscript"/>
        </w:rPr>
      </w:pPr>
    </w:p>
    <w:p w:rsidR="00E015C1" w:rsidRDefault="00E015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 G represents stage for discharge Q, then the relationship between G and Q can possibly be approximated with an equation:</w:t>
      </w:r>
    </w:p>
    <w:p w:rsidR="00E015C1" w:rsidRPr="00E015C1" w:rsidRDefault="00E015C1">
      <w:r w:rsidRPr="00E015C1">
        <w:t>{\</w:t>
      </w:r>
      <w:proofErr w:type="spellStart"/>
      <w:r w:rsidRPr="00E015C1">
        <w:t>displaystyle</w:t>
      </w:r>
      <w:proofErr w:type="spellEnd"/>
      <w:r w:rsidRPr="00E015C1">
        <w:t xml:space="preserve"> Q=C_{r}(G-a)^{\beta }}</w:t>
      </w:r>
    </w:p>
    <w:p w:rsidR="00E015C1" w:rsidRPr="00E015C1" w:rsidRDefault="00E015C1">
      <w:r w:rsidRPr="00E015C1">
        <w:t>where {\</w:t>
      </w:r>
      <w:proofErr w:type="spellStart"/>
      <w:r w:rsidRPr="00E015C1">
        <w:t>displaystyle</w:t>
      </w:r>
      <w:proofErr w:type="spellEnd"/>
      <w:r w:rsidRPr="00E015C1">
        <w:t xml:space="preserve"> C_{r}} {\</w:t>
      </w:r>
      <w:proofErr w:type="spellStart"/>
      <w:r w:rsidRPr="00E015C1">
        <w:t>displaystyle</w:t>
      </w:r>
      <w:proofErr w:type="spellEnd"/>
      <w:r w:rsidRPr="00E015C1">
        <w:t xml:space="preserve"> C_{r}} and {\</w:t>
      </w:r>
      <w:proofErr w:type="spellStart"/>
      <w:r w:rsidRPr="00E015C1">
        <w:t>displaystyle</w:t>
      </w:r>
      <w:proofErr w:type="spellEnd"/>
      <w:r w:rsidRPr="00E015C1">
        <w:t xml:space="preserve"> \beta } \beta  are rating curve constants, and {\</w:t>
      </w:r>
      <w:proofErr w:type="spellStart"/>
      <w:r w:rsidRPr="00E015C1">
        <w:t>displaystyle</w:t>
      </w:r>
      <w:proofErr w:type="spellEnd"/>
      <w:r w:rsidRPr="00E015C1">
        <w:t xml:space="preserve"> a} a is a constant which represents the gauge reading corresponding to zero discharge. The constant {\</w:t>
      </w:r>
      <w:proofErr w:type="spellStart"/>
      <w:r w:rsidRPr="00E015C1">
        <w:t>displaystyle</w:t>
      </w:r>
      <w:proofErr w:type="spellEnd"/>
      <w:r w:rsidRPr="00E015C1">
        <w:t xml:space="preserve"> a} a can be measured when a stream is flowing under "section control" as the surveyed gauge height of the lowest point of the section control feature. When a stream is flowing under "channel control" conditions, the parameter {\</w:t>
      </w:r>
      <w:proofErr w:type="spellStart"/>
      <w:r w:rsidRPr="00E015C1">
        <w:t>displaystyle</w:t>
      </w:r>
      <w:proofErr w:type="spellEnd"/>
      <w:r w:rsidRPr="00E015C1">
        <w:t xml:space="preserve"> a} a does not have a physical analogue and must be estimated by following standard methods given in literature. The parameter {\</w:t>
      </w:r>
      <w:proofErr w:type="spellStart"/>
      <w:r w:rsidRPr="00E015C1">
        <w:t>displaystyle</w:t>
      </w:r>
      <w:proofErr w:type="spellEnd"/>
      <w:r w:rsidRPr="00E015C1">
        <w:t xml:space="preserve"> \beta } \beta  is typically in the range of 2.0 to 3.0 when a stream is flowing under section control, and in the range of 1.0 to 2.0 when a stream is flowing under channel control.</w:t>
      </w:r>
    </w:p>
    <w:p w:rsidR="00E015C1" w:rsidRPr="00E015C1" w:rsidRDefault="00E015C1">
      <w:r w:rsidRPr="00E015C1">
        <w:t xml:space="preserve">For simplicity we assume </w:t>
      </w:r>
      <w:r w:rsidRPr="00E015C1">
        <w:t>{\</w:t>
      </w:r>
      <w:proofErr w:type="spellStart"/>
      <w:r w:rsidRPr="00E015C1">
        <w:t>displaystyle</w:t>
      </w:r>
      <w:proofErr w:type="spellEnd"/>
      <w:r w:rsidRPr="00E015C1">
        <w:t xml:space="preserve"> \beta } \beta  </w:t>
      </w:r>
      <w:r w:rsidRPr="00E015C1">
        <w:t xml:space="preserve">=2.0 when it </w:t>
      </w:r>
      <w:proofErr w:type="spellStart"/>
      <w:r w:rsidRPr="00E015C1">
        <w:t>transitons</w:t>
      </w:r>
      <w:proofErr w:type="spellEnd"/>
      <w:r w:rsidRPr="00E015C1">
        <w:t xml:space="preserve"> from section control to </w:t>
      </w:r>
      <w:proofErr w:type="spellStart"/>
      <w:r w:rsidRPr="00E015C1">
        <w:t>cahnnel</w:t>
      </w:r>
      <w:proofErr w:type="spellEnd"/>
      <w:r w:rsidRPr="00E015C1">
        <w:t xml:space="preserve"> control. </w:t>
      </w:r>
      <w:r w:rsidRPr="00E015C1">
        <w:t>{\</w:t>
      </w:r>
      <w:proofErr w:type="spellStart"/>
      <w:r w:rsidRPr="00E015C1">
        <w:t>displaystyle</w:t>
      </w:r>
      <w:proofErr w:type="spellEnd"/>
      <w:r w:rsidRPr="00E015C1">
        <w:t xml:space="preserve"> C_{r}}</w:t>
      </w:r>
      <w:r w:rsidRPr="00E015C1">
        <w:t xml:space="preserve"> is </w:t>
      </w:r>
      <w:proofErr w:type="spellStart"/>
      <w:r w:rsidRPr="00E015C1">
        <w:t>dermined</w:t>
      </w:r>
      <w:proofErr w:type="spellEnd"/>
      <w:r w:rsidRPr="00E015C1">
        <w:t xml:space="preserve"> by substituting the values from the Tab 1.</w:t>
      </w:r>
    </w:p>
    <w:p w:rsidR="00E015C1" w:rsidRPr="00E015C1" w:rsidRDefault="00E015C1" w:rsidP="00E015C1">
      <w:proofErr w:type="spellStart"/>
      <w:r w:rsidRPr="00E015C1">
        <w:t>Abflusstafel</w:t>
      </w:r>
      <w:proofErr w:type="spellEnd"/>
      <w:r w:rsidRPr="00E015C1">
        <w:t xml:space="preserve">  </w:t>
      </w:r>
      <w:proofErr w:type="spellStart"/>
      <w:r w:rsidRPr="00E015C1">
        <w:t>Alle</w:t>
      </w:r>
      <w:proofErr w:type="spellEnd"/>
      <w:r w:rsidRPr="00E015C1">
        <w:t xml:space="preserve"> </w:t>
      </w:r>
      <w:proofErr w:type="spellStart"/>
      <w:r w:rsidRPr="00E015C1">
        <w:t>Werte</w:t>
      </w:r>
      <w:proofErr w:type="spellEnd"/>
      <w:r w:rsidRPr="00E015C1">
        <w:t xml:space="preserve"> in m3/s</w:t>
      </w:r>
    </w:p>
    <w:p w:rsidR="00E015C1" w:rsidRPr="00E015C1" w:rsidRDefault="00E015C1" w:rsidP="00E015C1">
      <w:r w:rsidRPr="00E015C1">
        <w:t>cm</w:t>
      </w:r>
      <w:r w:rsidRPr="00E015C1">
        <w:tab/>
        <w:t>00</w:t>
      </w:r>
      <w:r w:rsidRPr="00E015C1">
        <w:tab/>
        <w:t>10</w:t>
      </w:r>
      <w:r w:rsidRPr="00E015C1">
        <w:tab/>
        <w:t>20</w:t>
      </w:r>
      <w:r w:rsidRPr="00E015C1">
        <w:tab/>
        <w:t>30</w:t>
      </w:r>
      <w:r w:rsidRPr="00E015C1">
        <w:tab/>
        <w:t>40</w:t>
      </w:r>
      <w:r w:rsidRPr="00E015C1">
        <w:tab/>
        <w:t>50</w:t>
      </w:r>
      <w:r w:rsidRPr="00E015C1">
        <w:tab/>
        <w:t>60</w:t>
      </w:r>
      <w:r w:rsidRPr="00E015C1">
        <w:tab/>
        <w:t>70</w:t>
      </w:r>
      <w:r w:rsidRPr="00E015C1">
        <w:tab/>
        <w:t>80</w:t>
      </w:r>
      <w:r w:rsidRPr="00E015C1">
        <w:tab/>
        <w:t>90</w:t>
      </w:r>
    </w:p>
    <w:p w:rsidR="00E015C1" w:rsidRPr="00E015C1" w:rsidRDefault="00E015C1" w:rsidP="00E015C1">
      <w:r w:rsidRPr="00E015C1">
        <w:t>-100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  <w:r w:rsidRPr="00E015C1">
        <w:tab/>
        <w:t xml:space="preserve"> </w:t>
      </w:r>
    </w:p>
    <w:p w:rsidR="00E015C1" w:rsidRPr="00E015C1" w:rsidRDefault="00E015C1" w:rsidP="00E015C1">
      <w:r w:rsidRPr="00E015C1">
        <w:t>0</w:t>
      </w:r>
      <w:r w:rsidRPr="00E015C1">
        <w:tab/>
        <w:t>0,972</w:t>
      </w:r>
      <w:r w:rsidRPr="00E015C1">
        <w:tab/>
        <w:t>2,03</w:t>
      </w:r>
      <w:r w:rsidRPr="00E015C1">
        <w:tab/>
        <w:t>3,23</w:t>
      </w:r>
      <w:r w:rsidRPr="00E015C1">
        <w:tab/>
        <w:t>4,71</w:t>
      </w:r>
      <w:r w:rsidRPr="00E015C1">
        <w:tab/>
        <w:t>6,96</w:t>
      </w:r>
      <w:r w:rsidRPr="00E015C1">
        <w:tab/>
        <w:t>10,5</w:t>
      </w:r>
      <w:r w:rsidRPr="00E015C1">
        <w:tab/>
        <w:t>15,4</w:t>
      </w:r>
      <w:r w:rsidRPr="00E015C1">
        <w:tab/>
        <w:t>21,5</w:t>
      </w:r>
      <w:r w:rsidRPr="00E015C1">
        <w:tab/>
        <w:t>28,8</w:t>
      </w:r>
      <w:r w:rsidRPr="00E015C1">
        <w:tab/>
        <w:t>37,2</w:t>
      </w:r>
    </w:p>
    <w:p w:rsidR="00E015C1" w:rsidRPr="00E015C1" w:rsidRDefault="00E015C1" w:rsidP="00E015C1">
      <w:r w:rsidRPr="00E015C1">
        <w:t>100</w:t>
      </w:r>
      <w:r w:rsidRPr="00E015C1">
        <w:tab/>
        <w:t>46,7</w:t>
      </w:r>
      <w:r w:rsidRPr="00E015C1">
        <w:tab/>
        <w:t>57,2</w:t>
      </w:r>
      <w:r w:rsidRPr="00E015C1">
        <w:tab/>
        <w:t>68,8</w:t>
      </w:r>
      <w:r w:rsidRPr="00E015C1">
        <w:tab/>
        <w:t>81,4</w:t>
      </w:r>
      <w:r w:rsidRPr="00E015C1">
        <w:tab/>
        <w:t>95,2</w:t>
      </w:r>
      <w:r w:rsidRPr="00E015C1">
        <w:tab/>
        <w:t>110</w:t>
      </w:r>
      <w:r w:rsidRPr="00E015C1">
        <w:tab/>
        <w:t>126</w:t>
      </w:r>
      <w:r w:rsidRPr="00E015C1">
        <w:tab/>
        <w:t>142</w:t>
      </w:r>
      <w:r w:rsidRPr="00E015C1">
        <w:tab/>
        <w:t>159</w:t>
      </w:r>
      <w:r w:rsidRPr="00E015C1">
        <w:tab/>
        <w:t>177</w:t>
      </w:r>
    </w:p>
    <w:p w:rsidR="00E015C1" w:rsidRPr="00E015C1" w:rsidRDefault="00E015C1" w:rsidP="00E015C1">
      <w:r w:rsidRPr="00E015C1">
        <w:t>200</w:t>
      </w:r>
      <w:r w:rsidRPr="00E015C1">
        <w:tab/>
        <w:t>195</w:t>
      </w:r>
      <w:r w:rsidRPr="00E015C1">
        <w:tab/>
        <w:t>213</w:t>
      </w:r>
      <w:r w:rsidRPr="00E015C1">
        <w:tab/>
        <w:t>232</w:t>
      </w:r>
      <w:r w:rsidRPr="00E015C1">
        <w:tab/>
        <w:t>252</w:t>
      </w:r>
      <w:r w:rsidRPr="00E015C1">
        <w:tab/>
        <w:t>273</w:t>
      </w:r>
      <w:r w:rsidRPr="00E015C1">
        <w:tab/>
        <w:t>295</w:t>
      </w:r>
      <w:r w:rsidRPr="00E015C1">
        <w:tab/>
        <w:t>318</w:t>
      </w:r>
      <w:r w:rsidRPr="00E015C1">
        <w:tab/>
        <w:t>343</w:t>
      </w:r>
      <w:r w:rsidRPr="00E015C1">
        <w:tab/>
        <w:t>373</w:t>
      </w:r>
      <w:r w:rsidRPr="00E015C1">
        <w:tab/>
        <w:t>409</w:t>
      </w:r>
    </w:p>
    <w:p w:rsidR="00E015C1" w:rsidRPr="00E015C1" w:rsidRDefault="00E015C1" w:rsidP="00E015C1">
      <w:r w:rsidRPr="00E015C1">
        <w:t>300</w:t>
      </w:r>
      <w:r w:rsidRPr="00E015C1">
        <w:tab/>
        <w:t>456</w:t>
      </w:r>
      <w:r w:rsidRPr="00E015C1">
        <w:tab/>
        <w:t>519</w:t>
      </w:r>
      <w:r w:rsidRPr="00E015C1">
        <w:tab/>
        <w:t>601</w:t>
      </w:r>
      <w:r w:rsidRPr="00E015C1">
        <w:tab/>
        <w:t>692</w:t>
      </w:r>
      <w:r w:rsidRPr="00E015C1">
        <w:tab/>
        <w:t>774</w:t>
      </w:r>
      <w:r w:rsidRPr="00E015C1">
        <w:tab/>
        <w:t>842</w:t>
      </w:r>
      <w:r w:rsidRPr="00E015C1">
        <w:tab/>
        <w:t>899</w:t>
      </w:r>
      <w:r w:rsidRPr="00E015C1">
        <w:tab/>
        <w:t>949</w:t>
      </w:r>
      <w:r w:rsidRPr="00E015C1">
        <w:tab/>
        <w:t>999</w:t>
      </w:r>
      <w:r w:rsidRPr="00E015C1">
        <w:tab/>
        <w:t>1050</w:t>
      </w:r>
    </w:p>
    <w:p w:rsidR="00E015C1" w:rsidRPr="00E015C1" w:rsidRDefault="00E015C1" w:rsidP="00E015C1">
      <w:r w:rsidRPr="00E015C1">
        <w:t>400</w:t>
      </w:r>
      <w:r w:rsidRPr="00E015C1">
        <w:tab/>
        <w:t>1100</w:t>
      </w:r>
      <w:r w:rsidRPr="00E015C1">
        <w:tab/>
        <w:t>1150</w:t>
      </w:r>
      <w:r w:rsidRPr="00E015C1">
        <w:tab/>
        <w:t>1210</w:t>
      </w:r>
      <w:r w:rsidRPr="00E015C1">
        <w:tab/>
        <w:t>1260</w:t>
      </w:r>
      <w:r w:rsidRPr="00E015C1">
        <w:tab/>
        <w:t>1320</w:t>
      </w:r>
      <w:r w:rsidRPr="00E015C1">
        <w:tab/>
        <w:t>1380</w:t>
      </w:r>
      <w:r w:rsidRPr="00E015C1">
        <w:tab/>
        <w:t>1440</w:t>
      </w:r>
      <w:r w:rsidRPr="00E015C1">
        <w:tab/>
        <w:t>1500</w:t>
      </w:r>
      <w:r w:rsidRPr="00E015C1">
        <w:tab/>
        <w:t>1570</w:t>
      </w:r>
      <w:r w:rsidRPr="00E015C1">
        <w:tab/>
        <w:t>1640</w:t>
      </w:r>
    </w:p>
    <w:p w:rsidR="00E015C1" w:rsidRPr="00E015C1" w:rsidRDefault="00E015C1" w:rsidP="00E015C1">
      <w:r w:rsidRPr="00E015C1">
        <w:t>500</w:t>
      </w:r>
      <w:r w:rsidRPr="00E015C1">
        <w:tab/>
        <w:t>1710</w:t>
      </w:r>
      <w:r w:rsidRPr="00E015C1">
        <w:tab/>
        <w:t>1780</w:t>
      </w:r>
      <w:r w:rsidRPr="00E015C1">
        <w:tab/>
        <w:t>1860</w:t>
      </w:r>
      <w:r w:rsidRPr="00E015C1">
        <w:tab/>
        <w:t>1950</w:t>
      </w:r>
      <w:r w:rsidRPr="00E015C1">
        <w:tab/>
        <w:t>2050</w:t>
      </w:r>
      <w:r w:rsidRPr="00E015C1">
        <w:tab/>
        <w:t>2160</w:t>
      </w:r>
      <w:r w:rsidRPr="00E015C1">
        <w:tab/>
        <w:t>2310</w:t>
      </w:r>
      <w:r w:rsidRPr="00E015C1">
        <w:tab/>
        <w:t xml:space="preserve"> </w:t>
      </w:r>
    </w:p>
    <w:p w:rsidR="00E015C1" w:rsidRDefault="00E015C1" w:rsidP="00E015C1">
      <w:pPr>
        <w:rPr>
          <w:vertAlign w:val="superscript"/>
        </w:rPr>
      </w:pPr>
      <w:r w:rsidRPr="00E015C1">
        <w:t xml:space="preserve">Tab 1. Shows </w:t>
      </w:r>
      <w:proofErr w:type="spellStart"/>
      <w:r w:rsidRPr="00E015C1">
        <w:t>realtion</w:t>
      </w:r>
      <w:proofErr w:type="spellEnd"/>
      <w:r w:rsidRPr="00E015C1">
        <w:t xml:space="preserve"> between Discharge and height.[</w:t>
      </w:r>
      <w:r w:rsidRPr="00E015C1">
        <w:rPr>
          <w:vertAlign w:val="superscript"/>
        </w:rPr>
        <w:t>2]</w:t>
      </w:r>
      <w:r w:rsidRPr="00E015C1">
        <w:rPr>
          <w:vertAlign w:val="superscript"/>
        </w:rPr>
        <w:tab/>
        <w:t xml:space="preserve"> </w:t>
      </w:r>
      <w:r w:rsidRPr="00E015C1">
        <w:rPr>
          <w:vertAlign w:val="superscript"/>
        </w:rPr>
        <w:tab/>
      </w:r>
    </w:p>
    <w:p w:rsidR="00E015C1" w:rsidRPr="003B5538" w:rsidRDefault="00E015C1"/>
    <w:p w:rsidR="00E015C1" w:rsidRDefault="003B5538">
      <w:r w:rsidRPr="003B5538">
        <w:t>The resultant graph looks like</w:t>
      </w:r>
    </w:p>
    <w:p w:rsidR="003B5538" w:rsidRDefault="003B5538">
      <w:r>
        <w:rPr>
          <w:noProof/>
          <w:lang w:eastAsia="en-IN"/>
        </w:rPr>
        <w:lastRenderedPageBreak/>
        <w:drawing>
          <wp:inline distT="0" distB="0" distL="0" distR="0">
            <wp:extent cx="5238750" cy="3905250"/>
            <wp:effectExtent l="0" t="0" r="0" b="0"/>
            <wp:docPr id="8" name="Picture 8" descr="Abflussk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bflussku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38" w:rsidRDefault="003B5538">
      <w:r>
        <w:t>Fig.2 plot of Discharge vs Water height</w:t>
      </w:r>
      <w:r w:rsidRPr="003B5538">
        <w:rPr>
          <w:vertAlign w:val="superscript"/>
        </w:rPr>
        <w:t>[2]</w:t>
      </w:r>
    </w:p>
    <w:p w:rsidR="003B5538" w:rsidRPr="003B5538" w:rsidRDefault="003B5538"/>
    <w:p w:rsidR="00E015C1" w:rsidRDefault="00E015C1">
      <w:pPr>
        <w:rPr>
          <w:vertAlign w:val="superscript"/>
        </w:rPr>
      </w:pPr>
      <w:bookmarkStart w:id="0" w:name="_GoBack"/>
      <w:bookmarkEnd w:id="0"/>
    </w:p>
    <w:p w:rsidR="00E015C1" w:rsidRDefault="00E015C1">
      <w:pPr>
        <w:rPr>
          <w:vertAlign w:val="superscript"/>
        </w:rPr>
      </w:pPr>
    </w:p>
    <w:p w:rsidR="00E015C1" w:rsidRDefault="00E015C1">
      <w:pPr>
        <w:rPr>
          <w:vertAlign w:val="superscript"/>
        </w:rPr>
      </w:pPr>
    </w:p>
    <w:p w:rsidR="00E015C1" w:rsidRPr="00E015C1" w:rsidRDefault="00E015C1" w:rsidP="00E015C1">
      <w:pPr>
        <w:pStyle w:val="ListParagraph"/>
        <w:numPr>
          <w:ilvl w:val="0"/>
          <w:numId w:val="1"/>
        </w:numPr>
        <w:rPr>
          <w:rStyle w:val="HTMLCite"/>
          <w:i w:val="0"/>
          <w:iCs w:val="0"/>
          <w:vertAlign w:val="superscript"/>
        </w:rPr>
      </w:pPr>
      <w:proofErr w:type="spellStart"/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R.W.Herschy</w:t>
      </w:r>
      <w:proofErr w:type="spellEnd"/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(Ed.) (1999). </w:t>
      </w:r>
      <w:proofErr w:type="spellStart"/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Hydrometry</w:t>
      </w:r>
      <w:proofErr w:type="spellEnd"/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—Principles and Practices. John Wiley &amp; Sons, Chichester. pp. VI+376. </w:t>
      </w:r>
      <w:hyperlink r:id="rId6" w:tooltip="International Standard Book Number" w:history="1">
        <w:r w:rsidRPr="00E015C1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ISBN</w:t>
        </w:r>
      </w:hyperlink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ooltip="Special:BookSources/0-471-97350-5" w:history="1">
        <w:r w:rsidRPr="00E015C1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0-471-97350-5</w:t>
        </w:r>
      </w:hyperlink>
      <w:r w:rsidRPr="00E015C1"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E015C1" w:rsidRPr="003B5538" w:rsidRDefault="00E015C1" w:rsidP="00E015C1">
      <w:pPr>
        <w:pStyle w:val="ListParagraph"/>
        <w:numPr>
          <w:ilvl w:val="0"/>
          <w:numId w:val="1"/>
        </w:numPr>
      </w:pPr>
      <w:r w:rsidRPr="003B5538">
        <w:t>http://www.hnd.bayern.de/pegel/isar/plattling-16008506/abflusstafel</w:t>
      </w:r>
    </w:p>
    <w:sectPr w:rsidR="00E015C1" w:rsidRPr="003B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00639"/>
    <w:multiLevelType w:val="hybridMultilevel"/>
    <w:tmpl w:val="2DB0468A"/>
    <w:lvl w:ilvl="0" w:tplc="625E2DD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color w:val="222222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C1"/>
    <w:rsid w:val="003B5538"/>
    <w:rsid w:val="005976E2"/>
    <w:rsid w:val="00917A67"/>
    <w:rsid w:val="00E015C1"/>
    <w:rsid w:val="00E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1315"/>
  <w15:chartTrackingRefBased/>
  <w15:docId w15:val="{6F2D8EB1-F7F5-4342-9B60-46B2787B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E015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15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:BookSources/0-471-97350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Standard_Book_Numb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Parida</dc:creator>
  <cp:keywords/>
  <dc:description/>
  <cp:lastModifiedBy>Abhijeet Parida</cp:lastModifiedBy>
  <cp:revision>1</cp:revision>
  <dcterms:created xsi:type="dcterms:W3CDTF">2017-06-28T21:57:00Z</dcterms:created>
  <dcterms:modified xsi:type="dcterms:W3CDTF">2017-06-28T22:10:00Z</dcterms:modified>
</cp:coreProperties>
</file>