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t>Hiring Agent Audit</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r>
              <w:t>Evidence, scoring, ranking, and source limits in the public repository.</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r>
              <w:t>Prepared for Aarush Agarwal</w:t>
              <w:br/>
              <w:t>13 August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3</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3</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Scope and method</w:t>
              <w:tab/>
              <w:t xml:space="preserve">3</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4</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Pipeline and evidence flow</w:t>
              <w:tab/>
              <w:t xml:space="preserve">4</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Scoring and ranking</w:t>
              <w:tab/>
              <w:t xml:space="preserve">8</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Keyword matching</w:t>
              <w:tab/>
              <w:t xml:space="preserve">8</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GitHub enrichment</w:t>
              <w:tab/>
              <w:t xml:space="preserve">8</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Reliability and limits</w:t>
              <w:tab/>
              <w:t xml:space="preserve">9</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6</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6</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 source ledger</w:t>
              <w:tab/>
              <w:t xml:space="preserve">10</w:t>
            </w:r>
          </w:hyperlink>
          <w:r>
            <w:rPr>
              <w:rtl w:val="0"/>
            </w:rPr>
          </w:r>
          <w:r>
            <w:fldChar w:fldCharType="end"/>
          </w:r>
        </w:p>
      </w:sdtContent>
    </w:sdt>
    <w:bookmarkStart w:colFirst="0" w:colLast="0" w:name="bookmark=id.i23wo83gyh7m" w:id="1"/>
    <w:bookmarkEnd w:id="1"/>
    <w:p w14:paraId="00000017">
      <w:pPr>
        <w:pStyle w:val="Heading1"/>
        <w:pageBreakBefore w:val="1"/>
        <w:rPr/>
      </w:pPr>
      <w:r>
        <w:t>Executive summary</w:t>
      </w:r>
    </w:p>
    <w:p w14:paraId="00000018">
      <w:pPr>
        <w:rPr/>
      </w:pPr>
      <w:r>
        <w:t>This audit reconstructs the public code of interviewstreet/hiring-agent at commit 70fd3ea (cloned 13 August 2026). It is not a traditional ATS keyword ranker. The executable path is PDF-to-text, six LLM extraction calls, optional GitHub API enrichment, an LLM project selector, and an LLM evaluator constrained by a role prompt and JSON schema.</w:t>
      </w:r>
    </w:p>
    <w:p w14:paraId="00000019">
      <w:pPr>
        <w:rPr/>
      </w:pPr>
      <w:r>
        <w:t>The strongest conclusion is narrower than the project's marketing language: it is grounded in extracted resume text and selected GitHub API metadata, but the final score remains an LLM judgment over a lossy text summary. Several rubric rules refer to fields that the final formatter does not pass to the judge. Treat its score as a rubric-conditioned ordering aid, not a verified measure of capability or job fit.</w:t>
      </w:r>
    </w:p>
    <w:bookmarkStart w:colFirst="0" w:colLast="0" w:name="bookmark=id.1sqjewf8afxt" w:id="2"/>
    <w:bookmarkEnd w:id="2"/>
    <w:p w14:paraId="0000001A">
      <w:pPr>
        <w:pStyle w:val="Heading2"/>
        <w:rPr/>
      </w:pPr>
      <w:r>
        <w:t>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No separate ATS-style keyword, TF-IDF, BM25, embedding, or job-description similarity ranker was found in the current source. Words still matter because the LLM sees extracted skills and a prompt full of named concepts and examples.</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For the shipped Software Intern role, the stated base weights are 35 points open source, 30 self projects, 25 production experience, and 10 technical skills; bonus is capped at 20. The only shipped role is configurable, but this specific rubric is not a general job-fit model.</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GitHub classification is a weak proxy: a repository is labelled open_source whenever the fetched contributor list has more than one entry. The evaluator later receives neither that label nor the candidate commit count.</w:t>
      </w:r>
    </w:p>
    <w:bookmarkStart w:colFirst="0" w:colLast="0" w:name="bookmark=id.4t4jj91ycfx" w:id="3"/>
    <w:bookmarkEnd w:id="3"/>
    <w:p w14:paraId="0000001E">
      <w:pPr>
        <w:pStyle w:val="Heading2"/>
        <w:rPr/>
      </w:pPr>
      <w:r>
        <w:t>Scope and method</w:t>
      </w:r>
    </w:p>
    <w:p w14:paraId="0000001F">
      <w:pPr>
        <w:rPr/>
      </w:pPr>
      <w:r>
        <w:t>Primary evidence is a read-only clone of the public repository at the pinned commit above, plus the project README and GitHub REST documentation. The report separates executable behavior from rubric intent and from third-party commentary. It does not claim to describe HackerRank's current production system: the README says the repository is a demo configuration and not a customer ATS product.</w:t>
      </w:r>
    </w:p>
    <w:p w14:paraId="00000020">
      <w:pPr>
        <w:rPr/>
      </w:pPr>
      <w:r>
        <w:t>This preserves the earlier conversation's research question: what grounds the agent, what it scores, and how much keyword search drives ranking. The resume and website critique requested later in that past conversation is not reproduced here because those PDFs and their current contents were not provided in this task.</w:t>
      </w:r>
    </w:p>
    <w:bookmarkStart w:colFirst="0" w:colLast="0" w:name="bookmark=id.xx7bxdemqiq" w:id="4"/>
    <w:bookmarkEnd w:id="4"/>
    <w:p w14:paraId="00000021">
      <w:pPr>
        <w:pStyle w:val="Heading1"/>
        <w:pageBreakBefore w:val="1"/>
        <w:rPr/>
      </w:pPr>
      <w:r>
        <w:t>Key findings</w:t>
      </w:r>
    </w:p>
    <w:p w14:paraId="00000022">
      <w:pPr>
        <w:rPr/>
      </w:pPr>
      <w:r>
        <w:t>Five evidence-flow observations change how the score should be interpreted. The first two describe what reaches the final judge; the next three distinguish hand-written policy from code-enforced evidence.</w:t>
      </w:r>
    </w:p>
    <w:p w14:paraId="00000023">
      <w:pPr>
        <w:pStyle w:val="Heading2"/>
        <w:rPr/>
      </w:pPr>
      <w:r>
        <w:t>1. Pipeline and evidence flow</w:t>
      </w:r>
    </w:p>
    <w:p w14:paraId="00000024">
      <w:pPr>
        <w:rPr/>
      </w:pPr>
      <w:r>
        <w:t>PyMuPDF converts the PDF to Markdown-like text. The system asks the configured LLM to extract basics, work, education, skills, projects, and awards into JSON Resume-like sections. If the extracted basics profiles contain a GitHub network entry, it fetches the public profile, up to 100 repositories, and contributor lists; an LLM then chooses projects. The evaluator receives formatted resume text plus only a reduced GitHub summary and returns category scores, evidence, bonus, deductions, strengths, and improvements.</w:t>
      </w:r>
    </w:p>
    <w:p w14:paraId="00000025">
      <w:pPr>
        <w:pStyle w:val="Heading2"/>
        <w:rPr/>
      </w:pPr>
      <w:r>
        <w:t>2. What the final evaluator actually sees</w:t>
      </w:r>
    </w:p>
    <w:p w14:paraId="00000026">
      <w:pPr>
        <w:rPr/>
      </w:pPr>
      <w:r>
        <w:t>The resume formatter passes name, email, phone, website, location, education, grades, work, skills, projects, awards, and more. The GitHub formatter passes profile username, name, bio, public-repo count, followers, following, account dates, plus (for up to ten selected projects) name, description, GitHub URL, stars, forks, and primary language. It does not print project_type, contributor_count, author_commit_count, total_commit_count, live_url, topics, created/updated dates, size, archived state, or open issues.</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t>Key takeaway. The rubric tells the model to use GitHub project_type and to distinguish self projects from true open source, but the final evaluator text drops project_type and contribution counts. That classification can influence the selector, yet it is not direct scoring evidence in the final prompt.</w:t>
      </w:r>
    </w:p>
    <w:p w14:paraId="00000029">
      <w:pPr>
        <w:pStyle w:val="Heading2"/>
        <w:rPr/>
      </w:pPr>
      <w:r>
        <w:rPr>
          <w:rtl w:val="0"/>
        </w:rPr>
      </w:r>
    </w:p>
    <w:bookmarkStart w:colFirst="0" w:colLast="0" w:name="bookmark=id.suv0vlq0gz4r" w:id="5"/>
    <w:bookmarkEnd w:id="5"/>
    <w:p w14:paraId="0000002A">
      <w:pPr>
        <w:pStyle w:val="Heading2"/>
        <w:rPr/>
      </w:pPr>
      <w:r>
        <w:t>Implications</w:t>
      </w:r>
    </w:p>
    <w:p w14:paraId="0000002B">
      <w:pPr>
        <w:rPr/>
      </w:pPr>
      <w:r>
        <w:t>The system has real evidence inputs, but it is not an evidence-verification engine. Claims about impact, architecture, project quality, and working demos are mostly LLM interpretations of resume text and repository descriptions. The comparison below separates intent from the observable code path.</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Implication</w:t>
            </w:r>
            <w:r>
              <w:rPr>
                <w:rtl w:val="0"/>
              </w:rPr>
            </w:r>
          </w:p>
        </w:tc>
      </w:tr>
      <w:tr>
        <w:trPr>
          <w:cantSplit w:val="0"/>
          <w:tblHeader w:val="0"/>
        </w:trPr>
        <w:tc>
          <w:tcPr>
            <w:shd w:fill="ffffff" w:val="clear"/>
            <w:tcMar>
              <w:top w:w="110.0" w:type="dxa"/>
              <w:bottom w:w="110.0" w:type="dxa"/>
            </w:tcMar>
            <w:vAlign w:val="center"/>
          </w:tcPr>
          <w:p>
            <w:r>
              <w:t>Grounding</w:t>
            </w:r>
          </w:p>
        </w:tc>
        <w:tc>
          <w:tcPr>
            <w:shd w:fill="ffffff" w:val="clear"/>
            <w:tcMar>
              <w:top w:w="110.0" w:type="dxa"/>
              <w:bottom w:w="110.0" w:type="dxa"/>
            </w:tcMar>
            <w:vAlign w:val="center"/>
          </w:tcPr>
          <w:p>
            <w:r>
              <w:t>Extracted resume fields; selected GitHub profile and repo metadata</w:t>
            </w:r>
          </w:p>
        </w:tc>
        <w:tc>
          <w:tcPr>
            <w:shd w:fill="ffffff" w:val="clear"/>
            <w:tcMar>
              <w:top w:w="110.0" w:type="dxa"/>
              <w:bottom w:w="110.0" w:type="dxa"/>
            </w:tcMar>
            <w:vAlign w:val="center"/>
          </w:tcPr>
          <w:p>
            <w:r>
              <w:t>Useful context, but an LLM extraction and formatting layer can omit or distort evidence</w:t>
            </w:r>
          </w:p>
        </w:tc>
      </w:tr>
      <w:tr>
        <w:trPr>
          <w:cantSplit w:val="0"/>
          <w:tblHeader w:val="0"/>
        </w:trPr>
        <w:tc>
          <w:tcPr>
            <w:shd w:fill="ffffff" w:val="clear"/>
            <w:tcMar>
              <w:top w:w="110.0" w:type="dxa"/>
              <w:bottom w:w="110.0" w:type="dxa"/>
            </w:tcMar>
            <w:vAlign w:val="center"/>
          </w:tcPr>
          <w:p>
            <w:r>
              <w:t>Open source</w:t>
            </w:r>
          </w:p>
        </w:tc>
        <w:tc>
          <w:tcPr>
            <w:shd w:fill="ffffff" w:val="clear"/>
            <w:tcMar>
              <w:top w:w="110.0" w:type="dxa"/>
              <w:bottom w:w="110.0" w:type="dxa"/>
            </w:tcMar>
            <w:vAlign w:val="center"/>
          </w:tcPr>
          <w:p>
            <w:r>
              <w:t>More than one fetched contributor =&gt; open_source</w:t>
            </w:r>
          </w:p>
        </w:tc>
        <w:tc>
          <w:tcPr>
            <w:shd w:fill="ffffff" w:val="clear"/>
            <w:tcMar>
              <w:top w:w="110.0" w:type="dxa"/>
              <w:bottom w:w="110.0" w:type="dxa"/>
            </w:tcMar>
            <w:vAlign w:val="center"/>
          </w:tcPr>
          <w:p>
            <w:r>
              <w:t>A collaboration is not necessarily public OSS; label and commit count do not reach final judge</w:t>
            </w:r>
          </w:p>
        </w:tc>
      </w:tr>
      <w:tr>
        <w:trPr>
          <w:cantSplit w:val="0"/>
          <w:tblHeader w:val="0"/>
        </w:trPr>
        <w:tc>
          <w:tcPr>
            <w:shd w:fill="ffffff" w:val="clear"/>
            <w:tcMar>
              <w:top w:w="110.0" w:type="dxa"/>
              <w:bottom w:w="110.0" w:type="dxa"/>
            </w:tcMar>
            <w:vAlign w:val="center"/>
          </w:tcPr>
          <w:p>
            <w:r>
              <w:t>Verification</w:t>
            </w:r>
          </w:p>
        </w:tc>
        <w:tc>
          <w:tcPr>
            <w:shd w:fill="ffffff" w:val="clear"/>
            <w:tcMar>
              <w:top w:w="110.0" w:type="dxa"/>
              <w:bottom w:w="110.0" w:type="dxa"/>
            </w:tcMar>
            <w:vAlign w:val="center"/>
          </w:tcPr>
          <w:p>
            <w:r>
              <w:t>No source call reads repository code, README content, PRs, or external demo URLs</w:t>
            </w:r>
          </w:p>
        </w:tc>
        <w:tc>
          <w:tcPr>
            <w:shd w:fill="ffffff" w:val="clear"/>
            <w:tcMar>
              <w:top w:w="110.0" w:type="dxa"/>
              <w:bottom w:w="110.0" w:type="dxa"/>
            </w:tcMar>
            <w:vAlign w:val="center"/>
          </w:tcPr>
          <w:p>
            <w:r>
              <w:t>Claims and link status are not independently validated</w:t>
            </w:r>
          </w:p>
        </w:tc>
      </w:tr>
    </w:tbl>
    <w:bookmarkStart w:colFirst="0" w:colLast="0" w:name="bookmark=id.vvr4bduzzdc0" w:id="6"/>
    <w:bookmarkEnd w:id="6"/>
    <w:p w14:paraId="00000038">
      <w:pPr>
        <w:pStyle w:val="Heading1"/>
        <w:pageBreakBefore w:val="1"/>
        <w:rPr/>
      </w:pPr>
      <w:r>
        <w:t>Recommendations</w:t>
      </w:r>
    </w:p>
    <w:p w14:paraId="00000039">
      <w:pPr>
        <w:rPr/>
      </w:pPr>
      <w:r>
        <w:t>For a candidate or reviewer, use the report as a lens for interpreting outputs and for deciding what evidence to retain outside the score. Do not optimize by inventing trigger words or unsupported claims.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b/>
        </w:rPr>
        <w:t>Read the evidence, not just the total.</w:t>
      </w:r>
      <w:r>
        <w:t xml:space="preserve"> Preserve the evaluated JSON, source commit, role, model, parameters, and GitHub snapshot; otherwise a number is not reproducible or auditable.</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b/>
        </w:rPr>
        <w:t>Make genuine evidence explicit.</w:t>
      </w:r>
      <w:r>
        <w:t xml:space="preserve"> Put credible scope, contribution, link, deployment, and technical details near the relevant work or project. The model sees descriptions and links, but it does not prove them.</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b/>
        </w:rPr>
        <w:t>Use a role-specific human review.</w:t>
      </w:r>
      <w:r>
        <w:t xml:space="preserve"> The shipped role has no supplied job description and substantially rewards public open source plus self projects. Add a job-specific, independently checked rubric before any meaningful selection decision.</w:t>
      </w:r>
    </w:p>
    <w:bookmarkStart w:colFirst="0" w:colLast="0" w:name="bookmark=id.rl3o3rp5qmnq" w:id="7"/>
    <w:bookmarkEnd w:id="7"/>
    <w:p w14:paraId="0000003D">
      <w:pPr>
        <w:pStyle w:val="Heading2"/>
        <w:rPr/>
      </w:pPr>
      <w:r>
        <w:t>Conclusion</w:t>
      </w:r>
    </w:p>
    <w:p w14:paraId="0000003E">
      <w:pPr>
        <w:rPr/>
      </w:pPr>
      <w:r>
        <w:t>Keyword search contributes essentially zero as a distinct scoring algorithm in the audited commit. The influence of wording is instead LLM-mediated: extracted skills and resume text are interpreted against a detailed prompt whose named examples operate like semantic triggers.</w:t>
      </w:r>
    </w:p>
    <w:p w14:paraId="0000003F">
      <w:pPr>
        <w:rPr/>
      </w:pPr>
      <w:r>
        <w:t>The practical model is: structured extraction + partial GitHub metadata + prompt rubric + LLM judgment. Its strongest limitations are the incomplete handoff of GitHub evidence to the evaluator, heuristic open-source labeling, lack of code/link/claim verification, no built-in job-description fit, and an evaluation path that is only partially code-enforced.</w:t>
      </w:r>
    </w:p>
    <w:bookmarkStart w:colFirst="0" w:colLast="0" w:name="bookmark=id.cf45595vup8a" w:id="8"/>
    <w:bookmarkEnd w:id="8"/>
    <w:p w14:paraId="00000040">
      <w:pPr>
        <w:pStyle w:val="Heading1"/>
        <w:pageBreakBefore w:val="1"/>
        <w:rPr/>
      </w:pPr>
      <w:r>
        <w:t>Appendix</w:t>
      </w:r>
    </w:p>
    <w:bookmarkStart w:colFirst="0" w:colLast="0" w:name="bookmark=id.ptrg31dozyqs" w:id="9"/>
    <w:bookmarkEnd w:id="9"/>
    <w:p w14:paraId="00000041">
      <w:pPr>
        <w:pStyle w:val="Heading2"/>
        <w:rPr/>
      </w:pPr>
      <w:r>
        <w:t>Audit notes</w:t>
      </w:r>
    </w:p>
    <w:p w14:paraId="00000042">
      <w:pPr>
        <w:rPr/>
      </w:pPr>
      <w:r>
        <w:t>Snapshot: public repository commit 70fd3ea9aa74d8f76519ec643a99f9871003e70d, cloned 13 August 2026. Findings are source-versioned; a future chat should re-check the pinned links before treating configuration or behavior as current.</w:t>
      </w:r>
    </w:p>
    <w:p w14:paraId="00000043">
      <w:pPr>
        <w:rPr/>
      </w:pPr>
      <w:r>
        <w:t>Important correction to the past summary: this snapshot requires an explicit --role and supports role directories. The shipped configuration has temperature 0.1 for the listed models; evaluator code has a 0.5 fallback only when parameters are absent.</w:t>
      </w:r>
    </w:p>
    <w:bookmarkStart w:colFirst="0" w:colLast="0" w:name="bookmark=id.nnk1eebni0ji" w:id="10"/>
    <w:bookmarkEnd w:id="10"/>
    <w:p w14:paraId="00000044">
      <w:pPr>
        <w:pStyle w:val="Heading2"/>
        <w:rPr/>
      </w:pPr>
      <w:r>
        <w:t>Primary source ledger</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S1. Repository README and context statement: current scope, demo-versus-production disclaimer, and pipeline overview.</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S2. Software Engineering Intern role manifest and criteria: category weights, bonus cap, triggers, intended link rules, and deductions.</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S3. github.py: GitHub API calls, forks filter, contributor-count classification, selector prompt invocation, and fallback selection.</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S4. transform.py, score.py, evaluator.py, models.py, and pdf.py: what is formatted for the judge, scoring/schema constraints, and extraction flow.</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t>Template note. All sources below are linked to a stable source version or an official documentation page. Secondary commentary is labelled as an external report, not as an independently reproduced result.</w:t>
      </w:r>
    </w:p>
    <w:p>
      <w:pPr>
        <w:pStyle w:val="Heading1"/>
      </w:pPr>
      <w:r>
        <w:br w:type="page"/>
      </w:r>
      <w:r>
        <w:t>Detailed findings</w:t>
      </w:r>
    </w:p>
    <w:p>
      <w:pPr>
        <w:pStyle w:val="Heading2"/>
      </w:pPr>
      <w:r>
        <w:t>3. Scoring: stated rubric versus code-enforced bounds</w:t>
      </w:r>
    </w:p>
    <w:p>
      <w:pPr/>
      <w:r>
        <w:t>The shipped software_engineering_intern role declares four maxima: open_source 35, self_projects 30, production 25, and technical_skills 10. The role prompt awards up to 20 bonus points and describes deductions for tutorial projects, missing links, inactive links, and absent true open-source work. Those weights place 65% of the base score in open source plus self projects, versus 25% in production experience.</w:t>
      </w:r>
    </w:p>
    <w:p>
      <w:pPr/>
      <w:r>
        <w:t>The output model constrains category score to be non-negative and requires a positive returned max plus nonempty evidence. It caps bonus total to the role bonus maximum. It does not constrain category max to the role manifest, cap deductions, or validate that the model followed every prompt rule. The total-score calculation uses the max returned by the LLM for each category, while the detailed display separately clamps each printed category against the role maximum. A malformed-but-schema-valid response can therefore make the total math and displayed category bounds diverge.</w:t>
      </w:r>
    </w:p>
    <w:p>
      <w:pPr>
        <w:pStyle w:val="Heading2"/>
      </w:pPr>
      <w:r>
        <w:t>4. Keyword search: separate mechanics from semantic influence</w:t>
      </w:r>
    </w:p>
    <w:p>
      <w:pPr/>
      <w:r>
        <w:t>No resume ranking code implements token-frequency scoring, a required-keyword list, BM25, TF-IDF, embeddings, vector retrieval, or a job-description similarity function. The only visible keyword matching is parser plumbing that associates labels such as GitHub or LinkedIn with extracted PDF links, plus a regex that extracts a GitHub username. Skills also use a field named keywords, but the evaluator receives them as ordinary text.</w:t>
      </w:r>
    </w:p>
    <w:p>
      <w:pPr/>
      <w:r>
        <w:t>The rubric nevertheless contains concrete trigger-like language: GSoC, Girl Script Summer of Code, founder/co-founder, early-stage engineer, portfolio, LinkedIn, technical blogs, 1,000+ stars, authentication, databases, machine learning, real-time systems, microservices, users, and adoption. These are instructions to an LLM, not deterministic matches. Equivalent evidence can plausibly be interpreted; a word count alone is not the score.</w:t>
      </w:r>
    </w:p>
    <w:p>
      <w:pPr>
        <w:pStyle w:val="Heading2"/>
      </w:pPr>
      <w:r>
        <w:t>5. GitHub enrichment and selection mechanics</w:t>
      </w:r>
    </w:p>
    <w:p>
      <w:pPr/>
      <w:r>
        <w:t>The repository request asks for type=all, sort=updated, and at most 100 repositories, without a pagination loop. Each retained repository gets a contributors-endpoint request. Forks with fewer than five forks are discarded. The candidate contribution number is the contributors endpoint's reported contribution count for the matching login; repositories with zero are removed before the LLM selector.</w:t>
      </w:r>
    </w:p>
    <w:p>
      <w:pPr/>
      <w:r>
        <w:t>The selector prompt requires at least four candidate contributions, prioritizes high contribution counts, popular projects, complexity, impact, code quality, community engagement, relevance, and originality, and asks for up to seven unique projects. The executable post-processing only deduplicates by project name. It does not verify the four-commit threshold. If the LLM returns too few unique results or fails, fallback adds the first projects from the already star-sorted list, not a contribution-threshold-validated list.</w:t>
      </w:r>
    </w:p>
    <w:p>
      <w:pPr/>
      <w:r>
        <w:t>Because the selector sees descriptions and API metadata only, its instructions to judge architecture, code quality, documentation, users, or deployment are not grounded in repository contents. It does not fetch files, README text, commits, pull requests, issues, releases, or a live website response.</w:t>
      </w:r>
    </w:p>
    <w:p>
      <w:pPr>
        <w:pStyle w:val="Heading2"/>
      </w:pPr>
      <w:r>
        <w:t>6. Reliability, fairness, and use limits</w:t>
      </w:r>
    </w:p>
    <w:p>
      <w:pPr/>
      <w:r>
        <w:t>The fairness prompt says scores must ignore name, demographics, institution, GPA, and location. Yet the formatter supplies name, location, institution, and score to the evaluation model. Prompt instruction can reduce reliance on these fields, but the code does not remove them before inference. Similarly, a blog-data format exists, but the main pipeline shown here never creates or passes blog_data.</w:t>
      </w:r>
    </w:p>
    <w:p>
      <w:pPr/>
      <w:r>
        <w:t>The current provider configuration sets temperature 0.1 for listed models, which reduces but does not eliminate stochasticity. An external 2026 stress test reported 100 runs of an earlier configuration of the same resume ranging from 66 to 99; that experiment is relevant context, not a result reproduced by this audit, and the repository has changed since then. Keep source/version/model provenance with any future evaluation.</w:t>
      </w:r>
    </w:p>
    <w:p>
      <w:pPr>
        <w:pStyle w:val="Heading1"/>
      </w:pPr>
      <w:r>
        <w:br w:type="page"/>
      </w:r>
      <w:r>
        <w:t>Source ledger and reading links</w:t>
      </w:r>
    </w:p>
    <w:p>
      <w:pPr/>
      <w:r>
        <w:t>Primary sources (direct code and official documentation)</w:t>
      </w:r>
    </w:p>
    <w:p>
      <w:pPr>
        <w:keepLines/>
      </w:pPr>
      <w:r>
        <w:rPr>
          <w:b/>
        </w:rPr>
        <w:t xml:space="preserve">S1. </w:t>
      </w:r>
      <w:r>
        <w:t xml:space="preserve">interviewstreet/hiring-agent README, pinned source. Scope statement, demo configuration caveat, pipeline overview, role CLI, and project-referenced coverage. </w:t>
      </w:r>
      <w:hyperlink r:id="rId6">
        <w:r>
          <w:rPr>
            <w:color w:val="666666"/>
            <w:u w:val="single"/>
          </w:rPr>
          <w:t>Open source</w:t>
        </w:r>
      </w:hyperlink>
    </w:p>
    <w:p>
      <w:pPr>
        <w:keepLines/>
      </w:pPr>
      <w:r>
        <w:rPr>
          <w:b/>
        </w:rPr>
        <w:t xml:space="preserve">S2. </w:t>
      </w:r>
      <w:r>
        <w:t xml:space="preserve">Software Engineering Intern role manifest. Declared category maxima, bonus maximum, and stated final range. </w:t>
      </w:r>
      <w:hyperlink r:id="rId11">
        <w:r>
          <w:rPr>
            <w:color w:val="666666"/>
            <w:u w:val="single"/>
          </w:rPr>
          <w:t>Open source</w:t>
        </w:r>
      </w:hyperlink>
    </w:p>
    <w:p>
      <w:pPr>
        <w:keepLines/>
      </w:pPr>
      <w:r>
        <w:rPr>
          <w:b/>
        </w:rPr>
        <w:t xml:space="preserve">S3. </w:t>
      </w:r>
      <w:r>
        <w:t xml:space="preserve">Software Engineering Intern evaluation criteria. Prompt-level scoring anchors, bonus triggers, deductions, and intended link checks. </w:t>
      </w:r>
      <w:hyperlink r:id="rId12">
        <w:r>
          <w:rPr>
            <w:color w:val="666666"/>
            <w:u w:val="single"/>
          </w:rPr>
          <w:t>Open source</w:t>
        </w:r>
      </w:hyperlink>
    </w:p>
    <w:p>
      <w:pPr>
        <w:keepLines/>
      </w:pPr>
      <w:r>
        <w:rPr>
          <w:b/>
        </w:rPr>
        <w:t xml:space="preserve">S4. </w:t>
      </w:r>
      <w:r>
        <w:t xml:space="preserve">GitHub enrichment implementation. Public profile/repository/contributor fetching, fork filter, contributor-count label, selection call, and fallback. </w:t>
      </w:r>
      <w:hyperlink r:id="rId13">
        <w:r>
          <w:rPr>
            <w:color w:val="666666"/>
            <w:u w:val="single"/>
          </w:rPr>
          <w:t>Open source</w:t>
        </w:r>
      </w:hyperlink>
    </w:p>
    <w:p>
      <w:pPr>
        <w:keepLines/>
      </w:pPr>
      <w:r>
        <w:rPr>
          <w:b/>
        </w:rPr>
        <w:t xml:space="preserve">S5. </w:t>
      </w:r>
      <w:r>
        <w:t xml:space="preserve">Resume and GitHub formatter. Exact fields serialized into the final evaluator prompt; key source for the evidence-loss finding. </w:t>
      </w:r>
      <w:hyperlink r:id="rId14">
        <w:r>
          <w:rPr>
            <w:color w:val="666666"/>
            <w:u w:val="single"/>
          </w:rPr>
          <w:t>Open source</w:t>
        </w:r>
      </w:hyperlink>
    </w:p>
    <w:p>
      <w:pPr>
        <w:keepLines/>
      </w:pPr>
      <w:r>
        <w:rPr>
          <w:b/>
        </w:rPr>
        <w:t xml:space="preserve">S6. </w:t>
      </w:r>
      <w:r>
        <w:t xml:space="preserve">Pipeline orchestration and total-score printing. Role loading, cache behavior, optional enrichment, and total arithmetic. </w:t>
      </w:r>
      <w:hyperlink r:id="rId15">
        <w:r>
          <w:rPr>
            <w:color w:val="666666"/>
            <w:u w:val="single"/>
          </w:rPr>
          <w:t>Open source</w:t>
        </w:r>
      </w:hyperlink>
    </w:p>
    <w:p>
      <w:pPr>
        <w:keepLines/>
      </w:pPr>
      <w:r>
        <w:rPr>
          <w:b/>
        </w:rPr>
        <w:t xml:space="preserve">S7. </w:t>
      </w:r>
      <w:r>
        <w:t xml:space="preserve">Evaluation call. Role criteria rendering, structured-output schema, and model parameter use. </w:t>
      </w:r>
      <w:hyperlink r:id="rId16">
        <w:r>
          <w:rPr>
            <w:color w:val="666666"/>
            <w:u w:val="single"/>
          </w:rPr>
          <w:t>Open source</w:t>
        </w:r>
      </w:hyperlink>
    </w:p>
    <w:p>
      <w:pPr>
        <w:keepLines/>
      </w:pPr>
      <w:r>
        <w:rPr>
          <w:b/>
        </w:rPr>
        <w:t xml:space="preserve">S8. </w:t>
      </w:r>
      <w:r>
        <w:t xml:space="preserve">Pydantic models. Schema limits for scores, bonus, deductions, and the GitHub profile. </w:t>
      </w:r>
      <w:hyperlink r:id="rId17">
        <w:r>
          <w:rPr>
            <w:color w:val="666666"/>
            <w:u w:val="single"/>
          </w:rPr>
          <w:t>Open source</w:t>
        </w:r>
      </w:hyperlink>
    </w:p>
    <w:p>
      <w:pPr>
        <w:keepLines/>
      </w:pPr>
      <w:r>
        <w:rPr>
          <w:b/>
        </w:rPr>
        <w:t xml:space="preserve">S9. </w:t>
      </w:r>
      <w:r>
        <w:t xml:space="preserve">PDF handler. PyMuPDF extraction plus separate LLM calls for the six resume sections. </w:t>
      </w:r>
      <w:hyperlink r:id="rId18">
        <w:r>
          <w:rPr>
            <w:color w:val="666666"/>
            <w:u w:val="single"/>
          </w:rPr>
          <w:t>Open source</w:t>
        </w:r>
      </w:hyperlink>
    </w:p>
    <w:p>
      <w:pPr>
        <w:keepLines/>
      </w:pPr>
      <w:r>
        <w:rPr>
          <w:b/>
        </w:rPr>
        <w:t xml:space="preserve">S10. </w:t>
      </w:r>
      <w:r>
        <w:t xml:space="preserve">Provider configuration. Current default model and per-model temperature/top-p settings in this snapshot. </w:t>
      </w:r>
      <w:hyperlink r:id="rId19">
        <w:r>
          <w:rPr>
            <w:color w:val="666666"/>
            <w:u w:val="single"/>
          </w:rPr>
          <w:t>Open source</w:t>
        </w:r>
      </w:hyperlink>
    </w:p>
    <w:p>
      <w:pPr>
        <w:keepLines/>
      </w:pPr>
      <w:r>
        <w:rPr>
          <w:b/>
        </w:rPr>
        <w:t xml:space="preserve">S11. </w:t>
      </w:r>
      <w:r>
        <w:t xml:space="preserve">GitHub REST API pagination documentation. Context for the implementation's single-page API requests. </w:t>
      </w:r>
      <w:hyperlink r:id="rId20">
        <w:r>
          <w:rPr>
            <w:color w:val="666666"/>
            <w:u w:val="single"/>
          </w:rPr>
          <w:t>Open source</w:t>
        </w:r>
      </w:hyperlink>
    </w:p>
    <w:p>
      <w:pPr/>
      <w:r>
        <w:t>Secondary sources (context only; not independently replicated here)</w:t>
      </w:r>
    </w:p>
    <w:p>
      <w:pPr>
        <w:keepLines/>
      </w:pPr>
      <w:r>
        <w:rPr>
          <w:b/>
        </w:rPr>
        <w:t xml:space="preserve">S12. </w:t>
      </w:r>
      <w:r>
        <w:t xml:space="preserve">Dan Kinsky, “HackerRank open sourced its ATS. My resume scored 90/100. Oh wait 74/100. No — 88/100. Actually 83/100.” 28 June 2026. Reports a 100-run variance experiment and category-level observations on an earlier version. </w:t>
      </w:r>
      <w:hyperlink r:id="rId21">
        <w:r>
          <w:rPr>
            <w:color w:val="666666"/>
            <w:u w:val="single"/>
          </w:rPr>
          <w:t>Open source</w:t>
        </w:r>
      </w:hyperlink>
    </w:p>
    <w:p>
      <w:pPr>
        <w:keepLines/>
      </w:pPr>
      <w:r>
        <w:rPr>
          <w:b/>
        </w:rPr>
        <w:t xml:space="preserve">S13. </w:t>
      </w:r>
      <w:r>
        <w:t xml:space="preserve">Pinggy Blog, “HackerRank Open-Sourced Its ATS. The Score Depends on the Roll of the Dice.” 1 July 2026. Commentary on the same variance report and a PDF-extraction attack report; included as a lead for future verification, not as a reproduced security finding. </w:t>
      </w:r>
      <w:hyperlink r:id="rId22">
        <w:r>
          <w:rPr>
            <w:color w:val="666666"/>
            <w:u w:val="single"/>
          </w:rPr>
          <w:t>Open source</w:t>
        </w:r>
      </w:hyperlink>
    </w:p>
    <w:p>
      <w:pPr>
        <w:pStyle w:val="Heading2"/>
      </w:pPr>
      <w:r>
        <w:t>Future-chat handoff</w:t>
      </w:r>
    </w:p>
    <w:p>
      <w:pPr/>
      <w:r>
        <w:t>Start with this report's pinned commit and source ledger. Before relying on a behavioral claim, compare the current repository head to the linked source. If assessing a specific resume, use the actual PDF plus an output snapshot; do not infer that the rubric evaluated material available only on an external website unless that material was present in the extracted resume text or explicit GitHub data.</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Hiring Agent Audit</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13 Aug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yperlink" Target="https://github.com/interviewstreet/hiring-agent/blob/70fd3ea9aa74d8f76519ec643a99f9871003e70d/README.md" TargetMode="External"/><Relationship Id="rId11" Type="http://schemas.openxmlformats.org/officeDocument/2006/relationships/hyperlink" Target="https://github.com/interviewstreet/hiring-agent/blob/70fd3ea9aa74d8f76519ec643a99f9871003e70d/roles/software_engineering_intern/role.json" TargetMode="External"/><Relationship Id="rId12" Type="http://schemas.openxmlformats.org/officeDocument/2006/relationships/hyperlink" Target="https://github.com/interviewstreet/hiring-agent/blob/70fd3ea9aa74d8f76519ec643a99f9871003e70d/roles/software_engineering_intern/criteria.jinja" TargetMode="External"/><Relationship Id="rId13" Type="http://schemas.openxmlformats.org/officeDocument/2006/relationships/hyperlink" Target="https://github.com/interviewstreet/hiring-agent/blob/70fd3ea9aa74d8f76519ec643a99f9871003e70d/github.py" TargetMode="External"/><Relationship Id="rId14" Type="http://schemas.openxmlformats.org/officeDocument/2006/relationships/hyperlink" Target="https://github.com/interviewstreet/hiring-agent/blob/70fd3ea9aa74d8f76519ec643a99f9871003e70d/transform.py" TargetMode="External"/><Relationship Id="rId15" Type="http://schemas.openxmlformats.org/officeDocument/2006/relationships/hyperlink" Target="https://github.com/interviewstreet/hiring-agent/blob/70fd3ea9aa74d8f76519ec643a99f9871003e70d/score.py" TargetMode="External"/><Relationship Id="rId16" Type="http://schemas.openxmlformats.org/officeDocument/2006/relationships/hyperlink" Target="https://github.com/interviewstreet/hiring-agent/blob/70fd3ea9aa74d8f76519ec643a99f9871003e70d/evaluator.py" TargetMode="External"/><Relationship Id="rId17" Type="http://schemas.openxmlformats.org/officeDocument/2006/relationships/hyperlink" Target="https://github.com/interviewstreet/hiring-agent/blob/70fd3ea9aa74d8f76519ec643a99f9871003e70d/models.py" TargetMode="External"/><Relationship Id="rId18" Type="http://schemas.openxmlformats.org/officeDocument/2006/relationships/hyperlink" Target="https://github.com/interviewstreet/hiring-agent/blob/70fd3ea9aa74d8f76519ec643a99f9871003e70d/pdf.py" TargetMode="External"/><Relationship Id="rId19" Type="http://schemas.openxmlformats.org/officeDocument/2006/relationships/hyperlink" Target="https://github.com/interviewstreet/hiring-agent/blob/70fd3ea9aa74d8f76519ec643a99f9871003e70d/providers.json" TargetMode="External"/><Relationship Id="rId20" Type="http://schemas.openxmlformats.org/officeDocument/2006/relationships/hyperlink" Target="https://docs.github.com/en/rest/using-the-rest-api/using-pagination-in-the-rest-api" TargetMode="External"/><Relationship Id="rId21" Type="http://schemas.openxmlformats.org/officeDocument/2006/relationships/hyperlink" Target="https://danunparsed.com/p/hackerrank-open-source-ats" TargetMode="External"/><Relationship Id="rId22" Type="http://schemas.openxmlformats.org/officeDocument/2006/relationships/hyperlink" Target="https://pinggy.io/amp/blog/hackerrank_open_source_ats_inconsistent_sco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Hiring Agent: Evidence &amp; Scoring Audit</dc:title>
  <cp:lastModifiedBy>python-docx</cp:lastModifiedBy>
  <cp:revision>1</cp:revision>
  <dcterms:modified xsi:type="dcterms:W3CDTF">2026-08-13T21:14:29Z</dcterms:modified>
  <dc:subject>Source-verified audit of interviewstreet/hiring-agent</dc:subject>
  <dc:creator>Aarush Agarwal</dc:creator>
</cp:coreProperties>
</file>