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60" w:before="0" w:lineRule="auto"/>
        <w:jc w:val="center"/>
        <w:rPr>
          <w:b w:val="1"/>
          <w:sz w:val="20"/>
          <w:szCs w:val="20"/>
        </w:rPr>
      </w:pPr>
      <w:bookmarkStart w:colFirst="0" w:colLast="0" w:name="_yf95qc79k7q8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Agashthiya 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60" w:before="0" w:lineRule="auto"/>
        <w:jc w:val="center"/>
        <w:rPr>
          <w:b w:val="1"/>
          <w:sz w:val="20"/>
          <w:szCs w:val="20"/>
        </w:rPr>
      </w:pPr>
      <w:bookmarkStart w:colFirst="0" w:colLast="0" w:name="_m6o9zuwryq40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Data Scientist | Data Analyst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agashthiyamalliah99@gmail.com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| +917708286656 | LinkedIn: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linkedin.com/in/agashthiya-malliah</w:t>
        </w:r>
      </w:hyperlink>
      <w:r w:rsidDel="00000000" w:rsidR="00000000" w:rsidRPr="00000000">
        <w:rPr>
          <w:sz w:val="20"/>
          <w:szCs w:val="20"/>
          <w:rtl w:val="0"/>
        </w:rPr>
        <w:t xml:space="preserve"> |GitHub: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github.com/Agashthiya</w:t>
        </w:r>
      </w:hyperlink>
      <w:r w:rsidDel="00000000" w:rsidR="00000000" w:rsidRPr="00000000">
        <w:rPr>
          <w:sz w:val="20"/>
          <w:szCs w:val="20"/>
          <w:rtl w:val="0"/>
        </w:rPr>
        <w:t xml:space="preserve">| Bangalore, India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60" w:before="0" w:lineRule="auto"/>
        <w:jc w:val="left"/>
        <w:rPr>
          <w:b w:val="1"/>
          <w:color w:val="3d85c6"/>
          <w:sz w:val="20"/>
          <w:szCs w:val="20"/>
        </w:rPr>
      </w:pPr>
      <w:bookmarkStart w:colFirst="0" w:colLast="0" w:name="_bl834s6e7x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60" w:before="0" w:lineRule="auto"/>
        <w:jc w:val="left"/>
        <w:rPr>
          <w:b w:val="1"/>
          <w:color w:val="3d85c6"/>
          <w:sz w:val="20"/>
          <w:szCs w:val="20"/>
        </w:rPr>
      </w:pPr>
      <w:bookmarkStart w:colFirst="0" w:colLast="0" w:name="_pm1xpzjp2mu7" w:id="3"/>
      <w:bookmarkEnd w:id="3"/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Scientist and Analyst skilled in transforming data into actionable insights using Python, SQL, and BI tools. Experienced in predictive modeling, statistical analysis, and time-series forecasting. Built and deployed ML models for customer churn, insurance purchase prediction, and demand forecasting, improving business decision-making and campaign effectiveness. Adept at translating complex data into clear, actionable recommendations for stakeholders.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&amp; Data Handling</w:t>
      </w:r>
      <w:r w:rsidDel="00000000" w:rsidR="00000000" w:rsidRPr="00000000">
        <w:rPr>
          <w:sz w:val="20"/>
          <w:szCs w:val="20"/>
          <w:rtl w:val="0"/>
        </w:rPr>
        <w:t xml:space="preserve">: Python (Pandas, NumPy), SQL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 &amp; AI</w:t>
      </w:r>
      <w:r w:rsidDel="00000000" w:rsidR="00000000" w:rsidRPr="00000000">
        <w:rPr>
          <w:sz w:val="20"/>
          <w:szCs w:val="20"/>
          <w:rtl w:val="0"/>
        </w:rPr>
        <w:t xml:space="preserve">: Regression, Classification, SVM, XGBoost, Random Forest, Time-Series Forecasting, SMOTE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Visualization &amp; BI</w:t>
      </w:r>
      <w:r w:rsidDel="00000000" w:rsidR="00000000" w:rsidRPr="00000000">
        <w:rPr>
          <w:sz w:val="20"/>
          <w:szCs w:val="20"/>
          <w:rtl w:val="0"/>
        </w:rPr>
        <w:t xml:space="preserve">: Power BI, Tableau, Matplotlib, Seaborn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Workflow:</w:t>
      </w:r>
      <w:r w:rsidDel="00000000" w:rsidR="00000000" w:rsidRPr="00000000">
        <w:rPr>
          <w:sz w:val="20"/>
          <w:szCs w:val="20"/>
          <w:rtl w:val="0"/>
        </w:rPr>
        <w:t xml:space="preserve"> EDA, Feature Engineering, Model Evaluation, Hyperparameter Tuning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before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tool</w:t>
      </w:r>
      <w:r w:rsidDel="00000000" w:rsidR="00000000" w:rsidRPr="00000000">
        <w:rPr>
          <w:sz w:val="20"/>
          <w:szCs w:val="20"/>
          <w:rtl w:val="0"/>
        </w:rPr>
        <w:t xml:space="preserve">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2"/>
          <w:szCs w:val="22"/>
          <w:shd w:fill="3d85c6" w:val="clear"/>
        </w:rPr>
      </w:pPr>
      <w:r w:rsidDel="00000000" w:rsidR="00000000" w:rsidRPr="00000000">
        <w:rPr>
          <w:b w:val="1"/>
          <w:color w:val="3d85c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Consultant Intern | Rubixe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Designed and optimized machine learning models (Decision Trees, XGBoost) to support customer segmentation and improve marketing strategies.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Performed data cleaning, preprocessing, and feature engineering using Python &amp; SQL, ensuring high-quality datasets and faster model development.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Conducted model evaluation and hyperparameter tuning to enhance the reliability and performance of predictive models.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Delivered insights and visual reports to stakeholders through interactive dashboards using Power BI and Tableau, supporting data-driven decision-making.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color w:val="3d85c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Telecom Churn Prediction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Predicted customer churn with 95% accuracy and 0.84 F1-score, enabling proactive retention strategies.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Applied SMOTE to handle imbalance and optimized thresholds for better business relevance.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before="0" w:before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Tech: Python, XGBoost, SMOTE, Model Tuning</w:t>
      </w:r>
    </w:p>
    <w:p w:rsidR="00000000" w:rsidDel="00000000" w:rsidP="00000000" w:rsidRDefault="00000000" w:rsidRPr="00000000" w14:paraId="0000001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Bicycle Rental Demand Forecasting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Built time-series and regression models achieving 0.89 R² for daily rental predictions.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Leveraged weather and seasonal data to forecast demand for resource planning.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Tech: Python, SVR, XGBoost, Time-Series</w:t>
      </w:r>
    </w:p>
    <w:p w:rsidR="00000000" w:rsidDel="00000000" w:rsidP="00000000" w:rsidRDefault="00000000" w:rsidRPr="00000000" w14:paraId="0000001E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House Price Prediction Model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Developed XGBoost regression model achieving 0.90 R² using 79 property features.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Supported pricing insights for real estate datasets by integrating multiple data sources.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Tech: Python, XGBoost, Hyperparameter Tuning</w:t>
      </w:r>
    </w:p>
    <w:p w:rsidR="00000000" w:rsidDel="00000000" w:rsidP="00000000" w:rsidRDefault="00000000" w:rsidRPr="00000000" w14:paraId="0000002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Insurance Purchase Prediction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Predicted likelihood of insurance product purchase with 93% accuracy, improving marketing targeting.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Enhanced model performance using resampling and feature selection techniques.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beforeAutospacing="0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Tech: Logistic Regression, Decision Trees, Resampling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Heart Disease Risk Prediction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- Built an SVM-based classifier achieving 92% F1-score, aiding early detection insights for healthcare datasets.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- Optimized features and preprocessing to enhance prediction reliability.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- Tech: Python, SVM, Feature Engineering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60" w:before="0" w:lineRule="auto"/>
        <w:jc w:val="left"/>
        <w:rPr>
          <w:b w:val="1"/>
          <w:color w:val="3d85c6"/>
          <w:sz w:val="22"/>
          <w:szCs w:val="22"/>
        </w:rPr>
      </w:pPr>
      <w:bookmarkStart w:colFirst="0" w:colLast="0" w:name="_353mtqa09f0x" w:id="4"/>
      <w:bookmarkEnd w:id="4"/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Electrical and Electronics Engineering|Mepco Schlenk Engineering College | Anna University Affiliated-CGPA: 8.2 / 10</w:t>
      </w:r>
    </w:p>
    <w:p w:rsidR="00000000" w:rsidDel="00000000" w:rsidP="00000000" w:rsidRDefault="00000000" w:rsidRPr="00000000" w14:paraId="0000002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3d85c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Certified Data Scientist – IABAC | Valid: Jun 2025 – Jun 2028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Certified Data Scientist – Gold Category | NASSCOM FutureSkills Prime (Govt. of India)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Certified Data Scientist – Datamites Training Program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/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Certified Data Science Consultant – Rubixe (Internship Certificate) | Aug 2024 – Feb 2025</w:t>
      </w:r>
    </w:p>
    <w:p w:rsidR="00000000" w:rsidDel="00000000" w:rsidP="00000000" w:rsidRDefault="00000000" w:rsidRPr="00000000" w14:paraId="0000003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60" w:before="24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ashthiyamalliah99@gmail.com" TargetMode="External"/><Relationship Id="rId7" Type="http://schemas.openxmlformats.org/officeDocument/2006/relationships/hyperlink" Target="http://linkedin.com/in/agashthiya-malliah" TargetMode="External"/><Relationship Id="rId8" Type="http://schemas.openxmlformats.org/officeDocument/2006/relationships/hyperlink" Target="http://github.com/Agashth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