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Brainstorming &amp; Idea Prioritization Template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6653"/>
      </w:tblGrid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October 2026</w:t>
            </w:r>
          </w:p>
        </w:tc>
      </w:tr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SWTID-2026-3594</w:t>
            </w:r>
          </w:p>
        </w:tc>
      </w:tr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Script-Controlled ACL – Restrict Record Access Based on Field Value</w:t>
            </w:r>
          </w:p>
        </w:tc>
      </w:tr>
      <w:tr>
        <w:trPr>
          <w:cantSplit/>
          <w:tblHeader w:val="false"/>
        </w:trPr>
        <w:tc>
          <w:tcPr>
            <w:tcW w:type="dxa" w:w="34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665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Marks</w:t>
            </w:r>
          </w:p>
        </w:tc>
      </w:tr>
    </w:tbl>
    <w:p>
      <w:pPr>
        <w:spacing w:after="160" w:before="0"/>
      </w:pP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1: Brainstorm and Idea Listing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Each team member lists out as many ideas as possible without judging them at this stage.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4700"/>
        <w:gridCol w:w="1500"/>
        <w:gridCol w:w="1480"/>
      </w:tblGrid>
      <w:tr>
        <w:trPr>
          <w:cantSplit/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S.No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Team Member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Idea / Suggestion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Group No.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Aaruth K S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Script-controlled READ ACL that checks the Branch field of each record before allowing access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 Agasi Idhaya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Create custom roles bb1, bb2, bb3 and bb4 so every operation (read, create, write, delete) has its own role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Role Management</w:t>
            </w: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Ahilan S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Build a custom table "Institution Details" (u_institution_details) with a Branch choice field (ECE, EEE, CSE)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Model</w:t>
            </w: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Ashok Kumar K Y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Add separate CREATE, WRITE and DELETE ACLs, each gated by one role and no data condition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Ashrafulla S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Verify every ACL by impersonating the EEE User, a user without roles, and the Admin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Testing</w:t>
            </w: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Aaruth K S</w:t>
            </w:r>
          </w:p>
        </w:tc>
        <w:tc>
          <w:tcPr>
            <w:tcW w:type="dxa" w:w="4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Keep an admin bypass in the ACL script (gs.hasRole('admin')) so administrators retain full access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14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spacing w:after="200" w:before="0"/>
      </w:pPr>
    </w:p>
    <w:p>
      <w:pPr>
        <w:keepNext/>
        <w:spacing w:after="10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Step 2: Idea Prioritization</w:t>
      </w:r>
    </w:p>
    <w:p>
      <w:pPr>
        <w:spacing w:after="12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Rate each grouped idea on feasibility and importance, then select the final idea(s) to move forward with.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750"/>
        <w:gridCol w:w="1750"/>
        <w:gridCol w:w="1000"/>
        <w:gridCol w:w="1780"/>
      </w:tblGrid>
      <w:tr>
        <w:trPr>
          <w:cantSplit/>
          <w:tblHeader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Group No.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Final Idea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Feasibility (High/Medium/Low)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Importance (High/Medium/Low)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Selected (Yes/No)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Script-controlled READ ACL with Branch is EEE data condition, role bb1 and admin bypass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Operation-wise CREATE / WRITE / DELETE ACLs mapped to roles bb2, bb3 and bb4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 table u_institution_details with sample records for ECE, EEE and CSE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Impersonation-based verification of each ACL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7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sectPr>
      <w:headerReference w:type="default" r:id="rId7"/>
      <w:pgSz w:w="12240" w:h="15840" w:orient="portrait"/>
      <w:pgMar w:top="1000" w:right="1080" w:bottom="900" w:left="1080" w:header="40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  <w:spacing w:after="60"/>
    </w:pPr>
    <w:r>
      <w:drawing>
        <wp:inline distT="0" distB="0" distL="0" distR="0">
          <wp:extent cx="1000125" cy="419100"/>
          <wp:effectExtent t="0" r="0" b="0" l="0"/>
          <wp:docPr id="1" name="SmartBridge" descr="SmartBridge 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19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	</w:t>
    </w:r>
    <w:r>
      <w:drawing>
        <wp:inline distT="0" distB="0" distL="0" distR="0">
          <wp:extent cx="876300" cy="400050"/>
          <wp:effectExtent t="0" r="0" b="0" l="0"/>
          <wp:docPr id="1" name="SkillWallet" descr="SkillWallet 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&amp; Idea Prioritization</dc:title>
  <dc:creator>Aaruth K S</dc:creator>
  <dc:description>SWTID-2026-3594</dc:description>
  <cp:lastModifiedBy>Un-named</cp:lastModifiedBy>
  <cp:revision>1</cp:revision>
  <dcterms:created xsi:type="dcterms:W3CDTF">2026-10-01T10:18:59.582Z</dcterms:created>
  <dcterms:modified xsi:type="dcterms:W3CDTF">2026-10-01T10:18:59.582Z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