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
        <w:jc w:val="center"/>
      </w:pPr>
      <w:r>
        <w:rPr>
          <w:rFonts w:ascii="Times New Roman" w:cs="Times New Roman" w:eastAsia="Times New Roman" w:hAnsi="Times New Roman"/>
          <w:b/>
          <w:bCs/>
          <w:sz w:val="30"/>
          <w:szCs w:val="30"/>
        </w:rPr>
        <w:t xml:space="preserve">Project Initialization and Planning Phase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6653"/>
      </w:tblGrid>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Date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1 October 2026</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Team ID</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SWTID-2026-3594</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Project Title</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Script-Controlled ACL – Restrict Record Access Based on Field Value</w:t>
            </w:r>
          </w:p>
        </w:tc>
      </w:tr>
      <w:tr>
        <w:trPr>
          <w:cantSplit/>
          <w:tblHeader w:val="false"/>
        </w:trPr>
        <w:tc>
          <w:tcPr>
            <w:tcW w:type="dxa" w:w="34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2"/>
                <w:szCs w:val="22"/>
              </w:rPr>
              <w:t xml:space="preserve">Maximum Marks</w:t>
            </w:r>
          </w:p>
        </w:tc>
        <w:tc>
          <w:tcPr>
            <w:tcW w:type="dxa" w:w="665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2"/>
                <w:szCs w:val="22"/>
              </w:rPr>
              <w:t xml:space="preserve">5 Marks</w:t>
            </w:r>
          </w:p>
        </w:tc>
      </w:tr>
    </w:tbl>
    <w:p>
      <w:pPr>
        <w:spacing w:after="160" w:before="0"/>
      </w:pPr>
    </w:p>
    <w:p>
      <w:pPr>
        <w:keepNext/>
        <w:spacing w:after="100" w:before="160"/>
      </w:pPr>
      <w:r>
        <w:rPr>
          <w:rFonts w:ascii="Times New Roman" w:cs="Times New Roman" w:eastAsia="Times New Roman" w:hAnsi="Times New Roman"/>
          <w:b/>
          <w:bCs/>
          <w:sz w:val="24"/>
          <w:szCs w:val="24"/>
        </w:rPr>
        <w:t xml:space="preserve">Project Proposal (Proposed Solution) report</w:t>
      </w:r>
    </w:p>
    <w:p>
      <w:pPr>
        <w:spacing w:after="120" w:before="0"/>
      </w:pPr>
      <w:r>
        <w:rPr>
          <w:rFonts w:ascii="Times New Roman" w:cs="Times New Roman" w:eastAsia="Times New Roman" w:hAnsi="Times New Roman"/>
          <w:b w:val="false"/>
          <w:bCs w:val="false"/>
          <w:sz w:val="22"/>
          <w:szCs w:val="22"/>
        </w:rPr>
        <w:t xml:space="preserve">The proposal report aims to secure institution records in ServiceNow using script-controlled Access Control Lists (ACLs), improving data protection and accuracy of access. It tackles over-exposure of records, promising tighter security, clearer role separation and more confident users. Key features include a script-controlled READ ACL with a Branch condition and separate CREATE, WRITE and DELETE ACLs.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cantSplit/>
          <w:tblHeader w:val="false"/>
        </w:trPr>
        <w:tc>
          <w:tcPr>
            <w:tcW w:type="dxa" w:w="10080"/>
            <w:gridSpan w:val="2"/>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Project Overview</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Objective</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To restrict users from viewing records unless they meet specific conditions, so that only users of the EEE branch can view records whose Branch field is EEE while administrators retain full access.</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Scope</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Creation of the EEE User and custom roles bb1 - bb4, the custom table u_institution_details, and READ, CREATE, WRITE and DELETE ACLs with verification by impersonation.</w:t>
            </w:r>
          </w:p>
        </w:tc>
      </w:tr>
      <w:tr>
        <w:trPr>
          <w:cantSplit/>
          <w:tblHeader w:val="false"/>
        </w:trPr>
        <w:tc>
          <w:tcPr>
            <w:tcW w:type="dxa" w:w="10080"/>
            <w:gridSpan w:val="2"/>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Problem Statement</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Description</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Records in the Institution Details table are visible to every user with table access, and the rights to create, edit and delete are not separated by role.</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Impact</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Solving this protects student data, reduces the risk of unauthorized changes, and makes it clear which role is needed for each action.</w:t>
            </w:r>
          </w:p>
        </w:tc>
      </w:tr>
      <w:tr>
        <w:trPr>
          <w:cantSplit/>
          <w:tblHeader w:val="false"/>
        </w:trPr>
        <w:tc>
          <w:tcPr>
            <w:tcW w:type="dxa" w:w="10080"/>
            <w:gridSpan w:val="2"/>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Proposed Solution</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Approach</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Use script-controlled ACLs in ServiceNow: a READ ACL with the data condition Branch is EEE, role bb1 and an admin-bypass script, plus one ACL per operation (bb2, bb3, bb4).</w:t>
            </w:r>
          </w:p>
        </w:tc>
      </w:tr>
      <w:tr>
        <w:trPr>
          <w:cantSplit/>
          <w:tblHeader w:val="false"/>
        </w:trPr>
        <w:tc>
          <w:tcPr>
            <w:tcW w:type="dxa" w:w="3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Key Features</w:t>
            </w:r>
          </w:p>
        </w:tc>
        <w:tc>
          <w:tcPr>
            <w:tcW w:type="dxa" w:w="705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 Script-controlled READ ACL with a Branch is EEE data condition.</w:t>
            </w:r>
          </w:p>
          <w:p>
            <w:pPr>
              <w:spacing w:after="40" w:before="0"/>
            </w:pPr>
            <w:r>
              <w:rPr>
                <w:rFonts w:ascii="Times New Roman" w:cs="Times New Roman" w:eastAsia="Times New Roman" w:hAnsi="Times New Roman"/>
                <w:b w:val="false"/>
                <w:bCs w:val="false"/>
                <w:sz w:val="20"/>
                <w:szCs w:val="20"/>
              </w:rPr>
              <w:t xml:space="preserve">- Role-separated CREATE, WRITE and DELETE ACLs (bb2, bb3, bb4).</w:t>
            </w:r>
          </w:p>
          <w:p>
            <w:pPr>
              <w:spacing w:after="40" w:before="0"/>
            </w:pPr>
            <w:r>
              <w:rPr>
                <w:rFonts w:ascii="Times New Roman" w:cs="Times New Roman" w:eastAsia="Times New Roman" w:hAnsi="Times New Roman"/>
                <w:b w:val="false"/>
                <w:bCs w:val="false"/>
                <w:sz w:val="20"/>
                <w:szCs w:val="20"/>
              </w:rPr>
              <w:t xml:space="preserve">- Admin bypass so administrators can view all records.</w:t>
            </w:r>
          </w:p>
          <w:p>
            <w:pPr>
              <w:spacing w:after="40" w:before="0"/>
            </w:pPr>
            <w:r>
              <w:rPr>
                <w:rFonts w:ascii="Times New Roman" w:cs="Times New Roman" w:eastAsia="Times New Roman" w:hAnsi="Times New Roman"/>
                <w:b w:val="false"/>
                <w:bCs w:val="false"/>
                <w:sz w:val="20"/>
                <w:szCs w:val="20"/>
              </w:rPr>
              <w:t xml:space="preserve">- Verification by impersonating the EEE User and the Admin.</w:t>
            </w:r>
          </w:p>
        </w:tc>
      </w:tr>
    </w:tbl>
    <w:p>
      <w:pPr>
        <w:spacing w:after="200" w:before="0"/>
      </w:pPr>
    </w:p>
    <w:p>
      <w:pPr>
        <w:keepNext/>
        <w:spacing w:after="100" w:before="160"/>
      </w:pPr>
      <w:r>
        <w:rPr>
          <w:rFonts w:ascii="Times New Roman" w:cs="Times New Roman" w:eastAsia="Times New Roman" w:hAnsi="Times New Roman"/>
          <w:b/>
          <w:bCs/>
          <w:sz w:val="24"/>
          <w:szCs w:val="24"/>
        </w:rPr>
        <w:t xml:space="preserve">Resource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680"/>
      </w:tblGrid>
      <w:tr>
        <w:trPr>
          <w:cantSplit/>
          <w:tblHeader/>
        </w:trPr>
        <w:tc>
          <w:tcPr>
            <w:tcW w:type="dxa" w:w="23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Resource Type</w:t>
            </w:r>
          </w:p>
        </w:tc>
        <w:tc>
          <w:tcPr>
            <w:tcW w:type="dxa" w:w="3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Description</w:t>
            </w:r>
          </w:p>
        </w:tc>
        <w:tc>
          <w:tcPr>
            <w:tcW w:type="dxa" w:w="468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Specification/Allocation</w:t>
            </w:r>
          </w:p>
        </w:tc>
      </w:tr>
      <w:tr>
        <w:trPr>
          <w:cantSplit/>
          <w:tblHeader w:val="false"/>
        </w:trPr>
        <w:tc>
          <w:tcPr>
            <w:tcW w:type="dxa" w:w="10080"/>
            <w:gridSpan w:val="3"/>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Hardware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Computing Resources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CPU/GPU specifications, number of cores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Hosted by ServiceNow (PDI); any PC with a modern browser</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Memory</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RAM specifications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4 GB or more on the client device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Storage</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Disk space for data, models, and logs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Managed by the ServiceNow instance; no local storage needed</w:t>
            </w:r>
          </w:p>
        </w:tc>
      </w:tr>
      <w:tr>
        <w:trPr>
          <w:cantSplit/>
          <w:tblHeader w:val="false"/>
        </w:trPr>
        <w:tc>
          <w:tcPr>
            <w:tcW w:type="dxa" w:w="10080"/>
            <w:gridSpan w:val="3"/>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Software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Frameworks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Platform frameworks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platform (Users, Roles, Tables, ACLs)</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Libraries</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Additional libraries</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Glide server-side API (GlideSystem: gs.hasRole)</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Development Environment</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IDE</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ServiceNow browser-based script editor (Chrome / Edge)</w:t>
            </w:r>
          </w:p>
        </w:tc>
      </w:tr>
      <w:tr>
        <w:trPr>
          <w:cantSplit/>
          <w:tblHeader w:val="false"/>
        </w:trPr>
        <w:tc>
          <w:tcPr>
            <w:tcW w:type="dxa" w:w="10080"/>
            <w:gridSpan w:val="3"/>
            <w:tcBorders>
              <w:top w:val="single" w:color="A6A6A6" w:sz="4"/>
              <w:left w:val="single" w:color="A6A6A6" w:sz="4"/>
              <w:bottom w:val="single" w:color="A6A6A6" w:sz="4"/>
              <w:right w:val="single" w:color="A6A6A6" w:sz="4"/>
            </w:tcBorders>
            <w:shd w:fill="FFFFFF" w:color="auto" w:val="clear"/>
            <w:tcMar>
              <w:top w:type="dxa" w:w="60"/>
              <w:left w:type="dxa" w:w="100"/>
              <w:bottom w:type="dxa" w:w="60"/>
              <w:right w:type="dxa" w:w="100"/>
            </w:tcMar>
            <w:vAlign w:val="top"/>
          </w:tcPr>
          <w:p>
            <w:pPr>
              <w:spacing w:after="40" w:before="0"/>
            </w:pPr>
            <w:r>
              <w:rPr>
                <w:rFonts w:ascii="Times New Roman" w:cs="Times New Roman" w:eastAsia="Times New Roman" w:hAnsi="Times New Roman"/>
                <w:b/>
                <w:bCs/>
                <w:sz w:val="20"/>
                <w:szCs w:val="20"/>
              </w:rPr>
              <w:t xml:space="preserve">Data</w:t>
            </w:r>
          </w:p>
        </w:tc>
      </w:tr>
      <w:tr>
        <w:trPr>
          <w:cantSplit/>
          <w:tblHeader w:val="false"/>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Data</w:t>
            </w:r>
          </w:p>
        </w:tc>
        <w:tc>
          <w:tcPr>
            <w:tcW w:type="dxa" w:w="3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Source, size, format</w:t>
            </w:r>
          </w:p>
        </w:tc>
        <w:tc>
          <w:tcPr>
            <w:tcW w:type="dxa" w:w="468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40" w:before="0"/>
            </w:pPr>
            <w:r>
              <w:rPr>
                <w:rFonts w:ascii="Times New Roman" w:cs="Times New Roman" w:eastAsia="Times New Roman" w:hAnsi="Times New Roman"/>
                <w:b w:val="false"/>
                <w:bCs w:val="false"/>
                <w:sz w:val="20"/>
                <w:szCs w:val="20"/>
              </w:rPr>
              <w:t xml:space="preserve">Sample records entered manually in u_institution_details for ECE, EEE and CSE</w:t>
            </w:r>
          </w:p>
        </w:tc>
      </w:tr>
    </w:tbl>
    <w:sectPr>
      <w:headerReference w:type="default" r:id="rId7"/>
      <w:pgSz w:w="12240" w:h="15840" w:orient="portrait"/>
      <w:pgMar w:top="1000" w:right="1080" w:bottom="900" w:left="1080" w:header="40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spacing w:after="60"/>
    </w:pPr>
    <w:r>
      <w:drawing>
        <wp:inline distT="0" distB="0" distL="0" distR="0">
          <wp:extent cx="1000125" cy="419100"/>
          <wp:effectExtent t="0" r="0" b="0" l="0"/>
          <wp:docPr id="1" name="SmartBridge"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419100"/>
                  </a:xfrm>
                  <a:prstGeom prst="rect">
                    <a:avLst/>
                  </a:prstGeom>
                </pic:spPr>
              </pic:pic>
            </a:graphicData>
          </a:graphic>
        </wp:inline>
      </w:drawing>
    </w:r>
    <w:r>
      <w:t xml:space="preserve">	</w:t>
    </w:r>
    <w:r>
      <w:drawing>
        <wp:inline distT="0" distB="0" distL="0" distR="0">
          <wp:extent cx="876300" cy="400050"/>
          <wp:effectExtent t="0" r="0" b="0" l="0"/>
          <wp:docPr id="1" name="SkillWallet"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570757ec5aa961845f4b744d1610e1d6ea3f6e6.png"/><Relationship Id="rId1" Type="http://schemas.openxmlformats.org/officeDocument/2006/relationships/image" Target="media/be523efd22f1c7519b3e64eac979edd9e44470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creator>Aaruth K S</dc:creator>
  <dc:description>SWTID-2026-3594</dc:description>
  <cp:lastModifiedBy>Un-named</cp:lastModifiedBy>
  <cp:revision>1</cp:revision>
  <dcterms:created xsi:type="dcterms:W3CDTF">2026-10-01T10:19:00.001Z</dcterms:created>
  <dcterms:modified xsi:type="dcterms:W3CDTF">2026-10-01T10:19:00.001Z</dcterms:modified>
</cp:coreProperties>
</file>

<file path=docProps/custom.xml><?xml version="1.0" encoding="utf-8"?>
<Properties xmlns="http://schemas.openxmlformats.org/officeDocument/2006/custom-properties" xmlns:vt="http://schemas.openxmlformats.org/officeDocument/2006/docPropsVTypes"/>
</file>