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Scalability &amp; Future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6432"/>
      </w:tblGrid>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Mark</w:t>
            </w:r>
          </w:p>
        </w:tc>
      </w:tr>
    </w:tbl>
    <w:p>
      <w:pPr>
        <w:spacing w:after="160" w:before="0"/>
      </w:pPr>
    </w:p>
    <w:p>
      <w:pPr>
        <w:keepNext/>
        <w:spacing w:after="100" w:before="160"/>
      </w:pPr>
      <w:r>
        <w:rPr>
          <w:rFonts w:ascii="Times New Roman" w:cs="Times New Roman" w:eastAsia="Times New Roman" w:hAnsi="Times New Roman"/>
          <w:b/>
          <w:bCs/>
          <w:sz w:val="24"/>
          <w:szCs w:val="24"/>
        </w:rPr>
        <w:t xml:space="preserve">Scalability &amp; Future Plan:</w:t>
      </w:r>
    </w:p>
    <w:p>
      <w:pPr>
        <w:spacing w:after="120" w:before="0"/>
      </w:pPr>
      <w:r>
        <w:rPr>
          <w:rFonts w:ascii="Times New Roman" w:cs="Times New Roman" w:eastAsia="Times New Roman" w:hAnsi="Times New Roman"/>
          <w:b w:val="false"/>
          <w:bCs w:val="false"/>
          <w:sz w:val="22"/>
          <w:szCs w:val="22"/>
        </w:rPr>
        <w:t xml:space="preserve">This document outlines how the current project solution can be scaled to handle larger user bases, increased data loads, or extended features in the future. It also captures the team's roadmap for enhancing and evolving the project beyond its current state.</w:t>
      </w:r>
    </w:p>
    <w:p>
      <w:pPr>
        <w:keepNext/>
        <w:spacing w:after="100" w:before="160"/>
      </w:pPr>
      <w:r>
        <w:rPr>
          <w:rFonts w:ascii="Times New Roman" w:cs="Times New Roman" w:eastAsia="Times New Roman" w:hAnsi="Times New Roman"/>
          <w:b/>
          <w:bCs/>
          <w:sz w:val="22"/>
          <w:szCs w:val="22"/>
        </w:rPr>
        <w:t xml:space="preserve">Current System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700"/>
        <w:gridCol w:w="2800"/>
        <w:gridCol w:w="2466"/>
      </w:tblGrid>
      <w:tr>
        <w:trPr>
          <w:cantSplit/>
          <w:tblHeader/>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S.No</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Limitation</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Impact</w:t>
            </w:r>
          </w:p>
        </w:tc>
        <w:tc>
          <w:tcPr>
            <w:tcW w:type="dxa" w:w="246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Priority to Address (High / Medium / Low)</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The READ ACL condition is fixed to the EEE branch</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Other branches need their own ACLs and roles</w:t>
            </w:r>
          </w:p>
        </w:tc>
        <w:tc>
          <w:tcPr>
            <w:tcW w:type="dxa" w:w="2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High</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Roles bb1 - bb4 are short codes assigned to a single user</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Harder to manage as more users are added</w:t>
            </w:r>
          </w:p>
        </w:tc>
        <w:tc>
          <w:tcPr>
            <w:tcW w:type="dxa" w:w="2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Medium</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Records are entered manually and there is no audit report</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Limited traceability of who changed what</w:t>
            </w:r>
          </w:p>
        </w:tc>
        <w:tc>
          <w:tcPr>
            <w:tcW w:type="dxa" w:w="2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Low</w:t>
            </w:r>
          </w:p>
        </w:tc>
      </w:tr>
    </w:tbl>
    <w:p>
      <w:pPr>
        <w:keepNext/>
        <w:spacing w:after="100" w:before="240"/>
      </w:pPr>
      <w:r>
        <w:rPr>
          <w:rFonts w:ascii="Times New Roman" w:cs="Times New Roman" w:eastAsia="Times New Roman" w:hAnsi="Times New Roman"/>
          <w:b/>
          <w:bCs/>
          <w:sz w:val="22"/>
          <w:szCs w:val="22"/>
        </w:rPr>
        <w:t xml:space="preserve">Scalability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2000"/>
        <w:gridCol w:w="3000"/>
        <w:gridCol w:w="3966"/>
      </w:tblGrid>
      <w:tr>
        <w:trPr>
          <w:cantSplit/>
          <w:tblHeader/>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S.No</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Scalability Aspect</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Current State</w:t>
            </w:r>
          </w:p>
        </w:tc>
        <w:tc>
          <w:tcPr>
            <w:tcW w:type="dxa" w:w="396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Proposed Upgrade / Solution</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User Load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Roles assigned to one test user</w:t>
            </w:r>
          </w:p>
        </w:tc>
        <w:tc>
          <w:tcPr>
            <w:tcW w:type="dxa" w:w="3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Assign roles to groups so many users inherit access</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Data Storage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One custom table with sample records</w:t>
            </w:r>
          </w:p>
        </w:tc>
        <w:tc>
          <w:tcPr>
            <w:tcW w:type="dxa" w:w="3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Import records in bulk with import sets</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Performance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Lightweight role-check script</w:t>
            </w:r>
          </w:p>
        </w:tc>
        <w:tc>
          <w:tcPr>
            <w:tcW w:type="dxa" w:w="3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Keep scripts query-free and test with larger lists</w:t>
            </w:r>
          </w:p>
        </w:tc>
      </w:tr>
      <w:tr>
        <w:trPr>
          <w:cantSplit/>
          <w:tblHeader w:val="false"/>
          <w:trHeight w:val="600" w:hRule="atLeast"/>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Security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Read, create, write, delete ACLs</w:t>
            </w:r>
          </w:p>
        </w:tc>
        <w:tc>
          <w:tcPr>
            <w:tcW w:type="dxa" w:w="3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Add field-level ACLs for email and phone number</w:t>
            </w:r>
          </w:p>
        </w:tc>
      </w:tr>
    </w:tbl>
    <w:p>
      <w:pPr>
        <w:keepNext/>
        <w:spacing w:after="100" w:before="240"/>
      </w:pPr>
      <w:r>
        <w:rPr>
          <w:rFonts w:ascii="Times New Roman" w:cs="Times New Roman" w:eastAsia="Times New Roman" w:hAnsi="Times New Roman"/>
          <w:b/>
          <w:bCs/>
          <w:sz w:val="22"/>
          <w:szCs w:val="22"/>
        </w:rPr>
        <w:t xml:space="preserve">Future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700"/>
        <w:gridCol w:w="3446"/>
      </w:tblGrid>
      <w:tr>
        <w:trPr>
          <w:cantSplit/>
          <w:tblHeader/>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Phase</w:t>
            </w:r>
          </w:p>
        </w:tc>
        <w:tc>
          <w:tcPr>
            <w:tcW w:type="dxa" w:w="3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Planned Feature / Enhancement</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Target Timeline</w:t>
            </w:r>
          </w:p>
        </w:tc>
        <w:tc>
          <w:tcPr>
            <w:tcW w:type="dxa" w:w="344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Expected Impact</w:t>
            </w:r>
          </w:p>
        </w:tc>
      </w:tr>
      <w:tr>
        <w:trPr>
          <w:cantSplit/>
          <w:tblHeader w:val="false"/>
          <w:trHeight w:val="700" w:hRule="atLeas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Phase 2</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Make the ACL branch-aware using the user's own branch instead of a fixed EEE value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1 - 2 months</w:t>
            </w:r>
          </w:p>
        </w:tc>
        <w:tc>
          <w:tcPr>
            <w:tcW w:type="dxa" w:w="3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One ACL serves every branch</w:t>
            </w:r>
          </w:p>
        </w:tc>
      </w:tr>
      <w:tr>
        <w:trPr>
          <w:cantSplit/>
          <w:tblHeader w:val="false"/>
          <w:trHeight w:val="700" w:hRule="atLeas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Phase 3</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Rename roles descriptively and manage them through groups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2 - 3 months</w:t>
            </w:r>
          </w:p>
        </w:tc>
        <w:tc>
          <w:tcPr>
            <w:tcW w:type="dxa" w:w="3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Easier role management</w:t>
            </w:r>
          </w:p>
        </w:tc>
      </w:tr>
      <w:tr>
        <w:trPr>
          <w:cantSplit/>
          <w:tblHeader w:val="false"/>
          <w:trHeight w:val="700" w:hRule="atLeas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Phase 4</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Add audit reporting dashboards and a Service Portal view</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3 - 4 months</w:t>
            </w:r>
          </w:p>
        </w:tc>
        <w:tc>
          <w:tcPr>
            <w:tcW w:type="dxa" w:w="34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Better traceability and user experience</w:t>
            </w:r>
          </w:p>
        </w:tc>
      </w:tr>
    </w:tbl>
    <w:sectPr>
      <w:headerReference w:type="default" r:id="rId7"/>
      <w:pgSz w:w="11906" w:h="16838"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Aaruth K S</dc:creator>
  <dc:description>SWTID-2026-3594</dc:description>
  <cp:lastModifiedBy>Un-named</cp:lastModifiedBy>
  <cp:revision>1</cp:revision>
  <dcterms:created xsi:type="dcterms:W3CDTF">2026-10-01T10:19:00.354Z</dcterms:created>
  <dcterms:modified xsi:type="dcterms:W3CDTF">2026-10-01T10:19:00.354Z</dcterms:modified>
</cp:coreProperties>
</file>

<file path=docProps/custom.xml><?xml version="1.0" encoding="utf-8"?>
<Properties xmlns="http://schemas.openxmlformats.org/officeDocument/2006/custom-properties" xmlns:vt="http://schemas.openxmlformats.org/officeDocument/2006/docPropsVTypes"/>
</file>