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6A4D" w14:textId="77777777" w:rsidR="003B7AD9" w:rsidRPr="003B7AD9" w:rsidRDefault="003B7AD9" w:rsidP="003B7AD9">
      <w:r w:rsidRPr="003B7AD9">
        <w:rPr>
          <w:b/>
          <w:bCs/>
        </w:rPr>
        <w:t>Comparative Performance Overview</w:t>
      </w:r>
    </w:p>
    <w:p w14:paraId="6F20CCEF" w14:textId="77777777" w:rsidR="003B7AD9" w:rsidRPr="003B7AD9" w:rsidRDefault="003B7AD9" w:rsidP="003B7AD9">
      <w:pPr>
        <w:numPr>
          <w:ilvl w:val="0"/>
          <w:numId w:val="1"/>
        </w:numPr>
      </w:pPr>
      <w:r w:rsidRPr="003B7AD9">
        <w:rPr>
          <w:b/>
          <w:bCs/>
        </w:rPr>
        <w:t>Heuristic Baseline:</w:t>
      </w:r>
      <w:r w:rsidRPr="003B7AD9">
        <w:t xml:space="preserve"> -343.15 average reward</w:t>
      </w:r>
    </w:p>
    <w:p w14:paraId="5862D92B" w14:textId="77777777" w:rsidR="003B7AD9" w:rsidRPr="003B7AD9" w:rsidRDefault="003B7AD9" w:rsidP="003B7AD9">
      <w:pPr>
        <w:numPr>
          <w:ilvl w:val="0"/>
          <w:numId w:val="1"/>
        </w:numPr>
      </w:pPr>
      <w:r w:rsidRPr="003B7AD9">
        <w:rPr>
          <w:b/>
          <w:bCs/>
        </w:rPr>
        <w:t>A2C Agent (Final 50 Episodes):</w:t>
      </w:r>
      <w:r w:rsidRPr="003B7AD9">
        <w:t xml:space="preserve"> -310.25 average reward</w:t>
      </w:r>
    </w:p>
    <w:p w14:paraId="633239A2" w14:textId="77777777" w:rsidR="003B7AD9" w:rsidRPr="003B7AD9" w:rsidRDefault="003B7AD9" w:rsidP="003B7AD9">
      <w:r w:rsidRPr="003B7AD9">
        <w:rPr>
          <w:b/>
          <w:bCs/>
        </w:rPr>
        <w:t>Baseline Agent Behavior</w:t>
      </w:r>
      <w:r w:rsidRPr="003B7AD9">
        <w:t xml:space="preserve"> The heuristic baseline yielded a severely negative average reward of -343.15. Because this agent relies on hardcoded, rigid control rules rather than continuous environmental feedback, it consistently fails to adapt to randomized initial descent states. This lack of adaptability results in highly inefficient main engine usage, rotational instability, and frequent high-impact crashes, all of which accumulate substantial reward penalties under the environment's physics engine.</w:t>
      </w:r>
    </w:p>
    <w:p w14:paraId="18D9F517" w14:textId="77777777" w:rsidR="003B7AD9" w:rsidRPr="003B7AD9" w:rsidRDefault="003B7AD9" w:rsidP="003B7AD9">
      <w:r w:rsidRPr="003B7AD9">
        <w:rPr>
          <w:b/>
          <w:bCs/>
        </w:rPr>
        <w:t>A2C Agent Learning and Stability</w:t>
      </w:r>
      <w:r w:rsidRPr="003B7AD9">
        <w:t xml:space="preserve"> The trained A2C agent demonstrated a slight, quantifiable improvement over the baseline, achieving a final 50-episode average of -310.25. While the A2C architecture successfully began mapping state variables to more efficient action distributions than the hardcoded heuristic, it did not reach the +200 reward threshold required to "solve" the LunarLander-v2 environment. The final negative score indicates the agent is still struggling with the landing sequence, likely incurring penalties for crashes, unsafe landing angles, or excessive fuel consumption during descent.</w:t>
      </w:r>
    </w:p>
    <w:p w14:paraId="7C9C22C8" w14:textId="77777777" w:rsidR="003B7AD9" w:rsidRPr="003B7AD9" w:rsidRDefault="003B7AD9" w:rsidP="003B7AD9">
      <w:r w:rsidRPr="003B7AD9">
        <w:rPr>
          <w:b/>
          <w:bCs/>
        </w:rPr>
        <w:t>Convergence Factors and Next Steps</w:t>
      </w:r>
      <w:r w:rsidRPr="003B7AD9">
        <w:t xml:space="preserve"> The A2C agent's inability to fully converge to a positive reward indicates a training duration constraint rather than a structural failure. The model was trained for only 300 episodes, which is frequently insufficient for actor-critic methods to fully stabilize their policy and value estimates within this 8-dimensional state space. Expanding the training loop to 1,500–3,000 episodes, tweaking the entropy coefficient to encourage exploration, or adjusting the learning rate would likely provide the necessary iterations for the agent to master the descent and consistently achieve safe landings.</w:t>
      </w:r>
    </w:p>
    <w:p w14:paraId="3C84833D" w14:textId="77777777" w:rsidR="00E261BD" w:rsidRDefault="00E261BD"/>
    <w:sectPr w:rsidR="00E26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422AF"/>
    <w:multiLevelType w:val="multilevel"/>
    <w:tmpl w:val="AE34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086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D9"/>
    <w:rsid w:val="00053145"/>
    <w:rsid w:val="003B7AD9"/>
    <w:rsid w:val="00A8558D"/>
    <w:rsid w:val="00CD007B"/>
    <w:rsid w:val="00E2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3852"/>
  <w15:chartTrackingRefBased/>
  <w15:docId w15:val="{73F39EBC-49D5-4FB6-8A42-D6ACD1B5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A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B7A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B7A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B7A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B7A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7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A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B7A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7A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B7A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B7A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7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AD9"/>
    <w:rPr>
      <w:rFonts w:eastAsiaTheme="majorEastAsia" w:cstheme="majorBidi"/>
      <w:color w:val="272727" w:themeColor="text1" w:themeTint="D8"/>
    </w:rPr>
  </w:style>
  <w:style w:type="paragraph" w:styleId="Title">
    <w:name w:val="Title"/>
    <w:basedOn w:val="Normal"/>
    <w:next w:val="Normal"/>
    <w:link w:val="TitleChar"/>
    <w:uiPriority w:val="10"/>
    <w:qFormat/>
    <w:rsid w:val="003B7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AD9"/>
    <w:pPr>
      <w:spacing w:before="160"/>
      <w:jc w:val="center"/>
    </w:pPr>
    <w:rPr>
      <w:i/>
      <w:iCs/>
      <w:color w:val="404040" w:themeColor="text1" w:themeTint="BF"/>
    </w:rPr>
  </w:style>
  <w:style w:type="character" w:customStyle="1" w:styleId="QuoteChar">
    <w:name w:val="Quote Char"/>
    <w:basedOn w:val="DefaultParagraphFont"/>
    <w:link w:val="Quote"/>
    <w:uiPriority w:val="29"/>
    <w:rsid w:val="003B7AD9"/>
    <w:rPr>
      <w:i/>
      <w:iCs/>
      <w:color w:val="404040" w:themeColor="text1" w:themeTint="BF"/>
    </w:rPr>
  </w:style>
  <w:style w:type="paragraph" w:styleId="ListParagraph">
    <w:name w:val="List Paragraph"/>
    <w:basedOn w:val="Normal"/>
    <w:uiPriority w:val="34"/>
    <w:qFormat/>
    <w:rsid w:val="003B7AD9"/>
    <w:pPr>
      <w:ind w:left="720"/>
      <w:contextualSpacing/>
    </w:pPr>
  </w:style>
  <w:style w:type="character" w:styleId="IntenseEmphasis">
    <w:name w:val="Intense Emphasis"/>
    <w:basedOn w:val="DefaultParagraphFont"/>
    <w:uiPriority w:val="21"/>
    <w:qFormat/>
    <w:rsid w:val="003B7AD9"/>
    <w:rPr>
      <w:i/>
      <w:iCs/>
      <w:color w:val="2E74B5" w:themeColor="accent1" w:themeShade="BF"/>
    </w:rPr>
  </w:style>
  <w:style w:type="paragraph" w:styleId="IntenseQuote">
    <w:name w:val="Intense Quote"/>
    <w:basedOn w:val="Normal"/>
    <w:next w:val="Normal"/>
    <w:link w:val="IntenseQuoteChar"/>
    <w:uiPriority w:val="30"/>
    <w:qFormat/>
    <w:rsid w:val="003B7A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7AD9"/>
    <w:rPr>
      <w:i/>
      <w:iCs/>
      <w:color w:val="2E74B5" w:themeColor="accent1" w:themeShade="BF"/>
    </w:rPr>
  </w:style>
  <w:style w:type="character" w:styleId="IntenseReference">
    <w:name w:val="Intense Reference"/>
    <w:basedOn w:val="DefaultParagraphFont"/>
    <w:uiPriority w:val="32"/>
    <w:qFormat/>
    <w:rsid w:val="003B7A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Agbeko</dc:creator>
  <cp:keywords/>
  <dc:description/>
  <cp:lastModifiedBy>Emmanuel Agbeko</cp:lastModifiedBy>
  <cp:revision>1</cp:revision>
  <dcterms:created xsi:type="dcterms:W3CDTF">2026-09-02T11:38:00Z</dcterms:created>
  <dcterms:modified xsi:type="dcterms:W3CDTF">2026-09-02T11:38:00Z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97d43ff7-8cf6-4972-8368-5976ee36c11a</vt:lpwstr>
  </property>
</Properties>
</file>