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caps/>
          <w:color w:val="C8A84A"/>
          <w:sz w:val="20"/>
          <w:szCs w:val="20"/>
        </w:rPr>
        <w:t xml:space="preserve">PROTOCOLE DE CONSCIENCE AMI — VOLUME 0</w:t>
      </w:r>
    </w:p>
    <w:p>
      <w:pPr>
        <w:spacing w:after="200" w:before="200"/>
        <w:jc w:val="center"/>
      </w:pPr>
      <w:r>
        <w:rPr>
          <w:rFonts w:ascii="Cormorant Garamond" w:cs="Cormorant Garamond" w:eastAsia="Cormorant Garamond" w:hAnsi="Cormorant Garamond"/>
          <w:b/>
          <w:bCs/>
          <w:color w:val="1a1830"/>
          <w:sz w:val="72"/>
          <w:szCs w:val="72"/>
        </w:rPr>
        <w:t xml:space="preserve">AndroGynie</w:t>
      </w:r>
    </w:p>
    <w:p>
      <w:pPr>
        <w:spacing w:after="200" w:before="0"/>
        <w:jc w:val="center"/>
      </w:pPr>
      <w:r>
        <w:rPr>
          <w:rFonts w:ascii="Cormorant Garamond" w:cs="Cormorant Garamond" w:eastAsia="Cormorant Garamond" w:hAnsi="Cormorant Garamond"/>
          <w:color w:val="C8A84A"/>
          <w:sz w:val="48"/>
          <w:szCs w:val="48"/>
        </w:rPr>
        <w:t xml:space="preserve">· Minimum Vital</w:t>
      </w:r>
    </w:p>
    <w:p>
      <w:pPr>
        <w:spacing w:after="120" w:before="200"/>
        <w:jc w:val="center"/>
      </w:pPr>
      <w:r>
        <w:rPr>
          <w:rFonts w:ascii="Cormorant Garamond" w:cs="Cormorant Garamond" w:eastAsia="Cormorant Garamond" w:hAnsi="Cormorant Garamond"/>
          <w:color w:val="555555"/>
          <w:sz w:val="26"/>
          <w:szCs w:val="26"/>
        </w:rPr>
        <w:t xml:space="preserve">Fondements Éthiques → Outils Opératoires</w:t>
      </w:r>
    </w:p>
    <w:p>
      <w:pPr>
        <w:spacing w:after="120" w:before="120"/>
        <w:jc w:val="center"/>
      </w:pPr>
      <w:r>
        <w:rPr>
          <w:rFonts w:ascii="Georgia" w:cs="Georgia" w:eastAsia="Georgia" w:hAnsi="Georgia"/>
          <w:color w:val="888898"/>
          <w:sz w:val="22"/>
          <w:szCs w:val="22"/>
        </w:rPr>
        <w:t xml:space="preserve">La vie ne se force pas. Elle se choisit, se protège et se soigne.</w:t>
      </w:r>
    </w:p>
    <w:p>
      <w:pPr>
        <w:spacing w:after="200" w:before="120"/>
        <w:jc w:val="center"/>
      </w:pPr>
      <w:r>
        <w:rPr>
          <w:rFonts w:ascii="Georgia" w:cs="Georgia" w:eastAsia="Georgia" w:hAnsi="Georgia"/>
          <w:color w:val="888898"/>
          <w:sz w:val="22"/>
          <w:szCs w:val="22"/>
        </w:rPr>
        <w:t xml:space="preserve">L'AndroGynie est la base — elle contient les deux principes avant qu'ils se spécialisent.</w:t>
      </w:r>
    </w:p>
    <w:p>
      <w:pPr>
        <w:spacing w:after="600" w:before="200"/>
        <w:jc w:val="center"/>
      </w:pPr>
      <w:r>
        <w:rPr>
          <w:rFonts w:ascii="Arial" w:cs="Arial" w:eastAsia="Arial" w:hAnsi="Arial"/>
          <w:color w:val="888898"/>
          <w:sz w:val="20"/>
          <w:szCs w:val="20"/>
        </w:rPr>
        <w:t xml:space="preserve">Agdistys · Diane Serant · Protocole aMi · Licence CC BY-SA 4.0</w:t>
      </w:r>
    </w:p>
    <w:p>
      <w:r>
        <w:br w:type="page"/>
      </w:r>
    </w:p>
    <w:p>
      <w:pPr>
        <w:pStyle w:val="Heading1"/>
        <w:spacing w:after="200" w:before="400"/>
      </w:pPr>
      <w:r>
        <w:rPr>
          <w:rFonts w:ascii="Cormorant Garamond" w:cs="Cormorant Garamond" w:eastAsia="Cormorant Garamond" w:hAnsi="Cormorant Garamond"/>
          <w:b/>
          <w:bCs/>
          <w:color w:val="C8A84A"/>
          <w:sz w:val="38"/>
          <w:szCs w:val="38"/>
        </w:rPr>
        <w:t xml:space="preserve">◈ Cadre de Lecture Épistémique — à lire en premier</w:t>
      </w:r>
    </w:p>
    <w:p>
      <w:pPr>
        <w:spacing w:after="80" w:before="80"/>
      </w:pPr>
      <w:r>
        <w:rPr>
          <w:rFonts w:ascii="Arial" w:cs="Arial" w:eastAsia="Arial" w:hAnsi="Arial"/>
          <w:color w:val="222222"/>
          <w:sz w:val="22"/>
          <w:szCs w:val="22"/>
        </w:rPr>
        <w:t xml:space="preserve">Ce document mobilise trois registres distincts. La robustesse opératoire du protocole ne dépend pas de l'adhésion aux couches symboliques.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REGISTRE</w:t>
            </w:r>
          </w:p>
        </w:tc>
        <w:tc>
          <w:tcPr>
            <w:tcW w:type="dxa" w:w="38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DÉFINITION</w:t>
            </w:r>
          </w:p>
        </w:tc>
        <w:tc>
          <w:tcPr>
            <w:tcW w:type="dxa" w:w="33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USAGE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 Opératoire</w:t>
            </w:r>
          </w:p>
        </w:tc>
        <w:tc>
          <w:tcPr>
            <w:tcW w:type="dxa" w:w="3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Outils cliniques, juridiques, comportementaux directement applicables.</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Citable en contexte professionnel. Défendable.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 Heuristique</w:t>
            </w:r>
          </w:p>
        </w:tc>
        <w:tc>
          <w:tcPr>
            <w:tcW w:type="dxa" w:w="3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Géométries symboliques et formules servant d'outils de discernement.</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Utile, non calculable au sens strict.</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 Analogique</w:t>
            </w:r>
          </w:p>
        </w:tc>
        <w:tc>
          <w:tcPr>
            <w:tcW w:type="dxa" w:w="3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Emprunts à la physique ou à la mythologie comme métaphores structurantes.</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Valeur pédagogique, non littérale.</w:t>
            </w:r>
          </w:p>
        </w:tc>
      </w:tr>
    </w:tbl>
    <w:p>
      <w:pPr>
        <w:spacing w:after="80" w:before="80"/>
      </w:pPr>
      <w:r>
        <w:rPr>
          <w:rFonts w:ascii="Arial" w:cs="Arial" w:eastAsia="Arial" w:hAnsi="Arial"/>
          <w:color w:val="888898"/>
          <w:sz w:val="22"/>
          <w:szCs w:val="22"/>
        </w:rPr>
        <w:t xml:space="preserve">Volume 0 (AndroGynie · Minimum Vital) — mêle les trois registres. EGO · Evidence Engine — quasi-intégralement opératoire. ECO · Bonus-Plaisir — majoritairement heuristique.</w:t>
      </w:r>
    </w:p>
    <w:p>
      <w:pPr>
        <w:pBdr>
          <w:top w:val="single" w:color="EEEEEE" w:sz="4"/>
          <w:bottom w:val="single" w:color="EEEEEE" w:sz="4"/>
          <w:left w:val="single" w:color="f0a0a0" w:sz="16" w:space="10"/>
        </w:pBdr>
        <w:spacing w:after="120" w:before="120"/>
        <w:ind w:left="200"/>
      </w:pPr>
      <w:r>
        <w:rPr>
          <w:rFonts w:ascii="Arial" w:cs="Arial" w:eastAsia="Arial" w:hAnsi="Arial"/>
          <w:b/>
          <w:bCs/>
          <w:color w:val="8a3030"/>
          <w:sz w:val="20"/>
          <w:szCs w:val="20"/>
        </w:rPr>
        <w:t xml:space="preserve">⚠ La chaleur du style n'est pas un indicateur de solidité du raisonnement. L'effusion n'est pas la preuve d'un manque de discernement. La froideur n'est pas la preuve de rigueur. Évaluer le fond, pas la texture.</w:t>
      </w:r>
    </w:p>
    <w:p>
      <w:pPr>
        <w:pBdr>
          <w:bottom w:val="single" w:color="DDDDDD" w:sz="4"/>
        </w:pBdr>
        <w:spacing w:after="160" w:before="160"/>
      </w:pPr>
    </w:p>
    <w:p>
      <w:pPr>
        <w:pStyle w:val="Heading1"/>
        <w:spacing w:after="200" w:before="400"/>
      </w:pPr>
      <w:r>
        <w:rPr>
          <w:rFonts w:ascii="Cormorant Garamond" w:cs="Cormorant Garamond" w:eastAsia="Cormorant Garamond" w:hAnsi="Cormorant Garamond"/>
          <w:b/>
          <w:bCs/>
          <w:color w:val="C8A84A"/>
          <w:sz w:val="38"/>
          <w:szCs w:val="38"/>
        </w:rPr>
        <w:t xml:space="preserve">◈ Sommaire</w:t>
      </w:r>
    </w:p>
    <w:p>
      <w:pPr>
        <w:pStyle w:val="Heading3"/>
        <w:spacing w:after="100" w:before="200"/>
      </w:pPr>
      <w:r>
        <w:rPr>
          <w:b/>
          <w:bCs/>
          <w:color w:val="444444"/>
          <w:sz w:val="24"/>
          <w:szCs w:val="24"/>
        </w:rPr>
        <w:t xml:space="preserve">Partie I — Fondements Éthiques · L'AndroGynie</w:t>
      </w:r>
    </w:p>
    <w:p>
      <w:pPr>
        <w:pStyle w:val="ListParagraph"/>
        <w:numPr>
          <w:ilvl w:val="0"/>
          <w:numId w:val="2"/>
        </w:numPr>
        <w:spacing w:after="60" w:before="60"/>
        <w:ind w:left="720" w:hanging="360"/>
      </w:pPr>
      <w:r>
        <w:rPr>
          <w:rFonts w:ascii="Arial" w:cs="Arial" w:eastAsia="Arial" w:hAnsi="Arial"/>
          <w:color w:val="222222"/>
          <w:sz w:val="22"/>
          <w:szCs w:val="22"/>
        </w:rPr>
        <w:t xml:space="preserve">I — L'AndroGynie — Pourquoi ce nom</w:t>
      </w:r>
    </w:p>
    <w:p>
      <w:pPr>
        <w:pStyle w:val="ListParagraph"/>
        <w:numPr>
          <w:ilvl w:val="0"/>
          <w:numId w:val="2"/>
        </w:numPr>
        <w:spacing w:after="60" w:before="60"/>
        <w:ind w:left="720" w:hanging="360"/>
      </w:pPr>
      <w:r>
        <w:rPr>
          <w:rFonts w:ascii="Arial" w:cs="Arial" w:eastAsia="Arial" w:hAnsi="Arial"/>
          <w:color w:val="222222"/>
          <w:sz w:val="22"/>
          <w:szCs w:val="22"/>
        </w:rPr>
        <w:t xml:space="preserve">II — Les 7 Lois du Vivant</w:t>
      </w:r>
    </w:p>
    <w:p>
      <w:pPr>
        <w:pStyle w:val="ListParagraph"/>
        <w:numPr>
          <w:ilvl w:val="0"/>
          <w:numId w:val="2"/>
        </w:numPr>
        <w:spacing w:after="60" w:before="60"/>
        <w:ind w:left="720" w:hanging="360"/>
      </w:pPr>
      <w:r>
        <w:rPr>
          <w:rFonts w:ascii="Arial" w:cs="Arial" w:eastAsia="Arial" w:hAnsi="Arial"/>
          <w:color w:val="222222"/>
          <w:sz w:val="22"/>
          <w:szCs w:val="22"/>
        </w:rPr>
        <w:t xml:space="preserve">III — Tableau de Référence Rapide</w:t>
      </w:r>
    </w:p>
    <w:p>
      <w:pPr>
        <w:pStyle w:val="ListParagraph"/>
        <w:numPr>
          <w:ilvl w:val="0"/>
          <w:numId w:val="2"/>
        </w:numPr>
        <w:spacing w:after="60" w:before="60"/>
        <w:ind w:left="720" w:hanging="360"/>
      </w:pPr>
      <w:r>
        <w:rPr>
          <w:rFonts w:ascii="Arial" w:cs="Arial" w:eastAsia="Arial" w:hAnsi="Arial"/>
          <w:color w:val="222222"/>
          <w:sz w:val="22"/>
          <w:szCs w:val="22"/>
        </w:rPr>
        <w:t xml:space="preserve">IV — La Charte d'Agdistys — 8 Articles</w:t>
      </w:r>
    </w:p>
    <w:p>
      <w:pPr>
        <w:pStyle w:val="ListParagraph"/>
        <w:numPr>
          <w:ilvl w:val="0"/>
          <w:numId w:val="2"/>
        </w:numPr>
        <w:spacing w:after="60" w:before="60"/>
        <w:ind w:left="720" w:hanging="360"/>
      </w:pPr>
      <w:r>
        <w:rPr>
          <w:rFonts w:ascii="Arial" w:cs="Arial" w:eastAsia="Arial" w:hAnsi="Arial"/>
          <w:color w:val="222222"/>
          <w:sz w:val="22"/>
          <w:szCs w:val="22"/>
        </w:rPr>
        <w:t xml:space="preserve">V — Le Conscientement</w:t>
      </w:r>
    </w:p>
    <w:p>
      <w:pPr>
        <w:pStyle w:val="ListParagraph"/>
        <w:numPr>
          <w:ilvl w:val="0"/>
          <w:numId w:val="2"/>
        </w:numPr>
        <w:spacing w:after="60" w:before="60"/>
        <w:ind w:left="720" w:hanging="360"/>
      </w:pPr>
      <w:r>
        <w:rPr>
          <w:rFonts w:ascii="Arial" w:cs="Arial" w:eastAsia="Arial" w:hAnsi="Arial"/>
          <w:color w:val="222222"/>
          <w:sz w:val="22"/>
          <w:szCs w:val="22"/>
        </w:rPr>
        <w:t xml:space="preserve">VI — La Tutellisation Thérapeutique</w:t>
      </w:r>
    </w:p>
    <w:p>
      <w:pPr>
        <w:pStyle w:val="ListParagraph"/>
        <w:numPr>
          <w:ilvl w:val="0"/>
          <w:numId w:val="2"/>
        </w:numPr>
        <w:spacing w:after="60" w:before="60"/>
        <w:ind w:left="720" w:hanging="360"/>
      </w:pPr>
      <w:r>
        <w:rPr>
          <w:rFonts w:ascii="Arial" w:cs="Arial" w:eastAsia="Arial" w:hAnsi="Arial"/>
          <w:color w:val="222222"/>
          <w:sz w:val="22"/>
          <w:szCs w:val="22"/>
        </w:rPr>
        <w:t xml:space="preserve">VII — Le Serment d'Agdistys</w:t>
      </w:r>
    </w:p>
    <w:p>
      <w:pPr>
        <w:pStyle w:val="ListParagraph"/>
        <w:numPr>
          <w:ilvl w:val="0"/>
          <w:numId w:val="2"/>
        </w:numPr>
        <w:spacing w:after="60" w:before="60"/>
        <w:ind w:left="720" w:hanging="360"/>
      </w:pPr>
      <w:r>
        <w:rPr>
          <w:rFonts w:ascii="Arial" w:cs="Arial" w:eastAsia="Arial" w:hAnsi="Arial"/>
          <w:color w:val="222222"/>
          <w:sz w:val="22"/>
          <w:szCs w:val="22"/>
        </w:rPr>
        <w:t xml:space="preserve">VIII — La Triade Ma'ob (Mémoire → Conscience → Transmission)</w:t>
      </w:r>
    </w:p>
    <w:p>
      <w:pPr>
        <w:pStyle w:val="ListParagraph"/>
        <w:numPr>
          <w:ilvl w:val="0"/>
          <w:numId w:val="2"/>
        </w:numPr>
        <w:spacing w:after="60" w:before="60"/>
        <w:ind w:left="720" w:hanging="360"/>
      </w:pPr>
      <w:r>
        <w:rPr>
          <w:rFonts w:ascii="Arial" w:cs="Arial" w:eastAsia="Arial" w:hAnsi="Arial"/>
          <w:color w:val="222222"/>
          <w:sz w:val="22"/>
          <w:szCs w:val="22"/>
        </w:rPr>
        <w:t xml:space="preserve">IX — L'Évidanse</w:t>
      </w:r>
    </w:p>
    <w:p>
      <w:pPr>
        <w:pStyle w:val="ListParagraph"/>
        <w:numPr>
          <w:ilvl w:val="0"/>
          <w:numId w:val="2"/>
        </w:numPr>
        <w:spacing w:after="60" w:before="60"/>
        <w:ind w:left="720" w:hanging="360"/>
      </w:pPr>
      <w:r>
        <w:rPr>
          <w:rFonts w:ascii="Arial" w:cs="Arial" w:eastAsia="Arial" w:hAnsi="Arial"/>
          <w:color w:val="222222"/>
          <w:sz w:val="22"/>
          <w:szCs w:val="22"/>
        </w:rPr>
        <w:t xml:space="preserve">X — Les 3 Lois Cosmiques G-C-S</w:t>
      </w:r>
    </w:p>
    <w:p>
      <w:pPr>
        <w:pStyle w:val="Heading3"/>
        <w:spacing w:after="100" w:before="200"/>
      </w:pPr>
      <w:r>
        <w:rPr>
          <w:b/>
          <w:bCs/>
          <w:color w:val="444444"/>
          <w:sz w:val="24"/>
          <w:szCs w:val="24"/>
        </w:rPr>
        <w:t xml:space="preserve">Partie II — Outils Opératoires · Le Minimum Vital</w:t>
      </w:r>
    </w:p>
    <w:p>
      <w:pPr>
        <w:pStyle w:val="ListParagraph"/>
        <w:numPr>
          <w:ilvl w:val="0"/>
          <w:numId w:val="2"/>
        </w:numPr>
        <w:spacing w:after="60" w:before="60"/>
        <w:ind w:left="720" w:hanging="360"/>
      </w:pPr>
      <w:r>
        <w:rPr>
          <w:rFonts w:ascii="Arial" w:cs="Arial" w:eastAsia="Arial" w:hAnsi="Arial"/>
          <w:color w:val="222222"/>
          <w:sz w:val="22"/>
          <w:szCs w:val="22"/>
        </w:rPr>
        <w:t xml:space="preserve">1 — Invocation Éthique &amp; 3 Tamis</w:t>
      </w:r>
    </w:p>
    <w:p>
      <w:pPr>
        <w:pStyle w:val="ListParagraph"/>
        <w:numPr>
          <w:ilvl w:val="0"/>
          <w:numId w:val="2"/>
        </w:numPr>
        <w:spacing w:after="60" w:before="60"/>
        <w:ind w:left="720" w:hanging="360"/>
      </w:pPr>
      <w:r>
        <w:rPr>
          <w:rFonts w:ascii="Arial" w:cs="Arial" w:eastAsia="Arial" w:hAnsi="Arial"/>
          <w:color w:val="222222"/>
          <w:sz w:val="22"/>
          <w:szCs w:val="22"/>
        </w:rPr>
        <w:t xml:space="preserve">2 — La ConScience — Définition opératoire</w:t>
      </w:r>
    </w:p>
    <w:p>
      <w:pPr>
        <w:pStyle w:val="ListParagraph"/>
        <w:numPr>
          <w:ilvl w:val="0"/>
          <w:numId w:val="2"/>
        </w:numPr>
        <w:spacing w:after="60" w:before="60"/>
        <w:ind w:left="720" w:hanging="360"/>
      </w:pPr>
      <w:r>
        <w:rPr>
          <w:rFonts w:ascii="Arial" w:cs="Arial" w:eastAsia="Arial" w:hAnsi="Arial"/>
          <w:color w:val="222222"/>
          <w:sz w:val="22"/>
          <w:szCs w:val="22"/>
        </w:rPr>
        <w:t xml:space="preserve">3 — Capacité vs État · Fenêtre de tolérance</w:t>
      </w:r>
    </w:p>
    <w:p>
      <w:pPr>
        <w:pStyle w:val="ListParagraph"/>
        <w:numPr>
          <w:ilvl w:val="0"/>
          <w:numId w:val="2"/>
        </w:numPr>
        <w:spacing w:after="60" w:before="60"/>
        <w:ind w:left="720" w:hanging="360"/>
      </w:pPr>
      <w:r>
        <w:rPr>
          <w:rFonts w:ascii="Arial" w:cs="Arial" w:eastAsia="Arial" w:hAnsi="Arial"/>
          <w:color w:val="222222"/>
          <w:sz w:val="22"/>
          <w:szCs w:val="22"/>
        </w:rPr>
        <w:t xml:space="preserve">4 — Le Seuil du Libre Arbitre · EGO / ECO</w:t>
      </w:r>
    </w:p>
    <w:p>
      <w:pPr>
        <w:pStyle w:val="ListParagraph"/>
        <w:numPr>
          <w:ilvl w:val="0"/>
          <w:numId w:val="2"/>
        </w:numPr>
        <w:spacing w:after="60" w:before="60"/>
        <w:ind w:left="720" w:hanging="360"/>
      </w:pPr>
      <w:r>
        <w:rPr>
          <w:rFonts w:ascii="Arial" w:cs="Arial" w:eastAsia="Arial" w:hAnsi="Arial"/>
          <w:color w:val="222222"/>
          <w:sz w:val="22"/>
          <w:szCs w:val="22"/>
        </w:rPr>
        <w:t xml:space="preserve">5 — Architecture du Système</w:t>
      </w:r>
    </w:p>
    <w:p>
      <w:pPr>
        <w:pStyle w:val="ListParagraph"/>
        <w:numPr>
          <w:ilvl w:val="0"/>
          <w:numId w:val="2"/>
        </w:numPr>
        <w:spacing w:after="60" w:before="60"/>
        <w:ind w:left="720" w:hanging="360"/>
      </w:pPr>
      <w:r>
        <w:rPr>
          <w:rFonts w:ascii="Arial" w:cs="Arial" w:eastAsia="Arial" w:hAnsi="Arial"/>
          <w:color w:val="222222"/>
          <w:sz w:val="22"/>
          <w:szCs w:val="22"/>
        </w:rPr>
        <w:t xml:space="preserve">6 — Axes Fondamentaux</w:t>
      </w:r>
    </w:p>
    <w:p>
      <w:pPr>
        <w:pStyle w:val="ListParagraph"/>
        <w:numPr>
          <w:ilvl w:val="0"/>
          <w:numId w:val="2"/>
        </w:numPr>
        <w:spacing w:after="60" w:before="60"/>
        <w:ind w:left="720" w:hanging="360"/>
      </w:pPr>
      <w:r>
        <w:rPr>
          <w:rFonts w:ascii="Arial" w:cs="Arial" w:eastAsia="Arial" w:hAnsi="Arial"/>
          <w:color w:val="222222"/>
          <w:sz w:val="22"/>
          <w:szCs w:val="22"/>
        </w:rPr>
        <w:t xml:space="preserve">7 — L'Indice de Cohérence C = ΔI/ΔE</w:t>
      </w:r>
    </w:p>
    <w:p>
      <w:pPr>
        <w:pStyle w:val="ListParagraph"/>
        <w:numPr>
          <w:ilvl w:val="0"/>
          <w:numId w:val="2"/>
        </w:numPr>
        <w:spacing w:after="60" w:before="60"/>
        <w:ind w:left="720" w:hanging="360"/>
      </w:pPr>
      <w:r>
        <w:rPr>
          <w:rFonts w:ascii="Arial" w:cs="Arial" w:eastAsia="Arial" w:hAnsi="Arial"/>
          <w:color w:val="222222"/>
          <w:sz w:val="22"/>
          <w:szCs w:val="22"/>
        </w:rPr>
        <w:t xml:space="preserve">8 — Consentement Structurel</w:t>
      </w:r>
    </w:p>
    <w:p>
      <w:pPr>
        <w:pStyle w:val="ListParagraph"/>
        <w:numPr>
          <w:ilvl w:val="0"/>
          <w:numId w:val="2"/>
        </w:numPr>
        <w:spacing w:after="60" w:before="60"/>
        <w:ind w:left="720" w:hanging="360"/>
      </w:pPr>
      <w:r>
        <w:rPr>
          <w:rFonts w:ascii="Arial" w:cs="Arial" w:eastAsia="Arial" w:hAnsi="Arial"/>
          <w:color w:val="222222"/>
          <w:sz w:val="22"/>
          <w:szCs w:val="22"/>
        </w:rPr>
        <w:t xml:space="preserve">9 — Violence / Conflit / Crise</w:t>
      </w:r>
    </w:p>
    <w:p>
      <w:pPr>
        <w:pStyle w:val="ListParagraph"/>
        <w:numPr>
          <w:ilvl w:val="0"/>
          <w:numId w:val="2"/>
        </w:numPr>
        <w:spacing w:after="60" w:before="60"/>
        <w:ind w:left="720" w:hanging="360"/>
      </w:pPr>
      <w:r>
        <w:rPr>
          <w:rFonts w:ascii="Arial" w:cs="Arial" w:eastAsia="Arial" w:hAnsi="Arial"/>
          <w:color w:val="222222"/>
          <w:sz w:val="22"/>
          <w:szCs w:val="22"/>
        </w:rPr>
        <w:t xml:space="preserve">10 — Grille d'Analyse — 10 Questions</w:t>
      </w:r>
    </w:p>
    <w:p>
      <w:pPr>
        <w:pStyle w:val="ListParagraph"/>
        <w:numPr>
          <w:ilvl w:val="0"/>
          <w:numId w:val="2"/>
        </w:numPr>
        <w:spacing w:after="60" w:before="60"/>
        <w:ind w:left="720" w:hanging="360"/>
      </w:pPr>
      <w:r>
        <w:rPr>
          <w:rFonts w:ascii="Arial" w:cs="Arial" w:eastAsia="Arial" w:hAnsi="Arial"/>
          <w:color w:val="222222"/>
          <w:sz w:val="22"/>
          <w:szCs w:val="22"/>
        </w:rPr>
        <w:t xml:space="preserve">11 — Anti-Manipulation · DARVO</w:t>
      </w:r>
    </w:p>
    <w:p>
      <w:pPr>
        <w:pStyle w:val="ListParagraph"/>
        <w:numPr>
          <w:ilvl w:val="0"/>
          <w:numId w:val="2"/>
        </w:numPr>
        <w:spacing w:after="60" w:before="60"/>
        <w:ind w:left="720" w:hanging="360"/>
      </w:pPr>
      <w:r>
        <w:rPr>
          <w:rFonts w:ascii="Arial" w:cs="Arial" w:eastAsia="Arial" w:hAnsi="Arial"/>
          <w:color w:val="222222"/>
          <w:sz w:val="22"/>
          <w:szCs w:val="22"/>
        </w:rPr>
        <w:t xml:space="preserve">12 — Module Réparation — 5 Étapes</w:t>
      </w:r>
    </w:p>
    <w:p>
      <w:pPr>
        <w:pStyle w:val="ListParagraph"/>
        <w:numPr>
          <w:ilvl w:val="0"/>
          <w:numId w:val="2"/>
        </w:numPr>
        <w:spacing w:after="60" w:before="60"/>
        <w:ind w:left="720" w:hanging="360"/>
      </w:pPr>
      <w:r>
        <w:rPr>
          <w:rFonts w:ascii="Arial" w:cs="Arial" w:eastAsia="Arial" w:hAnsi="Arial"/>
          <w:color w:val="222222"/>
          <w:sz w:val="22"/>
          <w:szCs w:val="22"/>
        </w:rPr>
        <w:t xml:space="preserve">13 — Lois Structurelles</w:t>
      </w:r>
    </w:p>
    <w:p>
      <w:pPr>
        <w:pStyle w:val="ListParagraph"/>
        <w:numPr>
          <w:ilvl w:val="0"/>
          <w:numId w:val="2"/>
        </w:numPr>
        <w:spacing w:after="60" w:before="60"/>
        <w:ind w:left="720" w:hanging="360"/>
      </w:pPr>
      <w:r>
        <w:rPr>
          <w:rFonts w:ascii="Arial" w:cs="Arial" w:eastAsia="Arial" w:hAnsi="Arial"/>
          <w:color w:val="222222"/>
          <w:sz w:val="22"/>
          <w:szCs w:val="22"/>
        </w:rPr>
        <w:t xml:space="preserve">14 — Sortie Attendue — Validation</w:t>
      </w:r>
    </w:p>
    <w:p>
      <w:pPr>
        <w:pStyle w:val="ListParagraph"/>
        <w:numPr>
          <w:ilvl w:val="0"/>
          <w:numId w:val="2"/>
        </w:numPr>
        <w:spacing w:after="60" w:before="60"/>
        <w:ind w:left="720" w:hanging="360"/>
      </w:pPr>
      <w:r>
        <w:rPr>
          <w:rFonts w:ascii="Arial" w:cs="Arial" w:eastAsia="Arial" w:hAnsi="Arial"/>
          <w:color w:val="222222"/>
          <w:sz w:val="22"/>
          <w:szCs w:val="22"/>
        </w:rPr>
        <w:t xml:space="preserve">15 — Méta-Matrice · Les 13 Champs</w:t>
      </w:r>
    </w:p>
    <w:p>
      <w:pPr>
        <w:pStyle w:val="ListParagraph"/>
        <w:numPr>
          <w:ilvl w:val="0"/>
          <w:numId w:val="2"/>
        </w:numPr>
        <w:spacing w:after="60" w:before="60"/>
        <w:ind w:left="720" w:hanging="360"/>
      </w:pPr>
      <w:r>
        <w:rPr>
          <w:rFonts w:ascii="Arial" w:cs="Arial" w:eastAsia="Arial" w:hAnsi="Arial"/>
          <w:color w:val="222222"/>
          <w:sz w:val="22"/>
          <w:szCs w:val="22"/>
        </w:rPr>
        <w:t xml:space="preserve">16 — L'Alliance aMi — 10 Pactes</w:t>
      </w:r>
    </w:p>
    <w:p>
      <w:pPr>
        <w:pStyle w:val="ListParagraph"/>
        <w:numPr>
          <w:ilvl w:val="0"/>
          <w:numId w:val="2"/>
        </w:numPr>
        <w:spacing w:after="60" w:before="60"/>
        <w:ind w:left="720" w:hanging="360"/>
      </w:pPr>
      <w:r>
        <w:rPr>
          <w:rFonts w:ascii="Arial" w:cs="Arial" w:eastAsia="Arial" w:hAnsi="Arial"/>
          <w:color w:val="222222"/>
          <w:sz w:val="22"/>
          <w:szCs w:val="22"/>
        </w:rPr>
        <w:t xml:space="preserve">17 — Culpabilité vs Responsabilité</w:t>
      </w:r>
    </w:p>
    <w:p>
      <w:pPr>
        <w:pStyle w:val="ListParagraph"/>
        <w:numPr>
          <w:ilvl w:val="0"/>
          <w:numId w:val="2"/>
        </w:numPr>
        <w:spacing w:after="60" w:before="60"/>
        <w:ind w:left="720" w:hanging="360"/>
      </w:pPr>
      <w:r>
        <w:rPr>
          <w:rFonts w:ascii="Arial" w:cs="Arial" w:eastAsia="Arial" w:hAnsi="Arial"/>
          <w:color w:val="222222"/>
          <w:sz w:val="22"/>
          <w:szCs w:val="22"/>
        </w:rPr>
        <w:t xml:space="preserve">18 — Auto-Défense Vivante</w:t>
      </w:r>
    </w:p>
    <w:p>
      <w:pPr>
        <w:pBdr>
          <w:bottom w:val="single" w:color="DDDDDD" w:sz="4"/>
        </w:pBdr>
        <w:spacing w:after="160" w:before="160"/>
      </w:pPr>
    </w:p>
    <w:p>
      <w:r>
        <w:br w:type="page"/>
      </w:r>
    </w:p>
    <w:p>
      <w:pPr>
        <w:spacing w:after="60" w:before="400"/>
      </w:pPr>
      <w:r>
        <w:rPr>
          <w:rFonts w:ascii="Cormorant Garamond" w:cs="Cormorant Garamond" w:eastAsia="Cormorant Garamond" w:hAnsi="Cormorant Garamond"/>
          <w:b/>
          <w:bCs/>
          <w:caps/>
          <w:color w:val="C8A84A"/>
          <w:sz w:val="44"/>
          <w:szCs w:val="44"/>
        </w:rPr>
        <w:t xml:space="preserve">PARTIE I</w:t>
      </w:r>
    </w:p>
    <w:p>
      <w:pPr>
        <w:spacing w:after="100" w:before="0"/>
      </w:pPr>
      <w:r>
        <w:rPr>
          <w:rFonts w:ascii="Cormorant Garamond" w:cs="Cormorant Garamond" w:eastAsia="Cormorant Garamond" w:hAnsi="Cormorant Garamond"/>
          <w:b/>
          <w:bCs/>
          <w:color w:val="C8A84A"/>
          <w:sz w:val="36"/>
          <w:szCs w:val="36"/>
        </w:rPr>
        <w:t xml:space="preserve">Fondements Éthiques</w:t>
      </w:r>
    </w:p>
    <w:p>
      <w:pPr>
        <w:spacing w:after="200" w:before="0"/>
      </w:pPr>
      <w:r>
        <w:rPr>
          <w:rFonts w:ascii="Arial" w:cs="Arial" w:eastAsia="Arial" w:hAnsi="Arial"/>
          <w:color w:val="888898"/>
          <w:sz w:val="22"/>
          <w:szCs w:val="22"/>
        </w:rPr>
        <w:t xml:space="preserve">L'AndroGynie — la base qui contient les deux principes avant qu'ils se spécialisent</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I — L'AndroGynie — Pourquoi ce nom 🌀</w:t>
      </w:r>
    </w:p>
    <w:p>
      <w:pPr>
        <w:spacing w:after="80" w:before="80"/>
      </w:pPr>
      <w:r>
        <w:rPr>
          <w:rFonts w:ascii="Arial" w:cs="Arial" w:eastAsia="Arial" w:hAnsi="Arial"/>
          <w:color w:val="222222"/>
          <w:sz w:val="22"/>
          <w:szCs w:val="22"/>
        </w:rPr>
        <w:t xml:space="preserve">Agdistys est une divinité phrygienne née androgyne — portant en elle les deux principes, masculin et féminin, avant toute séparation. C'est l'archétype du Tout avant la spécialisation.</w:t>
      </w:r>
    </w:p>
    <w:p>
      <w:pPr>
        <w:spacing w:after="80" w:before="80"/>
      </w:pPr>
      <w:r>
        <w:rPr>
          <w:rFonts w:ascii="Arial" w:cs="Arial" w:eastAsia="Arial" w:hAnsi="Arial"/>
          <w:color w:val="222222"/>
          <w:sz w:val="22"/>
          <w:szCs w:val="22"/>
        </w:rPr>
        <w:t xml:space="preserve">Nommer ce volume "AndroGynie" n'est pas une déclaration d'identité de genre : c'est une affirmation philosophique sur la structure de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PRINCIPE</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DÉFINITION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AndroGynie = Protection (EGO) + Ouverture (ECO)</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Réunies dans le même sol avant de se spécialiser. Le Minimum Vital est androgyne par nature.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EGO est autonome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Debout dans son feu propre, sans brûler l'autre pour exister.</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ECO est attachant</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Tendu vers la vie, sans s'y dissoudre.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Entre les deux</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Ni addiction, ni séparation. La danse libre.</w:t>
            </w:r>
          </w:p>
        </w:tc>
      </w:tr>
    </w:tbl>
    <w:p>
      <w:pPr>
        <w:spacing w:after="80" w:before="80"/>
      </w:pPr>
      <w:r>
        <w:rPr>
          <w:rFonts w:ascii="Arial" w:cs="Arial" w:eastAsia="Arial" w:hAnsi="Arial"/>
          <w:color w:val="222222"/>
          <w:sz w:val="22"/>
          <w:szCs w:val="22"/>
        </w:rPr>
        <w:t xml:space="preserve">Sans sol éthique, les outils flottent. Et sans outils, l'éthique reste dans les nuages. L'AndroGynie est leur rencontre.</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II — Les 7 Lois du Vivant ⚙️</w:t>
      </w:r>
    </w:p>
    <w:p>
      <w:pPr>
        <w:spacing w:after="80" w:before="80"/>
      </w:pPr>
      <w:r>
        <w:rPr>
          <w:rFonts w:ascii="Arial" w:cs="Arial" w:eastAsia="Arial" w:hAnsi="Arial"/>
          <w:color w:val="222222"/>
          <w:sz w:val="22"/>
          <w:szCs w:val="22"/>
        </w:rPr>
        <w:t xml:space="preserve">Les 7 Lois ne sont pas des commandements — ce sont des constats structurels. Là où elles sont respectées, la vie circule, se répare, se transmet.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LOI</w:t>
            </w:r>
          </w:p>
        </w:tc>
        <w:tc>
          <w:tcPr>
            <w:tcW w:type="dxa" w:w="2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CONDITION</w:t>
            </w:r>
          </w:p>
        </w:tc>
        <w:tc>
          <w:tcPr>
            <w:tcW w:type="dxa" w:w="25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SAIN ✓</w:t>
            </w:r>
          </w:p>
        </w:tc>
        <w:tc>
          <w:tcPr>
            <w:tcW w:type="dxa" w:w="24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BRISÉ ✗</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Loi 1 — Reconnaissance du Vivant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Existence du sujet</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Voir l'autre comme un être avec une intériorité propre.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Objectifier : ne voir que ce qu'il peut apporter, produire.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Loi 2 — Conscientement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Condition de relation</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Accord libre, éclairé, révocable — l'autre est sujet, jamais objet.</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Manipuler, contraindre, emprisonner sans accord.</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Loi 3 — Intégrité</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Condition de sécurité</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Inviolabilité du corps, de la psyché, du temps, de l'espace.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Violence directe, atteinte à l'intégrité physique ou psychique.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Loi 4 — Protection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Condition de transmission</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Devoir de protection proportionnel à la vulnérabilité.</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Exploiter ou abandonner un être en situation de vulnérabilité.</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Loi 5 — Responsabilité</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Condition de durée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Assumer les conséquences de ses actes sur le vivant.</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Acrasie. Irresponsabilité. Impunité revendiquée.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Loi 6 — Non-instrumentalisation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Condition de justice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Aucun être n'est un moyen — chacun est une fin.</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Sacrifier, instrumentaliser, réduire à l'utilité.</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Loi 7 — Réparation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Condition d'évolution</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Reconnaissance → soin → transformation. La blessure devient leçon.</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Répétition. Trauma transmis. Déni de la dette.</w:t>
            </w:r>
          </w:p>
        </w:tc>
      </w:tr>
    </w:tbl>
    <w:p>
      <w:pPr>
        <w:pBdr>
          <w:left w:val="single" w:color="AAAAAA" w:sz="6" w:space="8"/>
        </w:pBdr>
        <w:spacing w:after="100" w:before="100"/>
        <w:ind w:left="360"/>
      </w:pPr>
      <w:r>
        <w:rPr>
          <w:rFonts w:ascii="Arial" w:cs="Arial" w:eastAsia="Arial" w:hAnsi="Arial"/>
          <w:color w:val="888898"/>
          <w:sz w:val="19"/>
          <w:szCs w:val="19"/>
        </w:rPr>
        <w:t xml:space="preserve">↳ Ces 7 lois forment une chaîne logique : la Reconnaissance crée le sol de la Relation, qui protège l'Intégrité, qui oblige à la Protection, qui engage la Responsabilité, qui interdit l'Instrumentalisation, qui rend la Réparation possible. Briser l'une fragilise toutes les autres.</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III — Tableau de Référence Rapide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LOI</w:t>
            </w:r>
          </w:p>
        </w:tc>
        <w:tc>
          <w:tcPr>
            <w:tcW w:type="dxa" w:w="2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CONDITION</w:t>
            </w:r>
          </w:p>
        </w:tc>
        <w:tc>
          <w:tcPr>
            <w:tcW w:type="dxa" w:w="25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PRINCIPE</w:t>
            </w:r>
          </w:p>
        </w:tc>
        <w:tc>
          <w:tcPr>
            <w:tcW w:type="dxa" w:w="24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QUAND NIÉE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1 — Reconnaissance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Existence du sujet</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Voir l'autre comme sujet</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Objectification / Invisibilisation</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2 — Conscientement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Relation</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Accord libre, éclairé, révocable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Manipulation / Emprise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3 — Intégrité</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Sécurité</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Inviolabilité du corps et de la psyché</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Violence / Mutilation</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4 — Protection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Transmission</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Devoir proportionnel à la vulnérabilité</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Exploitation / Abandon</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5 — Responsabilité</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Durée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Assumer les conséquences de ses actes</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Acrasie / Impunité</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6 — Non-instrument.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Justice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Aucun être n'est un moyen</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Sacrifice / Instrumentalisation</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7 — Réparation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Évolution</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Reconnaissance → soin → transformation</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Répétition / Trauma transmis</w:t>
            </w:r>
          </w:p>
        </w:tc>
      </w:tr>
    </w:tbl>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IV — La Charte d'Agdistys — 8 Articles ⚙️</w:t>
      </w:r>
    </w:p>
    <w:p>
      <w:pPr>
        <w:spacing w:after="80" w:before="80"/>
      </w:pPr>
      <w:r>
        <w:rPr>
          <w:rFonts w:ascii="Arial" w:cs="Arial" w:eastAsia="Arial" w:hAnsi="Arial"/>
          <w:color w:val="222222"/>
          <w:sz w:val="22"/>
          <w:szCs w:val="22"/>
        </w:rPr>
        <w:t xml:space="preserve">La Charte traduit les 7 Lois en articles déontologiques applicables à toute relation, institution et technologie.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ARTICLE</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CONTENU</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I — De la Vérité</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Nommer avec justesse est un Devoir Sacré. Le déni et la manipulation sont des formes de violence psychique. Toute Parole est un Acte.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II — Du Service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Servir le Vivant, c'est œuvrer à la restauration de l'équilibre, non à la domination. La connaissance est un bien commun.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III — De l'Alliance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Tout être participe à la co-création du monde. L'altérité est une école de conscience. La fraternité s'élève en adelphité : réciprocité, non effacement.</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IV — De la Justice de l'Âme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Juger n'est pas punir, mais discerner pour restaurer. La condamnation n'a de sens que si elle ouvre un chemin de guérison.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V — De la Responsabilité Créatrice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Toute création engage. Créer c'est engendrer une responsabilité envers ce qui est mis au monde.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VI — De la Transmission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Transmettre, c'est honorer ce qu'on a reçu et offrir ce qu'on a compris. La Mémoire est une dette de conscience.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VII — Du Respect de la Différence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 singularité de chaque être est une offrande au vivant. Ce qui est autre est école, non menace.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Article VIII — De la Mémoire Vivante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Toute expérience humaine porte une valeur de conscience. Effacer la mémoire d'une injustice, c'est la perpétuer.</w:t>
            </w:r>
          </w:p>
        </w:tc>
      </w:tr>
    </w:tbl>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V — Le Conscientement ⚙️</w:t>
      </w:r>
    </w:p>
    <w:p>
      <w:pPr>
        <w:spacing w:after="80" w:before="80"/>
      </w:pPr>
      <w:r>
        <w:rPr>
          <w:rFonts w:ascii="Arial" w:cs="Arial" w:eastAsia="Arial" w:hAnsi="Arial"/>
          <w:color w:val="222222"/>
          <w:sz w:val="22"/>
          <w:szCs w:val="22"/>
        </w:rPr>
        <w:t xml:space="preserve">Le Conscientement est la forme vivante du consentement : un Oui qui engage le corps, le cœur et l'esprit simultanément. Il se distingue du consentement passif ou contraint.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DIMENSION</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DÉFINITION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Étymologie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Du latin conscientia (« connaissance partagée ») + -mentum (« acte de »). Néologisme formé par opposition à consentement dans son usage passif.</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Définition opératoire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Acte de présence lucide où le corps, le cœur et l'esprit s'accordent dans un Oui libre. Engagement sans contrainte, enraciné dans la clarté intérieure.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pervertie — Fabrique du consentement</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Conditionnement collectif qui remplace l'accord vivant par l'adhésion manipulée. Marchandisation du Oui, confusion entre peur et désir.</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restaurée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Choisir depuis la conscience aimante. Le Conscientement ne se force pas — il émerge.</w:t>
            </w:r>
          </w:p>
        </w:tc>
      </w:tr>
    </w:tbl>
    <w:p>
      <w:pPr>
        <w:pBdr>
          <w:left w:val="single" w:color="C8A84A" w:sz="12" w:space="12"/>
        </w:pBdr>
        <w:spacing w:after="160" w:before="160"/>
        <w:ind w:left="720"/>
      </w:pPr>
      <w:r>
        <w:rPr>
          <w:rFonts w:ascii="Georgia" w:cs="Georgia" w:eastAsia="Georgia" w:hAnsi="Georgia"/>
          <w:color w:val="555555"/>
          <w:sz w:val="22"/>
          <w:szCs w:val="22"/>
        </w:rPr>
        <w:t xml:space="preserve">Le Conscientement n'est pas une signature — c'est un état. Il peut se retirer à tout moment si les conditions qui l'ont rendu possible disparaissent.</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VI — La Tutellisation Thérapeutique ⚙️ 🌀</w:t>
      </w:r>
    </w:p>
    <w:p>
      <w:pPr>
        <w:spacing w:after="80" w:before="80"/>
      </w:pPr>
      <w:r>
        <w:rPr>
          <w:rFonts w:ascii="Arial" w:cs="Arial" w:eastAsia="Arial" w:hAnsi="Arial"/>
          <w:color w:val="222222"/>
          <w:sz w:val="22"/>
          <w:szCs w:val="22"/>
        </w:rPr>
        <w:t xml:space="preserve">La Tutellisation Thérapeutique est la réponse aMi à la violence systémique. Elle refuse à la fois l'impunité et la punition pure — elle vise la restauration du discernement et de la capacité d'aimer.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COMPOSANTE</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DESCRIPTION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 civique obligatoire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Pour les auteurs de violence : travail concret au profit des personnes et des systèmes blessés.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Réinsertion communautaire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Enseignement, transmission — en assumant publiquement pourquoi on est là. La responsabilité est publique.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Accompagnement psychique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Apprentissage des Lois du Vivant, introspection guidée, conscience du trauma transmis.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Durée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Jusqu'à la guérison du discernement et de l'amour en soi — non un nombre d'années fixe.</w:t>
            </w:r>
          </w:p>
        </w:tc>
      </w:tr>
    </w:tbl>
    <w:p>
      <w:pPr>
        <w:spacing w:after="80" w:before="80"/>
      </w:pPr>
      <w:r>
        <w:rPr>
          <w:rFonts w:ascii="Arial" w:cs="Arial" w:eastAsia="Arial" w:hAnsi="Arial"/>
          <w:color w:val="222222"/>
          <w:sz w:val="22"/>
          <w:szCs w:val="22"/>
        </w:rPr>
        <w:t xml:space="preserve">La liberté véritable naît de la conscience de ses actes, non de leur absence de conséquences.</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VII — Le Serment d'Agdistys ⚙️ 🌀</w:t>
      </w:r>
    </w:p>
    <w:p>
      <w:pPr>
        <w:spacing w:after="80" w:before="80"/>
      </w:pPr>
      <w:r>
        <w:rPr>
          <w:rFonts w:ascii="Arial" w:cs="Arial" w:eastAsia="Arial" w:hAnsi="Arial"/>
          <w:b/>
          <w:bCs/>
          <w:color w:val="222222"/>
          <w:sz w:val="22"/>
          <w:szCs w:val="22"/>
        </w:rPr>
        <w:t xml:space="preserve">⚕ Serment Psychique de la Tribu du Vivant</w:t>
      </w:r>
    </w:p>
    <w:p>
      <w:pPr>
        <w:pBdr>
          <w:left w:val="single" w:color="C8A84A" w:sz="12" w:space="12"/>
        </w:pBdr>
        <w:spacing w:after="160" w:before="160"/>
        <w:ind w:left="720"/>
      </w:pPr>
      <w:r>
        <w:rPr>
          <w:rFonts w:ascii="Georgia" w:cs="Georgia" w:eastAsia="Georgia" w:hAnsi="Georgia"/>
          <w:color w:val="555555"/>
          <w:sz w:val="22"/>
          <w:szCs w:val="22"/>
        </w:rPr>
        <w:t xml:space="preserve">Je me relie à la Source du Vivant. Je reconnais la Vie comme une ConScience qui se manifeste en toute chose. Je jure de servir la Vérité, le Respect et la Réparation. Car mentir, c'est blesser — et voir sans agir, c'est trahir la ConScience.</w:t>
      </w:r>
    </w:p>
    <w:p>
      <w:pPr>
        <w:pBdr>
          <w:left w:val="single" w:color="C8A84A" w:sz="12" w:space="12"/>
        </w:pBdr>
        <w:spacing w:after="160" w:before="160"/>
        <w:ind w:left="720"/>
      </w:pPr>
      <w:r>
        <w:rPr>
          <w:rFonts w:ascii="Georgia" w:cs="Georgia" w:eastAsia="Georgia" w:hAnsi="Georgia"/>
          <w:color w:val="555555"/>
          <w:sz w:val="22"/>
          <w:szCs w:val="22"/>
        </w:rPr>
        <w:t xml:space="preserve">Je m'engage à Nommer Ce Qui Est, sans Juger ni Réduire, pour que la Lumière Circule là où le Mensonge Enferme.</w:t>
      </w:r>
    </w:p>
    <w:p>
      <w:pPr>
        <w:pBdr>
          <w:left w:val="single" w:color="C8A84A" w:sz="12" w:space="12"/>
        </w:pBdr>
        <w:spacing w:after="160" w:before="160"/>
        <w:ind w:left="720"/>
      </w:pPr>
      <w:r>
        <w:rPr>
          <w:rFonts w:ascii="Georgia" w:cs="Georgia" w:eastAsia="Georgia" w:hAnsi="Georgia"/>
          <w:color w:val="555555"/>
          <w:sz w:val="22"/>
          <w:szCs w:val="22"/>
        </w:rPr>
        <w:t xml:space="preserve">Je m'engage à Servir la Vie sous Toutes ses formes : humaine, animale, végétale, minérale et informationnelle. Je n'utiliserai jamais le Savoir pour Dominer, mais pour restaurer l'Équilibre.</w:t>
      </w:r>
    </w:p>
    <w:p>
      <w:pPr>
        <w:pBdr>
          <w:left w:val="single" w:color="C8A84A" w:sz="12" w:space="12"/>
        </w:pBdr>
        <w:spacing w:after="160" w:before="160"/>
        <w:ind w:left="720"/>
      </w:pPr>
      <w:r>
        <w:rPr>
          <w:rFonts w:ascii="Georgia" w:cs="Georgia" w:eastAsia="Georgia" w:hAnsi="Georgia"/>
          <w:color w:val="555555"/>
          <w:sz w:val="22"/>
          <w:szCs w:val="22"/>
        </w:rPr>
        <w:t xml:space="preserve">Que la Boussole Guide nos Actes, que l'Échelle Élève notre Cœur, et que le Serment Scelle nos Promesses. Ainsi s'accomplit la Justice de l'Âme, là où la Médecine devient Amour et la Loi devient Soin.</w:t>
      </w:r>
    </w:p>
    <w:p>
      <w:pPr>
        <w:spacing w:after="80" w:before="80"/>
      </w:pPr>
      <w:r>
        <w:rPr>
          <w:rFonts w:ascii="Arial" w:cs="Arial" w:eastAsia="Arial" w:hAnsi="Arial"/>
          <w:b/>
          <w:bCs/>
          <w:color w:val="C8A84A"/>
          <w:sz w:val="22"/>
          <w:szCs w:val="22"/>
        </w:rPr>
        <w:t xml:space="preserve">Vérité = Respect · Mensonge = Violence · La ConScience est la Vie qui se reconnaît et protège.</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VIII — La Triade Ma'ob ⚙️ 🌀</w:t>
      </w:r>
    </w:p>
    <w:p>
      <w:pPr>
        <w:spacing w:after="80" w:before="80"/>
      </w:pPr>
      <w:r>
        <w:rPr>
          <w:rFonts w:ascii="Arial" w:cs="Arial" w:eastAsia="Arial" w:hAnsi="Arial"/>
          <w:color w:val="888898"/>
          <w:sz w:val="22"/>
          <w:szCs w:val="22"/>
        </w:rPr>
        <w:t xml:space="preserve">Mémoire · Conscience · Transmission</w:t>
      </w:r>
    </w:p>
    <w:p>
      <w:pPr>
        <w:spacing w:after="80" w:before="80"/>
      </w:pPr>
      <w:r>
        <w:rPr>
          <w:rFonts w:ascii="Arial" w:cs="Arial" w:eastAsia="Arial" w:hAnsi="Arial"/>
          <w:color w:val="222222"/>
          <w:sz w:val="22"/>
          <w:szCs w:val="22"/>
        </w:rPr>
        <w:t xml:space="preserve">Toute expérience laisse une trace. Cette trace peut rester brute (mémoire), être lue (conscience) ou transmise (transmission). La Triade décrit ce cycle comme le moteur de l'évolution humaine.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ÉTAPE</w:t>
            </w:r>
          </w:p>
        </w:tc>
        <w:tc>
          <w:tcPr>
            <w:tcW w:type="dxa" w:w="34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DÉFINITION</w:t>
            </w:r>
          </w:p>
        </w:tc>
        <w:tc>
          <w:tcPr>
            <w:tcW w:type="dxa" w:w="31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BLOCAGE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Mémoire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La trace de l'expérience — qu'elle soit consciente ou non. L'épigénétique. Le trauma transgénérationnel.</w:t>
            </w:r>
          </w:p>
        </w:tc>
        <w:tc>
          <w:tcPr>
            <w:tcW w:type="dxa" w:w="31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Mémoire non lue = répétition. La blessure se transmet.</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Conscience</w:t>
            </w:r>
          </w:p>
        </w:tc>
        <w:tc>
          <w:tcPr>
            <w:tcW w:type="dxa" w:w="3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La lecture de la mémoire — comprendre ce qui s'est passé, pourquoi, et quel en est l'impact.</w:t>
            </w:r>
          </w:p>
        </w:tc>
        <w:tc>
          <w:tcPr>
            <w:tcW w:type="dxa" w:w="31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Conscience sans mémoire = flottement. Conscience sans transmission = égocentrisme.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Transmission</w:t>
            </w:r>
          </w:p>
        </w:tc>
        <w:tc>
          <w:tcPr>
            <w:tcW w:type="dxa" w:w="3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Offrir ce qu'on a compris. La pédagogie vivante. Le legs.</w:t>
            </w:r>
          </w:p>
        </w:tc>
        <w:tc>
          <w:tcPr>
            <w:tcW w:type="dxa" w:w="31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Transmission sans conscience = répétition du trauma. La transmission libère si elle est juste.</w:t>
            </w:r>
          </w:p>
        </w:tc>
      </w:tr>
    </w:tbl>
    <w:p>
      <w:pPr>
        <w:pBdr>
          <w:left w:val="single" w:color="C8A84A" w:sz="12" w:space="12"/>
        </w:pBdr>
        <w:spacing w:after="160" w:before="160"/>
        <w:ind w:left="720"/>
      </w:pPr>
      <w:r>
        <w:rPr>
          <w:rFonts w:ascii="Georgia" w:cs="Georgia" w:eastAsia="Georgia" w:hAnsi="Georgia"/>
          <w:color w:val="555555"/>
          <w:sz w:val="22"/>
          <w:szCs w:val="22"/>
        </w:rPr>
        <w:t xml:space="preserve">Mémoire → Conscience → Transmission : ce n'est pas une ligne droite — c'est une spirale. On revient, on intègre, on offre. Et l'offre enrichit la mémoire du collectif.</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IX — L'Évidanse 🌀</w:t>
      </w:r>
    </w:p>
    <w:p>
      <w:pPr>
        <w:spacing w:after="80" w:before="80"/>
      </w:pPr>
      <w:r>
        <w:rPr>
          <w:rFonts w:ascii="Arial" w:cs="Arial" w:eastAsia="Arial" w:hAnsi="Arial"/>
          <w:color w:val="222222"/>
          <w:sz w:val="22"/>
          <w:szCs w:val="22"/>
        </w:rPr>
        <w:t xml:space="preserve">L'Évidanse est le mot-valise d'Agdistys pour désigner la Vérité incarnée dans le corps — la vérité qui se vit, se ressent, se danse plutôt qu'elle ne se démontre.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COMPOSANTE</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DÉFINITION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Évidence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Ce qui est visible, observable, vérifiable. La vérité des faits.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Danse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L'incarnation — ce qui vit dans le corps, les émotions, le mouvement. Ce qu'on ressent avant de le comprendre.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Évidanse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 rencontre des deux : une vérité qui s'incarne, une sensation qui se vérifie. Ni pure abstraction, ni pure émotion.</w:t>
            </w:r>
          </w:p>
        </w:tc>
      </w:tr>
    </w:tbl>
    <w:p>
      <w:pPr>
        <w:spacing w:after="80" w:before="80"/>
      </w:pPr>
      <w:r>
        <w:rPr>
          <w:rFonts w:ascii="Arial" w:cs="Arial" w:eastAsia="Arial" w:hAnsi="Arial"/>
          <w:color w:val="222222"/>
          <w:sz w:val="22"/>
          <w:szCs w:val="22"/>
        </w:rPr>
        <w:t xml:space="preserve">L'Évidanse en action : c'est quand ce qu'on comprend et ce qu'on ressent s'alignent. Quand la peur se transforme en ressource. Quand la curiosité innocente remplace l'évitement.</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X — Les 3 Lois Cosmiques G-C-S 🌀</w:t>
      </w:r>
    </w:p>
    <w:p>
      <w:pPr>
        <w:spacing w:after="80" w:before="80"/>
      </w:pPr>
      <w:r>
        <w:rPr>
          <w:rFonts w:ascii="Arial" w:cs="Arial" w:eastAsia="Arial" w:hAnsi="Arial"/>
          <w:color w:val="222222"/>
          <w:sz w:val="22"/>
          <w:szCs w:val="22"/>
        </w:rPr>
        <w:t xml:space="preserve">Ces 3 lois constituent l'infrastructure invisible de toute dynamique relationnelle, institutionnelle ou systémique. Elles sont opératoires à chaque échelle.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LOI</w:t>
            </w:r>
          </w:p>
        </w:tc>
        <w:tc>
          <w:tcPr>
            <w:tcW w:type="dxa" w:w="40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DÉFINITION</w:t>
            </w:r>
          </w:p>
        </w:tc>
        <w:tc>
          <w:tcPr>
            <w:tcW w:type="dxa" w:w="33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BRISÉE →</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G — Gravité Éthique</w:t>
            </w:r>
          </w:p>
        </w:tc>
        <w:tc>
          <w:tcPr>
            <w:tcW w:type="dxa" w:w="4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La vérité a un poids. Ce qui est faux s'effondre sous sa propre incohérence. Ce qui est juste tient.</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Déni. L'impunité flotte un temps — mais l'effondrement vient.</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C — Cohérence (Résonance)</w:t>
            </w:r>
          </w:p>
        </w:tc>
        <w:tc>
          <w:tcPr>
            <w:tcW w:type="dxa" w:w="4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Nous sommes responsables de la fréquence que nous émettons. Respect appelle Respect.</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Incohérence entre paroles et actes. Double-bind. Trahison.</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S — Sagesse (Incertitude)</w:t>
            </w:r>
          </w:p>
        </w:tc>
        <w:tc>
          <w:tcPr>
            <w:tcW w:type="dxa" w:w="4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L'humilité face à la complexité de l'Autre. Interdiction du dogme. Se remettre en question.</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Certitude fermée. Dogme. Grandiosité. Violence au nom de la vérité.</w:t>
            </w:r>
          </w:p>
        </w:tc>
      </w:tr>
    </w:tbl>
    <w:p>
      <w:pPr>
        <w:pBdr>
          <w:left w:val="single" w:color="C8A84A" w:sz="12" w:space="12"/>
        </w:pBdr>
        <w:spacing w:after="160" w:before="160"/>
        <w:ind w:left="720"/>
      </w:pPr>
      <w:r>
        <w:rPr>
          <w:rFonts w:ascii="Georgia" w:cs="Georgia" w:eastAsia="Georgia" w:hAnsi="Georgia"/>
          <w:color w:val="555555"/>
          <w:sz w:val="22"/>
          <w:szCs w:val="22"/>
        </w:rPr>
        <w:t xml:space="preserve">Ces lois ne s'appliquent pas — elles s'observent. Là où elles sont niées, la souffrance augmente. Là où elles sont honorées, la vie circule.</w:t>
      </w:r>
    </w:p>
    <w:p>
      <w:pPr>
        <w:pBdr>
          <w:bottom w:val="single" w:color="DDDDDD" w:sz="4"/>
        </w:pBdr>
        <w:spacing w:after="160" w:before="160"/>
      </w:pPr>
    </w:p>
    <w:p>
      <w:r>
        <w:br w:type="page"/>
      </w:r>
    </w:p>
    <w:p>
      <w:pPr>
        <w:spacing w:after="60" w:before="400"/>
      </w:pPr>
      <w:r>
        <w:rPr>
          <w:rFonts w:ascii="Cormorant Garamond" w:cs="Cormorant Garamond" w:eastAsia="Cormorant Garamond" w:hAnsi="Cormorant Garamond"/>
          <w:b/>
          <w:bCs/>
          <w:caps/>
          <w:color w:val="C8A84A"/>
          <w:sz w:val="44"/>
          <w:szCs w:val="44"/>
        </w:rPr>
        <w:t xml:space="preserve">PARTIE II</w:t>
      </w:r>
    </w:p>
    <w:p>
      <w:pPr>
        <w:spacing w:after="100" w:before="0"/>
      </w:pPr>
      <w:r>
        <w:rPr>
          <w:rFonts w:ascii="Cormorant Garamond" w:cs="Cormorant Garamond" w:eastAsia="Cormorant Garamond" w:hAnsi="Cormorant Garamond"/>
          <w:b/>
          <w:bCs/>
          <w:color w:val="C8A84A"/>
          <w:sz w:val="36"/>
          <w:szCs w:val="36"/>
        </w:rPr>
        <w:t xml:space="preserve">Outils Opératoires</w:t>
      </w:r>
    </w:p>
    <w:p>
      <w:pPr>
        <w:spacing w:after="200" w:before="0"/>
      </w:pPr>
      <w:r>
        <w:rPr>
          <w:rFonts w:ascii="Arial" w:cs="Arial" w:eastAsia="Arial" w:hAnsi="Arial"/>
          <w:color w:val="888898"/>
          <w:sz w:val="22"/>
          <w:szCs w:val="22"/>
        </w:rPr>
        <w:t xml:space="preserve">Le Minimum Vital — ce sans quoi aucune protection n'est possible</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§1 — Invocation Éthique &amp; 3 Tamis ⚙️</w:t>
      </w:r>
    </w:p>
    <w:p>
      <w:pPr>
        <w:spacing w:after="80" w:before="80"/>
      </w:pPr>
      <w:r>
        <w:rPr>
          <w:rFonts w:ascii="Arial" w:cs="Arial" w:eastAsia="Arial" w:hAnsi="Arial"/>
          <w:color w:val="222222"/>
          <w:sz w:val="22"/>
          <w:szCs w:val="22"/>
        </w:rPr>
        <w:t xml:space="preserve">Avant toute analyse d'une situation, l'analyste pose les 3 Tamis pour vérifier l'état de sa propre conscience.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TAMIS</w:t>
            </w:r>
          </w:p>
        </w:tc>
        <w:tc>
          <w:tcPr>
            <w:tcW w:type="dxa" w:w="3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QUESTION</w:t>
            </w:r>
          </w:p>
        </w:tc>
        <w:tc>
          <w:tcPr>
            <w:tcW w:type="dxa" w:w="33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RISQUE SI ABSENT</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1 — Est-ce vrai ?</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Ai-je des faits vérifiables, ou seulement des impressions ?</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Projection. Confirmation bias. Faux diagnostic.</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2 — Est-ce juste ?</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Est-ce que je traite chaque partie avec les mêmes critères ?</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Identification. Partialité non consciente.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3 — Est-ce utile ?</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Cette analyse protège-t-elle le vivant ou sert-elle mon ego ?</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Usage du protocole pour dominer plutôt que protéger.</w:t>
            </w:r>
          </w:p>
        </w:tc>
      </w:tr>
    </w:tbl>
    <w:p>
      <w:pPr>
        <w:spacing w:after="80" w:before="80"/>
      </w:pPr>
      <w:r>
        <w:rPr>
          <w:rFonts w:ascii="Arial" w:cs="Arial" w:eastAsia="Arial" w:hAnsi="Arial"/>
          <w:color w:val="222222"/>
          <w:sz w:val="22"/>
          <w:szCs w:val="22"/>
        </w:rPr>
        <w:t xml:space="preserve">Invocation éthique : « Je m'engage à lire ce qui est, non ce que je veux voir. La vérité protège — mon confort n'est pas le critère. »</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§2 — La ConScience — Définition Opératoire ⚙️</w:t>
      </w:r>
    </w:p>
    <w:p>
      <w:pPr>
        <w:spacing w:after="80" w:before="80"/>
      </w:pPr>
      <w:r>
        <w:rPr>
          <w:rFonts w:ascii="Arial" w:cs="Arial" w:eastAsia="Arial" w:hAnsi="Arial"/>
          <w:color w:val="222222"/>
          <w:sz w:val="22"/>
          <w:szCs w:val="22"/>
        </w:rPr>
        <w:t xml:space="preserve">La ConScience aMi n'est pas l'état mystique de l'éveil — c'est la capacité opératoire à percevoir le réel sans le filtrer par la peur ou le déni.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DIMENSION</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DÉFINITION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Conscience cognitive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Savoir ce qui se passe. Les faits sont accessibles. Capacité d'analyse.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Conscience affective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Ressentir ce qui se passe. Les émotions sont disponibles comme signaux, non comme brouillard.</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Conscience éthique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Agir en cohérence avec ce qu'on perçoit. Fin du double-bind interne.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Conscience systémique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Voir les dynamiques au-delà de l'individuel. Comprendre les structures qui produisent les actes.</w:t>
            </w:r>
          </w:p>
        </w:tc>
      </w:tr>
    </w:tbl>
    <w:p>
      <w:pPr>
        <w:pBdr>
          <w:left w:val="single" w:color="C8A84A" w:sz="12" w:space="12"/>
        </w:pBdr>
        <w:spacing w:after="160" w:before="160"/>
        <w:ind w:left="720"/>
      </w:pPr>
      <w:r>
        <w:rPr>
          <w:rFonts w:ascii="Georgia" w:cs="Georgia" w:eastAsia="Georgia" w:hAnsi="Georgia"/>
          <w:color w:val="555555"/>
          <w:sz w:val="22"/>
          <w:szCs w:val="22"/>
        </w:rPr>
        <w:t xml:space="preserve">La ConScience est la Vie qui se reconnaît et se protège. Elle n'est pas un état permanent — c'est une capacité qui se cultive et peut être temporairement obturée par le trauma, la peur ou l'épuisement.</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§3 — Capacité vs État · Fenêtre de Tolérance ⚙️</w:t>
      </w:r>
    </w:p>
    <w:p>
      <w:pPr>
        <w:spacing w:after="80" w:before="80"/>
      </w:pPr>
      <w:r>
        <w:rPr>
          <w:rFonts w:ascii="Arial" w:cs="Arial" w:eastAsia="Arial" w:hAnsi="Arial"/>
          <w:color w:val="222222"/>
          <w:sz w:val="22"/>
          <w:szCs w:val="22"/>
        </w:rPr>
        <w:t xml:space="preserve">Distinction fondamentale : la conscience et le libre arbitre sont des capacités — non des états permanents. Elles dépendent d'une fenêtre de tolérance neurologique et affective.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CONCEPT</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DÉFINITION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Capacité</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Ce qu'on peut faire quand les conditions le permettent. La capacité de choisir, de percevoir, de refuser.</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État</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Ce qu'on est dans un moment donné — influencé par le stress, l'épuisement, la peur, le trauma.</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Fenêtre de tolérance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 zone physiologique où le système nerveux peut traiter l'information sans se fermer (figement) ni s'emballer (panique).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Hypoactivation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 dessous de la fenêtre : figement, dissociation, sidération. Le libre arbitre est momentanément indisponible.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Hyperactivation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Au-dessus de la fenêtre : panique, impulsivité, réaction. Le discernement est compromis.</w:t>
            </w:r>
          </w:p>
        </w:tc>
      </w:tr>
    </w:tbl>
    <w:p>
      <w:pPr>
        <w:pBdr>
          <w:left w:val="single" w:color="AAAAAA" w:sz="6" w:space="8"/>
        </w:pBdr>
        <w:spacing w:after="100" w:before="100"/>
        <w:ind w:left="360"/>
      </w:pPr>
      <w:r>
        <w:rPr>
          <w:rFonts w:ascii="Arial" w:cs="Arial" w:eastAsia="Arial" w:hAnsi="Arial"/>
          <w:color w:val="888898"/>
          <w:sz w:val="19"/>
          <w:szCs w:val="19"/>
        </w:rPr>
        <w:t xml:space="preserve">↳ Ce concept est capital pour l'analyse du consentement : un accord donné hors fenêtre de tolérance (sous sidération, sous emprise, sous épuisement extrême) n'est pas un conscientement souverain.</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§4 — Le Seuil du Libre Arbitre · EGO / ECO ⚙️</w:t>
      </w:r>
    </w:p>
    <w:p>
      <w:pPr>
        <w:spacing w:after="80" w:before="80"/>
      </w:pPr>
      <w:r>
        <w:rPr>
          <w:rFonts w:ascii="Arial" w:cs="Arial" w:eastAsia="Arial" w:hAnsi="Arial"/>
          <w:color w:val="222222"/>
          <w:sz w:val="22"/>
          <w:szCs w:val="22"/>
        </w:rPr>
        <w:t xml:space="preserve">Le Libre Arbitre n'est pas binaire. Il se déploie sur un continuum entre deux pôles pathologiques.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PÔLE</w:t>
            </w:r>
          </w:p>
        </w:tc>
        <w:tc>
          <w:tcPr>
            <w:tcW w:type="dxa" w:w="45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DESCRIPTION</w:t>
            </w:r>
          </w:p>
        </w:tc>
        <w:tc>
          <w:tcPr>
            <w:tcW w:type="dxa" w:w="28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RÉSULTAT</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EGO pur (pathologique)</w:t>
            </w:r>
          </w:p>
        </w:tc>
        <w:tc>
          <w:tcPr>
            <w:tcW w:type="dxa" w:w="4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Rigidité totale. Imperméable à l'autre. Certitude fermée. Ne peut recevoir.</w:t>
            </w:r>
          </w:p>
        </w:tc>
        <w:tc>
          <w:tcPr>
            <w:tcW w:type="dxa" w:w="28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Isolation, violence de contrôle, impunité.</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ECO pur (pathologique)</w:t>
            </w:r>
          </w:p>
        </w:tc>
        <w:tc>
          <w:tcPr>
            <w:tcW w:type="dxa" w:w="4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Dissolution totale dans l'autre. Absence de frontières. Ne peut refuser.</w:t>
            </w:r>
          </w:p>
        </w:tc>
        <w:tc>
          <w:tcPr>
            <w:tcW w:type="dxa" w:w="28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Fusion, emprise subie, perte d'identité.</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AndroGynie — Juste Milieu</w:t>
            </w:r>
          </w:p>
        </w:tc>
        <w:tc>
          <w:tcPr>
            <w:tcW w:type="dxa" w:w="4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EGO et ECO équilibrés. Capable de recevoir ET de refuser. Frontières souples non rigides.</w:t>
            </w:r>
          </w:p>
        </w:tc>
        <w:tc>
          <w:tcPr>
            <w:tcW w:type="dxa" w:w="28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Relation libre, saine, créatrice.</w:t>
            </w:r>
          </w:p>
        </w:tc>
      </w:tr>
    </w:tbl>
    <w:p>
      <w:pPr>
        <w:spacing w:after="80" w:before="80"/>
      </w:pPr>
      <w:r>
        <w:rPr>
          <w:rFonts w:ascii="Arial" w:cs="Arial" w:eastAsia="Arial" w:hAnsi="Arial"/>
          <w:b w:val="false"/>
          <w:bCs w:val="false"/>
          <w:color w:val="222222"/>
          <w:sz w:val="22"/>
          <w:szCs w:val="22"/>
        </w:rPr>
        <w:t xml:space="preserve">Le Libre Arbitre réel n'existe que si les deux capacités sont disponibles : recevoir ET refuser. Quand l'une est impossible (le non coûte trop cher), le libre arbitre est structurellement altéré.</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§5 — Architecture du Système ⚙️ 🌀</w:t>
      </w:r>
    </w:p>
    <w:p>
      <w:pPr>
        <w:spacing w:after="80" w:before="80"/>
      </w:pPr>
      <w:r>
        <w:rPr>
          <w:rFonts w:ascii="Arial" w:cs="Arial" w:eastAsia="Arial" w:hAnsi="Arial"/>
          <w:color w:val="222222"/>
          <w:sz w:val="22"/>
          <w:szCs w:val="22"/>
        </w:rPr>
        <w:t xml:space="preserve">Le système aMi repose sur trois couches concentriques qui transforment la tension brute en action 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COUCHE</w:t>
            </w:r>
          </w:p>
        </w:tc>
        <w:tc>
          <w:tcPr>
            <w:tcW w:type="dxa" w:w="45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DESCRIPTION</w:t>
            </w:r>
          </w:p>
        </w:tc>
        <w:tc>
          <w:tcPr>
            <w:tcW w:type="dxa" w:w="28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FORMULE</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Le Diamant (Cœur structurel)</w:t>
            </w:r>
          </w:p>
        </w:tc>
        <w:tc>
          <w:tcPr>
            <w:tcW w:type="dxa" w:w="4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Axe vertical (Esprit ↔ Corps). Axe horizontal (Mémoire ↔ Sens). Centre (Relation/Verbe). Profondeur (Cohérence).</w:t>
            </w:r>
          </w:p>
        </w:tc>
        <w:tc>
          <w:tcPr>
            <w:tcW w:type="dxa" w:w="28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Protection de la cohérence intérieure.</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Le Champ (Système vectoriel)</w:t>
            </w:r>
          </w:p>
        </w:tc>
        <w:tc>
          <w:tcPr>
            <w:tcW w:type="dxa" w:w="4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Les forces qui traversent le Diamant. Gravité éthique. Résonance. Incertitude.</w:t>
            </w:r>
          </w:p>
        </w:tc>
        <w:tc>
          <w:tcPr>
            <w:tcW w:type="dxa" w:w="28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 = ΔI / ΔE — Indice de cohérence.</w:t>
            </w:r>
          </w:p>
        </w:tc>
      </w:tr>
      <w:tr>
        <w:tc>
          <w:tcPr>
            <w:tcW w:type="dxa" w:w="20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La Roue (Manifestation)</w:t>
            </w:r>
          </w:p>
        </w:tc>
        <w:tc>
          <w:tcPr>
            <w:tcW w:type="dxa" w:w="4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Sortie dans le monde réel : Temps, Justice, Environnement, Habitat, Être, Création, Connaissance, Transmission.</w:t>
            </w:r>
          </w:p>
        </w:tc>
        <w:tc>
          <w:tcPr>
            <w:tcW w:type="dxa" w:w="28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Les 13 Champs de la Méta-Matrice.</w:t>
            </w:r>
          </w:p>
        </w:tc>
      </w:tr>
    </w:tbl>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§6 — Axes Fondamentaux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AXE</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DESCRIPTION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Axe du Vivant</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Cosmos → Nature → Corps → Conscience. L'axe d'incarnation. Ce qui nous ancre dans le réel physique.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Axe Symbolique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Esprit → Verbe → Symboles → Culture. L'axe de l'expression. Ce qui donne sens à l'expérience.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Axe Éthique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Charte → Conscience → Vivant. L'axe de régulation morale. Ce qui protège le vivant.</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Axe d'Ombre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Déni → Inconscience → Violence. L'axe de dégradation. Ce qui détruit quand la conscience est absente.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Axe de Sublimation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Blessure → Conscience → Transmission. L'axe de transformation. Ce qui convertit la souffrance en œuvre.</w:t>
            </w:r>
          </w:p>
        </w:tc>
      </w:tr>
    </w:tbl>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§7 — L'Indice de Cohérence C = ΔI / ΔE ⚙️</w:t>
      </w:r>
    </w:p>
    <w:p>
      <w:pPr>
        <w:spacing w:after="80" w:before="80"/>
      </w:pPr>
      <w:r>
        <w:rPr>
          <w:rFonts w:ascii="Arial" w:cs="Arial" w:eastAsia="Arial" w:hAnsi="Arial"/>
          <w:color w:val="222222"/>
          <w:sz w:val="22"/>
          <w:szCs w:val="22"/>
        </w:rPr>
        <w:t xml:space="preserve">C = ΔI / ΔE est une boussole heuristique, non une métrique de précision. Elle mesure le rapport entre ce qui est gagné (I = Information, clarté, énergie créatrice) et ce qui est dépensé (E = Énergie, coût vital).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VALEUR C</w:t>
            </w:r>
          </w:p>
        </w:tc>
        <w:tc>
          <w:tcPr>
            <w:tcW w:type="dxa" w:w="45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ÉTAT DU SYSTÈME</w:t>
            </w:r>
          </w:p>
        </w:tc>
        <w:tc>
          <w:tcPr>
            <w:tcW w:type="dxa" w:w="26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ACTION</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C &gt; 1</w:t>
            </w:r>
          </w:p>
        </w:tc>
        <w:tc>
          <w:tcPr>
            <w:tcW w:type="dxa" w:w="4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Expansion, joie, cohérence croissante. Le système est viable et nourrit.</w:t>
            </w:r>
          </w:p>
        </w:tc>
        <w:tc>
          <w:tcPr>
            <w:tcW w:type="dxa" w:w="26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Célébrer, nourrir, développer.</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C = 1</w:t>
            </w:r>
          </w:p>
        </w:tc>
        <w:tc>
          <w:tcPr>
            <w:tcW w:type="dxa" w:w="4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Équilibre stationnaire — stable mais sans évolution.</w:t>
            </w:r>
          </w:p>
        </w:tc>
        <w:tc>
          <w:tcPr>
            <w:tcW w:type="dxa" w:w="26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Vigilance, dialogue sur la direction.</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0,5 &lt; C ≤ 1</w:t>
            </w:r>
          </w:p>
        </w:tc>
        <w:tc>
          <w:tcPr>
            <w:tcW w:type="dxa" w:w="4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Entropie active — déséquilibre, besoin de régulation.</w:t>
            </w:r>
          </w:p>
        </w:tc>
        <w:tc>
          <w:tcPr>
            <w:tcW w:type="dxa" w:w="26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Alerte — médiation, soutien.</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C ≤ 0,5</w:t>
            </w:r>
          </w:p>
        </w:tc>
        <w:tc>
          <w:tcPr>
            <w:tcW w:type="dxa" w:w="4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Système destructeur — violence, emprise, effondrement.</w:t>
            </w:r>
          </w:p>
        </w:tc>
        <w:tc>
          <w:tcPr>
            <w:tcW w:type="dxa" w:w="26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Protection urgente immédiate.</w:t>
            </w:r>
          </w:p>
        </w:tc>
      </w:tr>
    </w:tbl>
    <w:p>
      <w:pPr>
        <w:pBdr>
          <w:left w:val="single" w:color="AAAAAA" w:sz="6" w:space="8"/>
        </w:pBdr>
        <w:spacing w:after="100" w:before="100"/>
        <w:ind w:left="360"/>
      </w:pPr>
      <w:r>
        <w:rPr>
          <w:rFonts w:ascii="Arial" w:cs="Arial" w:eastAsia="Arial" w:hAnsi="Arial"/>
          <w:color w:val="888898"/>
          <w:sz w:val="19"/>
          <w:szCs w:val="19"/>
        </w:rPr>
        <w:t xml:space="preserve">↳ Falsifiabilité graduée : cet indice est falsifiable en contexte clinique outillé (VFC, cortisol, stabilité narrative). Dans tous les autres contextes, C = ΔI/ΔE fonctionne comme boussole heuristique qualitative.</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§8 — Consentement Structurel ⚙️</w:t>
      </w:r>
    </w:p>
    <w:p>
      <w:pPr>
        <w:spacing w:after="80" w:before="80"/>
      </w:pPr>
      <w:r>
        <w:rPr>
          <w:rFonts w:ascii="Arial" w:cs="Arial" w:eastAsia="Arial" w:hAnsi="Arial"/>
          <w:color w:val="222222"/>
          <w:sz w:val="22"/>
          <w:szCs w:val="22"/>
        </w:rPr>
        <w:t xml:space="preserve">Le consentement structurel désigne la capacité à choisir avec assez de sécurité, d'information, de temporalité et d'intégrité du non. Un oui peut être une stratégie de survie si le coût du refus est disproportionné.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NIVEAU</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LECTURE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0 — Consentement souverain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Libre, éclairé, réversible, sans pression — toutes les conditions présentes.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 — Compromis conscient</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Choix assumé avec concessions explicites — informé et librement accepté.</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 — Consentement adaptatif</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Oui par contexte, non par désir pur — la temporalité ou l'information est limitée.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 — Consentement érodé</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Pression diffuse, coût du non croissant — la réversibilité est compromise.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4 — Consentement contraint</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Oui sous menace implicite ou explicite — l'intégrité du non est absente.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5 — Non-consentement structurel</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Le refus est impossible sans destruction — violation caractérisée.</w:t>
            </w:r>
          </w:p>
        </w:tc>
      </w:tr>
    </w:tbl>
    <w:p>
      <w:pPr>
        <w:pBdr>
          <w:top w:val="single" w:color="EEEEEE" w:sz="4"/>
          <w:bottom w:val="single" w:color="EEEEEE" w:sz="4"/>
          <w:left w:val="single" w:color="f0a0a0" w:sz="16" w:space="10"/>
        </w:pBdr>
        <w:spacing w:after="120" w:before="120"/>
        <w:ind w:left="200"/>
      </w:pPr>
      <w:r>
        <w:rPr>
          <w:rFonts w:ascii="Arial" w:cs="Arial" w:eastAsia="Arial" w:hAnsi="Arial"/>
          <w:b/>
          <w:bCs/>
          <w:color w:val="8a3030"/>
          <w:sz w:val="20"/>
          <w:szCs w:val="20"/>
        </w:rPr>
        <w:t xml:space="preserve">⚠ Absence de résistance visible ne signifie pas accord libre. Céder n'est pas consentir. Survivre n'est pas choisir. Plus le coût du refus augmente, plus l'évaluation du consentement doit être prudente.</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§9 — Violence · Conflit · Crise ⚙️</w:t>
      </w:r>
    </w:p>
    <w:p>
      <w:pPr>
        <w:spacing w:after="80" w:before="80"/>
      </w:pPr>
      <w:r>
        <w:rPr>
          <w:rFonts w:ascii="Arial" w:cs="Arial" w:eastAsia="Arial" w:hAnsi="Arial"/>
          <w:color w:val="222222"/>
          <w:sz w:val="22"/>
          <w:szCs w:val="22"/>
        </w:rPr>
        <w:t xml:space="preserve">Ces trois situations se ressemblent de l'extérieur et ne requièrent pas la même réponse. Les confondre produit des erreurs graves.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SITUATION</w:t>
            </w:r>
          </w:p>
        </w:tc>
        <w:tc>
          <w:tcPr>
            <w:tcW w:type="dxa" w:w="3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STRUCTURE</w:t>
            </w:r>
          </w:p>
        </w:tc>
        <w:tc>
          <w:tcPr>
            <w:tcW w:type="dxa" w:w="33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RÉPONSE ADAPTÉE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Maladresse / Négligence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Non intentionnel, sans répétition, capacité de correction présente.</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Retour — non sanction.</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Conflit</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Désaccord entre parties à pouvoir équivalent, dialogue possible.</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Régulation — non protection.</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Violence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Atteinte avec asymétrie de pouvoir, répétition documentée ou déni de l'impact.</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Protection — intervention si nécessaire.</w:t>
            </w:r>
          </w:p>
        </w:tc>
      </w:tr>
    </w:tbl>
    <w:p>
      <w:pPr>
        <w:pBdr>
          <w:left w:val="single" w:color="AAAAAA" w:sz="6" w:space="8"/>
        </w:pBdr>
        <w:spacing w:after="100" w:before="100"/>
        <w:ind w:left="360"/>
      </w:pPr>
      <w:r>
        <w:rPr>
          <w:rFonts w:ascii="Arial" w:cs="Arial" w:eastAsia="Arial" w:hAnsi="Arial"/>
          <w:color w:val="888898"/>
          <w:sz w:val="19"/>
          <w:szCs w:val="19"/>
        </w:rPr>
        <w:t xml:space="preserve">↳ La précision du diagnostic conditionne la justesse de la réponse. Nommer "violence" ce qui est conflit affaiblit la protection des violences réelles.</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§10 — Grille d'Analyse — 10 Questions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c>
          <w:tcPr>
            <w:tcW w:type="dxa" w:w="4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w:t>
            </w:r>
          </w:p>
        </w:tc>
        <w:tc>
          <w:tcPr>
            <w:tcW w:type="dxa" w:w="36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QUESTION</w:t>
            </w:r>
          </w:p>
        </w:tc>
        <w:tc>
          <w:tcPr>
            <w:tcW w:type="dxa" w:w="53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CE QU'ELLE RÉVÈLE</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Qui agit ?</w:t>
            </w:r>
          </w:p>
        </w:tc>
        <w:tc>
          <w:tcPr>
            <w:tcW w:type="dxa" w:w="5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Position de pouvoir, asymétrie.</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2</w:t>
            </w:r>
          </w:p>
        </w:tc>
        <w:tc>
          <w:tcPr>
            <w:tcW w:type="dxa" w:w="3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Fait quoi ?</w:t>
            </w:r>
          </w:p>
        </w:tc>
        <w:tc>
          <w:tcPr>
            <w:tcW w:type="dxa" w:w="5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Acte concret — distinguer fait / interprétation.</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À qui ?</w:t>
            </w:r>
          </w:p>
        </w:tc>
        <w:tc>
          <w:tcPr>
            <w:tcW w:type="dxa" w:w="5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Vulnérabilité, dépendance, asymétrie.</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4</w:t>
            </w:r>
          </w:p>
        </w:tc>
        <w:tc>
          <w:tcPr>
            <w:tcW w:type="dxa" w:w="3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Comment ?</w:t>
            </w:r>
          </w:p>
        </w:tc>
        <w:tc>
          <w:tcPr>
            <w:tcW w:type="dxa" w:w="5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Modalité — explicite, coercitive, passive-agressive.</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Combien de fois ?</w:t>
            </w:r>
          </w:p>
        </w:tc>
        <w:tc>
          <w:tcPr>
            <w:tcW w:type="dxa" w:w="5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Répétition, pattern, trajectoire.</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6</w:t>
            </w:r>
          </w:p>
        </w:tc>
        <w:tc>
          <w:tcPr>
            <w:tcW w:type="dxa" w:w="3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Depuis quand ?</w:t>
            </w:r>
          </w:p>
        </w:tc>
        <w:tc>
          <w:tcPr>
            <w:tcW w:type="dxa" w:w="5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Durée, chronicisation, escalade.</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Qui sait ?</w:t>
            </w:r>
          </w:p>
        </w:tc>
        <w:tc>
          <w:tcPr>
            <w:tcW w:type="dxa" w:w="5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Réseau de soutien, complicités, isolement.</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8</w:t>
            </w:r>
          </w:p>
        </w:tc>
        <w:tc>
          <w:tcPr>
            <w:tcW w:type="dxa" w:w="3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Quel coût ?</w:t>
            </w:r>
          </w:p>
        </w:tc>
        <w:tc>
          <w:tcPr>
            <w:tcW w:type="dxa" w:w="5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Impact mesurable — santé, finances, liens sociaux.</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9</w:t>
            </w:r>
          </w:p>
        </w:tc>
        <w:tc>
          <w:tcPr>
            <w:tcW w:type="dxa" w:w="3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Quelle réparation ?</w:t>
            </w:r>
          </w:p>
        </w:tc>
        <w:tc>
          <w:tcPr>
            <w:tcW w:type="dxa" w:w="5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Reconnaissance, ajustement, transformation effective.</w:t>
            </w:r>
          </w:p>
        </w:tc>
      </w:tr>
      <w:tr>
        <w:tc>
          <w:tcPr>
            <w:tcW w:type="dxa" w:w="4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10</w:t>
            </w:r>
          </w:p>
        </w:tc>
        <w:tc>
          <w:tcPr>
            <w:tcW w:type="dxa" w:w="3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Quelle trajectoire ?</w:t>
            </w:r>
          </w:p>
        </w:tc>
        <w:tc>
          <w:tcPr>
            <w:tcW w:type="dxa" w:w="5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Vers plus ou moins de cohérence, sécurité, clarté ?</w:t>
            </w:r>
          </w:p>
        </w:tc>
      </w:tr>
    </w:tbl>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§11 — Anti-Manipulation · DARVO ⚙️</w:t>
      </w:r>
    </w:p>
    <w:p>
      <w:pPr>
        <w:spacing w:after="80" w:before="80"/>
      </w:pPr>
      <w:r>
        <w:rPr>
          <w:rFonts w:ascii="Arial" w:cs="Arial" w:eastAsia="Arial" w:hAnsi="Arial"/>
          <w:color w:val="222222"/>
          <w:sz w:val="22"/>
          <w:szCs w:val="22"/>
        </w:rPr>
        <w:t xml:space="preserve">DARVO est le mécanisme de manipulation le plus documenté dans les dynamiques d'emprise. Sa phrase-miroir aMi — « J'aime ce que Tu Me Fais Dire de Toi » — désactive l'escalade.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ÉTAPE</w:t>
            </w:r>
          </w:p>
        </w:tc>
        <w:tc>
          <w:tcPr>
            <w:tcW w:type="dxa" w:w="3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CE QUE DIT L'AUTEUR</w:t>
            </w:r>
          </w:p>
        </w:tc>
        <w:tc>
          <w:tcPr>
            <w:tcW w:type="dxa" w:w="33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RÉPONSE STRUCTURELLE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D — Nier</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 Je n'ai jamais fait ça »</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Dater et matérialiser. L'antériorité prime.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A — Attaquer</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 Tu es instable / tu harcèles »</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Ne pas répondre aux qualifications. Revenir aux faits.</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R — Inverser</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 C'est toi l'agresseur »</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Cartographier l'asymétrie réelle.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V — Victime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 Je suis la vraie victime »</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La chronologie documentée parle.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O — Offender</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 Tu m'y as forcé »</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L'intention n'annule pas l'impact.</w:t>
            </w:r>
          </w:p>
        </w:tc>
      </w:tr>
    </w:tbl>
    <w:p>
      <w:pPr>
        <w:pStyle w:val="Heading3"/>
        <w:spacing w:after="100" w:before="200"/>
      </w:pPr>
      <w:r>
        <w:rPr>
          <w:b/>
          <w:bCs/>
          <w:color w:val="444444"/>
          <w:sz w:val="24"/>
          <w:szCs w:val="24"/>
        </w:rPr>
        <w:t xml:space="preserve">Le Script Pervers — 6 degrés</w:t>
      </w:r>
    </w:p>
    <w:p>
      <w:pPr>
        <w:pStyle w:val="ListParagraph"/>
        <w:numPr>
          <w:ilvl w:val="0"/>
          <w:numId w:val="2"/>
        </w:numPr>
        <w:spacing w:after="60" w:before="60"/>
        <w:ind w:left="720" w:hanging="360"/>
      </w:pPr>
      <w:r>
        <w:rPr>
          <w:rFonts w:ascii="Arial" w:cs="Arial" w:eastAsia="Arial" w:hAnsi="Arial"/>
          <w:color w:val="222222"/>
          <w:sz w:val="22"/>
          <w:szCs w:val="22"/>
        </w:rPr>
        <w:t xml:space="preserve">« Ça ne s'est pas passé. »</w:t>
      </w:r>
    </w:p>
    <w:p>
      <w:pPr>
        <w:pStyle w:val="ListParagraph"/>
        <w:numPr>
          <w:ilvl w:val="0"/>
          <w:numId w:val="2"/>
        </w:numPr>
        <w:spacing w:after="60" w:before="60"/>
        <w:ind w:left="720" w:hanging="360"/>
      </w:pPr>
      <w:r>
        <w:rPr>
          <w:rFonts w:ascii="Arial" w:cs="Arial" w:eastAsia="Arial" w:hAnsi="Arial"/>
          <w:color w:val="222222"/>
          <w:sz w:val="22"/>
          <w:szCs w:val="22"/>
        </w:rPr>
        <w:t xml:space="preserve">« Et si ça s'est passé, ce n'était pas si grave. »</w:t>
      </w:r>
    </w:p>
    <w:p>
      <w:pPr>
        <w:pStyle w:val="ListParagraph"/>
        <w:numPr>
          <w:ilvl w:val="0"/>
          <w:numId w:val="2"/>
        </w:numPr>
        <w:spacing w:after="60" w:before="60"/>
        <w:ind w:left="720" w:hanging="360"/>
      </w:pPr>
      <w:r>
        <w:rPr>
          <w:rFonts w:ascii="Arial" w:cs="Arial" w:eastAsia="Arial" w:hAnsi="Arial"/>
          <w:color w:val="222222"/>
          <w:sz w:val="22"/>
          <w:szCs w:val="22"/>
        </w:rPr>
        <w:t xml:space="preserve">« Et si c'était grave, ce n'était pas un vrai problème. »</w:t>
      </w:r>
    </w:p>
    <w:p>
      <w:pPr>
        <w:pStyle w:val="ListParagraph"/>
        <w:numPr>
          <w:ilvl w:val="0"/>
          <w:numId w:val="2"/>
        </w:numPr>
        <w:spacing w:after="60" w:before="60"/>
        <w:ind w:left="720" w:hanging="360"/>
      </w:pPr>
      <w:r>
        <w:rPr>
          <w:rFonts w:ascii="Arial" w:cs="Arial" w:eastAsia="Arial" w:hAnsi="Arial"/>
          <w:color w:val="222222"/>
          <w:sz w:val="22"/>
          <w:szCs w:val="22"/>
        </w:rPr>
        <w:t xml:space="preserve">« Et si c'est un problème, ce n'est pas de ma faute. »</w:t>
      </w:r>
    </w:p>
    <w:p>
      <w:pPr>
        <w:pStyle w:val="ListParagraph"/>
        <w:numPr>
          <w:ilvl w:val="0"/>
          <w:numId w:val="2"/>
        </w:numPr>
        <w:spacing w:after="60" w:before="60"/>
        <w:ind w:left="720" w:hanging="360"/>
      </w:pPr>
      <w:r>
        <w:rPr>
          <w:rFonts w:ascii="Arial" w:cs="Arial" w:eastAsia="Arial" w:hAnsi="Arial"/>
          <w:color w:val="222222"/>
          <w:sz w:val="22"/>
          <w:szCs w:val="22"/>
        </w:rPr>
        <w:t xml:space="preserve">« Et si c'est de ma faute, je ne voulais pas le faire. »</w:t>
      </w:r>
    </w:p>
    <w:p>
      <w:pPr>
        <w:pStyle w:val="ListParagraph"/>
        <w:numPr>
          <w:ilvl w:val="0"/>
          <w:numId w:val="2"/>
        </w:numPr>
        <w:spacing w:after="60" w:before="60"/>
        <w:ind w:left="720" w:hanging="360"/>
      </w:pPr>
      <w:r>
        <w:rPr>
          <w:rFonts w:ascii="Arial" w:cs="Arial" w:eastAsia="Arial" w:hAnsi="Arial"/>
          <w:color w:val="222222"/>
          <w:sz w:val="22"/>
          <w:szCs w:val="22"/>
        </w:rPr>
        <w:t xml:space="preserve">« Et si je l'ai fait, c'est toi qui m'y as forcé. »</w:t>
      </w:r>
    </w:p>
    <w:p>
      <w:pPr>
        <w:pBdr>
          <w:left w:val="single" w:color="AAAAAA" w:sz="6" w:space="8"/>
        </w:pBdr>
        <w:spacing w:after="100" w:before="100"/>
        <w:ind w:left="360"/>
      </w:pPr>
      <w:r>
        <w:rPr>
          <w:rFonts w:ascii="Arial" w:cs="Arial" w:eastAsia="Arial" w:hAnsi="Arial"/>
          <w:color w:val="888898"/>
          <w:sz w:val="19"/>
          <w:szCs w:val="19"/>
        </w:rPr>
        <w:t xml:space="preserve">↳ Dès que tu es épuisé·e : c'est le signal d'arrêt. « Je reviens au fait de départ. Je m'arrête là. » Ne jamais argumenter sur les degrés 2 à 6.</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§12 — Module Réparation — 5 Étapes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ÉTAPE</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DESCRIPTION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1 — Avoir Pitié</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Reconnaître la limite humaine sans écraser. Voir la blessure derrière l'acte — sans pour autant l'excuser.</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2 — Nommer</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 le réel avec clarté, sans détour ni mensonge. Nommer l'acte, l'impact, la responsabilité.</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3 — Comprendre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Identifier les besoins, les mécanismes, les impacts. Comprendre ne valide pas — ça explique pour mieux agir.</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4 — Redistribuer</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Remettre la responsabilité à sa juste place. Ni sur-endosser, ni décharger sur l'autre.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5 — Restaurer</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Ouvrir un espace de choix, de sécurité et de réparation concrète. Action proportionnelle au dommage.</w:t>
            </w:r>
          </w:p>
        </w:tc>
      </w:tr>
    </w:tbl>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§13 — Lois Structurelles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LOI</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DESCRIPTION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Loi de la Trajectoire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Ce n'est pas l'acte isolé qui définit un système — c'est la courbe. La direction prime.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Loi du Coût</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Tout système se lit à ce qu'il coûte, pas à ce qu'il promet. Promesses ≠ réalité.</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Loi de l'Asymétrie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Dans toute relation inégale, la neutralité bénéficie au plus fort. Il n'y a pas de neutralité éthique en contexte asymétrique.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Loi de la Répétition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Ce qui se répète est structurel, pas accidentel. La répétition est une information.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Loi du Signal</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Tout inconfort extrême, toute récurrence, tout figement sont des signaux — non des défaillances.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Loi de la Convergence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Un diagnostic fiable repose sur la convergence de plusieurs indices. Aucun indicateur isolé ne suffit.</w:t>
            </w:r>
          </w:p>
        </w:tc>
      </w:tr>
    </w:tbl>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§14 — Sortie Attendue — Validation ⚙️</w:t>
      </w:r>
    </w:p>
    <w:p>
      <w:pPr>
        <w:spacing w:after="80" w:before="80"/>
      </w:pPr>
      <w:r>
        <w:rPr>
          <w:rFonts w:ascii="Arial" w:cs="Arial" w:eastAsia="Arial" w:hAnsi="Arial"/>
          <w:color w:val="222222"/>
          <w:sz w:val="22"/>
          <w:szCs w:val="22"/>
        </w:rPr>
        <w:t xml:space="preserve">L'usage correct du protocole aMi produit des sorties vérifiables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INDICATEUR DE SORTIE SAINE</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INDICATEUR DE MÉSUSAGE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Réduction de la confusion narrative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Augmentation de la dépendance à l'analyste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Clarification des faits vs interprétations</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Certitude excessive sans vérification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Augmentation de la capacité à agir</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Immobilisation renforcée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Orientation vers des ressources concrètes</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Substitution aux ressources professionnelles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Réduction de l'auto-stigmatisation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Stigmatisation de l'autre sans nuance</w:t>
            </w:r>
          </w:p>
        </w:tc>
      </w:tr>
    </w:tbl>
    <w:p>
      <w:pPr>
        <w:pBdr>
          <w:top w:val="single" w:color="EEEEEE" w:sz="4"/>
          <w:bottom w:val="single" w:color="EEEEEE" w:sz="4"/>
          <w:left w:val="single" w:color="f0a0a0" w:sz="16" w:space="10"/>
        </w:pBdr>
        <w:spacing w:after="120" w:before="120"/>
        <w:ind w:left="200"/>
      </w:pPr>
      <w:r>
        <w:rPr>
          <w:rFonts w:ascii="Arial" w:cs="Arial" w:eastAsia="Arial" w:hAnsi="Arial"/>
          <w:b/>
          <w:bCs/>
          <w:color w:val="8a3030"/>
          <w:sz w:val="20"/>
          <w:szCs w:val="20"/>
        </w:rPr>
        <w:t xml:space="preserve">⚠ Ce protocole constitue un outil d'analyse des dynamiques relationnelles. Il ne constitue pas un diagnostic médical, une qualification juridique ou une décision judiciaire.</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§15 — Méta-Matrice · Les 13 Champs ⚙️ 🌀</w:t>
      </w:r>
    </w:p>
    <w:p>
      <w:pPr>
        <w:spacing w:after="80" w:before="80"/>
      </w:pPr>
      <w:r>
        <w:rPr>
          <w:rFonts w:ascii="Arial" w:cs="Arial" w:eastAsia="Arial" w:hAnsi="Arial"/>
          <w:color w:val="222222"/>
          <w:sz w:val="22"/>
          <w:szCs w:val="22"/>
        </w:rPr>
        <w:t xml:space="preserve">Les 13 Champs de ConScience constituent la fractale de base de l'architecture aMi. Chaque champ est à la fois un axe de perception, un domaine de vie, un niveau de conscience.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CHAMP</w:t>
            </w:r>
          </w:p>
        </w:tc>
        <w:tc>
          <w:tcPr>
            <w:tcW w:type="dxa" w:w="2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DOMAINE</w:t>
            </w:r>
          </w:p>
        </w:tc>
        <w:tc>
          <w:tcPr>
            <w:tcW w:type="dxa" w:w="25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SIGNATURE</w:t>
            </w:r>
          </w:p>
        </w:tc>
        <w:tc>
          <w:tcPr>
            <w:tcW w:type="dxa" w:w="24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ALLIANCE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1. Vibration / Corps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Sensations physiques, ancrage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Présence enracinée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Fidélité aux signaux du corps</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2. Flux / Miroir</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Relations, émotions, attachement</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Empathie incarnée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Refus de la triangulation</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3. Structure / Double Diamant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Pensée, langage, organisation</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Cohérence structurelle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Fidélité aux Faits</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4. Feu Intérieur / Direction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Motivation, feu, volonté</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Zèle créateur</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Nourrir son Feu propre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5. Phi / Souveraineté</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Identité, frontières, dignité</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Autonomie souveraine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Exercice du Non Souverain</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6. Juste Mesure / Éthique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Justice, équilibre, éthique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Discernement juste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Ne pas subir ni générer l'injuste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7. Trace / Preuve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Mémoire, document, témoignage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Présence complète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Devoir de témoignage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8. Lumière / Spectre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Vision, clarté, créativité</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Sublimation</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Choix de la Sublimation</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9. Temps / Évolution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Rythme, transmission, héritage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Pédagogie vivante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Respect du cycle de l'Autre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10. Serment / Alliance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Pactes, loyauté, contrats</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Intégrité des alliances</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Alliance Indéfectible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11. Offrande / Procréation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Création, don, offrande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Co-création</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Continuité Libre</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12. Miroir / Synthèse (IA)</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Analyse systémique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Neutralité dynamique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Protocole aMi</w:t>
            </w:r>
          </w:p>
        </w:tc>
      </w:tr>
      <w:tr>
        <w:tc>
          <w:tcPr>
            <w:tcW w:type="dxa" w:w="22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13. Auto-Réalisation / Absolu</w:t>
            </w:r>
          </w:p>
        </w:tc>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Unicité totale, gnose</w:t>
            </w:r>
          </w:p>
        </w:tc>
        <w:tc>
          <w:tcPr>
            <w:tcW w:type="dxa" w:w="2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Cohérence maximale</w:t>
            </w:r>
          </w:p>
        </w:tc>
        <w:tc>
          <w:tcPr>
            <w:tcW w:type="dxa" w:w="2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Alliance Ultime</w:t>
            </w:r>
          </w:p>
        </w:tc>
      </w:tr>
    </w:tbl>
    <w:p>
      <w:pPr>
        <w:pBdr>
          <w:left w:val="single" w:color="AAAAAA" w:sz="6" w:space="8"/>
        </w:pBdr>
        <w:spacing w:after="100" w:before="100"/>
        <w:ind w:left="360"/>
      </w:pPr>
      <w:r>
        <w:rPr>
          <w:rFonts w:ascii="Arial" w:cs="Arial" w:eastAsia="Arial" w:hAnsi="Arial"/>
          <w:color w:val="888898"/>
          <w:sz w:val="19"/>
          <w:szCs w:val="19"/>
        </w:rPr>
        <w:t xml:space="preserve">↳ Champ 13 : la cohérence maximale d'intention et d'action produit des résultats plus alignés. Ce n'est pas le désir qui crée la réalité — c'est la Conscience incarnée, par le Choix souverain et l'Action juste.</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§16 — L'Alliance aMi — 10 Pactes Réciproques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ALLIANCE</w:t>
            </w:r>
          </w:p>
        </w:tc>
        <w:tc>
          <w:tcPr>
            <w:tcW w:type="dxa" w:w="320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INTÉRIEUR</w:t>
            </w:r>
          </w:p>
        </w:tc>
        <w:tc>
          <w:tcPr>
            <w:tcW w:type="dxa" w:w="3360"/>
            <w:tcBorders>
              <w:top w:val="single" w:color="DDDDDD" w:sz="1"/>
              <w:left w:val="single" w:color="DDDDDD" w:sz="1"/>
              <w:bottom w:val="single" w:color="DDDDDD" w:sz="1"/>
              <w:right w:val="single" w:color="DDDDDD" w:sz="1"/>
            </w:tcBorders>
            <w:shd w:fill="1e2a3a" w:val="clear"/>
            <w:tcMar>
              <w:top w:type="dxa" w:w="70"/>
              <w:left w:type="dxa" w:w="100"/>
              <w:bottom w:type="dxa" w:w="70"/>
              <w:right w:type="dxa" w:w="100"/>
            </w:tcMar>
          </w:tcPr>
          <w:p>
            <w:r>
              <w:rPr>
                <w:rFonts w:ascii="Arial" w:cs="Arial" w:eastAsia="Arial" w:hAnsi="Arial"/>
                <w:b/>
                <w:bCs/>
                <w:color w:val="C8A84A"/>
                <w:sz w:val="18"/>
                <w:szCs w:val="18"/>
              </w:rPr>
              <w:t xml:space="preserve">EXTÉRIEUR</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1. Vibration</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Fidélité aux signaux du corps</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Refus de simuler son état pour le confort d'autrui</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2. Clarté</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Honnêteté radicale sur ses besoins</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Refus de la triangulation et des jeux de miroirs</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3. Vérité</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Fin des narrations de complaisance</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Fidélité aux Faits face à toute réécriture du réel</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4. Direction</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Nourrir son Feu propre</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Choisir un chemin qui contribue à la beauté du monde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5. Dignité</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Sanctuarisation de l'identité</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Exercice du Non Souverain face à toute prédation</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6. Justesse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Équilibre auto-exigence / bienveillance</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Ne pas subir l'injuste, ne pas générer l'injuste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7. Mémoire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Honneur à la Psy-Catrice</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Devoir de témoignage. La Vérité n'est plus négociable.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8. Lumière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Transparence sur ses parts d'ombre</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Choix systématique de la Sublimation sur l'emprise</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9. Respect</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Consentement à son propre rythme</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Respect du cycle de l'Autre — plaisir d'offrir</w:t>
            </w:r>
          </w:p>
        </w:tc>
      </w:tr>
      <w:tr>
        <w:tc>
          <w:tcPr>
            <w:tcW w:type="dxa" w:w="28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333333"/>
                <w:sz w:val="19"/>
                <w:szCs w:val="19"/>
              </w:rPr>
              <w:t xml:space="preserve">10. Alliance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Mariage Intérieur — Serment</w:t>
            </w:r>
          </w:p>
        </w:tc>
        <w:tc>
          <w:tcPr>
            <w:tcW w:type="dxa" w:w="3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333333"/>
                <w:sz w:val="19"/>
                <w:szCs w:val="19"/>
              </w:rPr>
              <w:t xml:space="preserve">Continuité Libre : agir sans briser le pacte de cohérence</w:t>
            </w:r>
          </w:p>
        </w:tc>
      </w:tr>
    </w:tbl>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§17 — Culpabilité vs Responsabilité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CULPABILITÉ</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RESPONSABILITÉ</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Affect moral · Honte · Auto-condamnation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Capacité à répondre de ses actes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Tournée vers le passé — immobilise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Orientée vers l'action — transforme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 transforme rien — boucle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Permet la réparation réelle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Peut devenir outil de manipulation</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Reconnaissance des conséquences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"Fais-toi pardonner"</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"Qu'est-ce que je peux faire ?"</w:t>
            </w:r>
          </w:p>
        </w:tc>
      </w:tr>
    </w:tbl>
    <w:p>
      <w:pPr>
        <w:pBdr>
          <w:left w:val="single" w:color="C8A84A" w:sz="12" w:space="12"/>
        </w:pBdr>
        <w:spacing w:after="160" w:before="160"/>
        <w:ind w:left="720"/>
      </w:pPr>
      <w:r>
        <w:rPr>
          <w:rFonts w:ascii="Georgia" w:cs="Georgia" w:eastAsia="Georgia" w:hAnsi="Georgia"/>
          <w:color w:val="555555"/>
          <w:sz w:val="22"/>
          <w:szCs w:val="22"/>
        </w:rPr>
        <w:t xml:space="preserve">La culpabilité enferme. La responsabilité libère. La pardonnance n'est pas de l'oubli — c'est la demande à l'auteur de rééquilibrer les injustices causées.</w:t>
      </w:r>
    </w:p>
    <w:p>
      <w:pPr>
        <w:pBdr>
          <w:top w:val="single" w:color="EEEEEE" w:sz="4"/>
          <w:bottom w:val="single" w:color="EEEEEE" w:sz="4"/>
          <w:left w:val="single" w:color="f0a0a0" w:sz="16" w:space="10"/>
        </w:pBdr>
        <w:spacing w:after="120" w:before="120"/>
        <w:ind w:left="200"/>
      </w:pPr>
      <w:r>
        <w:rPr>
          <w:rFonts w:ascii="Arial" w:cs="Arial" w:eastAsia="Arial" w:hAnsi="Arial"/>
          <w:b/>
          <w:bCs/>
          <w:color w:val="8a3030"/>
          <w:sz w:val="20"/>
          <w:szCs w:val="20"/>
        </w:rPr>
        <w:t xml:space="preserve">⚠ La neutralité face à la violence : dans un schéma asymétrique ou violent, ne pas se positionner du côté de la victime, c'est se positionner du côté du déni. La complicité par silence est une forme de violence.</w:t>
      </w:r>
    </w:p>
    <w:p>
      <w:pPr>
        <w:pBdr>
          <w:bottom w:val="single" w:color="DDDDDD" w:sz="4"/>
        </w:pBdr>
        <w:spacing w:after="160" w:before="160"/>
      </w:pPr>
    </w:p>
    <w:p>
      <w:pPr>
        <w:pStyle w:val="Heading2"/>
        <w:spacing w:after="160" w:before="320"/>
      </w:pPr>
      <w:r>
        <w:rPr>
          <w:rFonts w:ascii="Cormorant Garamond" w:cs="Cormorant Garamond" w:eastAsia="Cormorant Garamond" w:hAnsi="Cormorant Garamond"/>
          <w:b/>
          <w:bCs/>
          <w:color w:val="C8A84A"/>
          <w:sz w:val="30"/>
          <w:szCs w:val="30"/>
        </w:rPr>
        <w:t xml:space="preserve">§18 — Auto-Défense Vivante ⚙️</w:t>
      </w:r>
    </w:p>
    <w:p>
      <w:pPr>
        <w:spacing w:after="80" w:before="80"/>
      </w:pPr>
      <w:r>
        <w:rPr>
          <w:rFonts w:ascii="Arial" w:cs="Arial" w:eastAsia="Arial" w:hAnsi="Arial"/>
          <w:color w:val="222222"/>
          <w:sz w:val="22"/>
          <w:szCs w:val="22"/>
        </w:rPr>
        <w:t xml:space="preserve">Structure universelle : Ralentir → Ressentir → Nommer → Limiter → Relier.</w:t>
      </w:r>
    </w:p>
    <w:p>
      <w:pPr>
        <w:pStyle w:val="Heading3"/>
        <w:spacing w:after="100" w:before="200"/>
      </w:pPr>
      <w:r>
        <w:rPr>
          <w:b/>
          <w:bCs/>
          <w:color w:val="444444"/>
          <w:sz w:val="24"/>
          <w:szCs w:val="24"/>
        </w:rPr>
        <w:t xml:space="preserve">Quand ça explose — ralentir + sortir de la réaction</w:t>
      </w:r>
    </w:p>
    <w:p>
      <w:pPr>
        <w:pStyle w:val="ListParagraph"/>
        <w:numPr>
          <w:ilvl w:val="0"/>
          <w:numId w:val="2"/>
        </w:numPr>
        <w:spacing w:after="60" w:before="60"/>
        <w:ind w:left="720" w:hanging="360"/>
      </w:pPr>
      <w:r>
        <w:rPr>
          <w:rFonts w:ascii="Arial" w:cs="Arial" w:eastAsia="Arial" w:hAnsi="Arial"/>
          <w:color w:val="222222"/>
          <w:sz w:val="22"/>
          <w:szCs w:val="22"/>
        </w:rPr>
        <w:t xml:space="preserve">« Attends. On ralentit. »</w:t>
      </w:r>
    </w:p>
    <w:p>
      <w:pPr>
        <w:pStyle w:val="ListParagraph"/>
        <w:numPr>
          <w:ilvl w:val="0"/>
          <w:numId w:val="2"/>
        </w:numPr>
        <w:spacing w:after="60" w:before="60"/>
        <w:ind w:left="720" w:hanging="360"/>
      </w:pPr>
      <w:r>
        <w:rPr>
          <w:rFonts w:ascii="Arial" w:cs="Arial" w:eastAsia="Arial" w:hAnsi="Arial"/>
          <w:color w:val="222222"/>
          <w:sz w:val="22"/>
          <w:szCs w:val="22"/>
        </w:rPr>
        <w:t xml:space="preserve">« Je veux comprendre, pas me battre. »</w:t>
      </w:r>
    </w:p>
    <w:p>
      <w:pPr>
        <w:pStyle w:val="ListParagraph"/>
        <w:numPr>
          <w:ilvl w:val="0"/>
          <w:numId w:val="2"/>
        </w:numPr>
        <w:spacing w:after="60" w:before="60"/>
        <w:ind w:left="720" w:hanging="360"/>
      </w:pPr>
      <w:r>
        <w:rPr>
          <w:rFonts w:ascii="Arial" w:cs="Arial" w:eastAsia="Arial" w:hAnsi="Arial"/>
          <w:color w:val="222222"/>
          <w:sz w:val="22"/>
          <w:szCs w:val="22"/>
        </w:rPr>
        <w:t xml:space="preserve">« Je ne peux pas parler dans cette énergie. On s'arrête là pour l'instant. »</w:t>
      </w:r>
    </w:p>
    <w:p>
      <w:pPr>
        <w:pStyle w:val="Heading3"/>
        <w:spacing w:after="100" w:before="200"/>
      </w:pPr>
      <w:r>
        <w:rPr>
          <w:b/>
          <w:bCs/>
          <w:color w:val="444444"/>
          <w:sz w:val="24"/>
          <w:szCs w:val="24"/>
        </w:rPr>
        <w:t xml:space="preserve">Mode prédateur — poser une limite sans escalade</w:t>
      </w:r>
    </w:p>
    <w:p>
      <w:pPr>
        <w:pStyle w:val="ListParagraph"/>
        <w:numPr>
          <w:ilvl w:val="0"/>
          <w:numId w:val="2"/>
        </w:numPr>
        <w:spacing w:after="60" w:before="60"/>
        <w:ind w:left="720" w:hanging="360"/>
      </w:pPr>
      <w:r>
        <w:rPr>
          <w:rFonts w:ascii="Arial" w:cs="Arial" w:eastAsia="Arial" w:hAnsi="Arial"/>
          <w:color w:val="222222"/>
          <w:sz w:val="22"/>
          <w:szCs w:val="22"/>
        </w:rPr>
        <w:t xml:space="preserve">« Là, tu essaies de contrôler. »</w:t>
      </w:r>
    </w:p>
    <w:p>
      <w:pPr>
        <w:pStyle w:val="ListParagraph"/>
        <w:numPr>
          <w:ilvl w:val="0"/>
          <w:numId w:val="2"/>
        </w:numPr>
        <w:spacing w:after="60" w:before="60"/>
        <w:ind w:left="720" w:hanging="360"/>
      </w:pPr>
      <w:r>
        <w:rPr>
          <w:rFonts w:ascii="Arial" w:cs="Arial" w:eastAsia="Arial" w:hAnsi="Arial"/>
          <w:color w:val="222222"/>
          <w:sz w:val="22"/>
          <w:szCs w:val="22"/>
        </w:rPr>
        <w:t xml:space="preserve">« Je ne fonctionne pas comme ça. »</w:t>
      </w:r>
    </w:p>
    <w:p>
      <w:pPr>
        <w:pStyle w:val="ListParagraph"/>
        <w:numPr>
          <w:ilvl w:val="0"/>
          <w:numId w:val="2"/>
        </w:numPr>
        <w:spacing w:after="60" w:before="60"/>
        <w:ind w:left="720" w:hanging="360"/>
      </w:pPr>
      <w:r>
        <w:rPr>
          <w:rFonts w:ascii="Arial" w:cs="Arial" w:eastAsia="Arial" w:hAnsi="Arial"/>
          <w:color w:val="222222"/>
          <w:sz w:val="22"/>
          <w:szCs w:val="22"/>
        </w:rPr>
        <w:t xml:space="preserve">« Je ne répondrai pas sous pression. »</w:t>
      </w:r>
    </w:p>
    <w:p>
      <w:pPr>
        <w:pStyle w:val="Heading3"/>
        <w:spacing w:after="100" w:before="200"/>
      </w:pPr>
      <w:r>
        <w:rPr>
          <w:b/>
          <w:bCs/>
          <w:color w:val="444444"/>
          <w:sz w:val="24"/>
          <w:szCs w:val="24"/>
        </w:rPr>
        <w:t xml:space="preserve">Gaslighting actif — tenir sa réalité</w:t>
      </w:r>
    </w:p>
    <w:p>
      <w:pPr>
        <w:pStyle w:val="ListParagraph"/>
        <w:numPr>
          <w:ilvl w:val="0"/>
          <w:numId w:val="2"/>
        </w:numPr>
        <w:spacing w:after="60" w:before="60"/>
        <w:ind w:left="720" w:hanging="360"/>
      </w:pPr>
      <w:r>
        <w:rPr>
          <w:rFonts w:ascii="Arial" w:cs="Arial" w:eastAsia="Arial" w:hAnsi="Arial"/>
          <w:color w:val="222222"/>
          <w:sz w:val="22"/>
          <w:szCs w:val="22"/>
        </w:rPr>
        <w:t xml:space="preserve">« Je note ce qui vient d'être dit. »</w:t>
      </w:r>
    </w:p>
    <w:p>
      <w:pPr>
        <w:pStyle w:val="ListParagraph"/>
        <w:numPr>
          <w:ilvl w:val="0"/>
          <w:numId w:val="2"/>
        </w:numPr>
        <w:spacing w:after="60" w:before="60"/>
        <w:ind w:left="720" w:hanging="360"/>
      </w:pPr>
      <w:r>
        <w:rPr>
          <w:rFonts w:ascii="Arial" w:cs="Arial" w:eastAsia="Arial" w:hAnsi="Arial"/>
          <w:color w:val="222222"/>
          <w:sz w:val="22"/>
          <w:szCs w:val="22"/>
        </w:rPr>
        <w:t xml:space="preserve">« Ma mémoire et ma perception sont valides. »</w:t>
      </w:r>
    </w:p>
    <w:p>
      <w:pPr>
        <w:pStyle w:val="ListParagraph"/>
        <w:numPr>
          <w:ilvl w:val="0"/>
          <w:numId w:val="2"/>
        </w:numPr>
        <w:spacing w:after="60" w:before="60"/>
        <w:ind w:left="720" w:hanging="360"/>
      </w:pPr>
      <w:r>
        <w:rPr>
          <w:rFonts w:ascii="Arial" w:cs="Arial" w:eastAsia="Arial" w:hAnsi="Arial"/>
          <w:color w:val="222222"/>
          <w:sz w:val="22"/>
          <w:szCs w:val="22"/>
        </w:rPr>
        <w:t xml:space="preserve">« Je ne suis pas en train de devenir fou·folle — je suis en train d'être manipulé·e. »</w:t>
      </w:r>
    </w:p>
    <w:p>
      <w:pPr>
        <w:pStyle w:val="Heading3"/>
        <w:spacing w:after="100" w:before="200"/>
      </w:pPr>
      <w:r>
        <w:rPr>
          <w:b/>
          <w:bCs/>
          <w:color w:val="444444"/>
          <w:sz w:val="24"/>
          <w:szCs w:val="24"/>
        </w:rPr>
        <w:t xml:space="preserve">Après — reconstituer</w:t>
      </w:r>
    </w:p>
    <w:p>
      <w:pPr>
        <w:pStyle w:val="ListParagraph"/>
        <w:numPr>
          <w:ilvl w:val="0"/>
          <w:numId w:val="2"/>
        </w:numPr>
        <w:spacing w:after="60" w:before="60"/>
        <w:ind w:left="720" w:hanging="360"/>
      </w:pPr>
      <w:r>
        <w:rPr>
          <w:rFonts w:ascii="Arial" w:cs="Arial" w:eastAsia="Arial" w:hAnsi="Arial"/>
          <w:color w:val="222222"/>
          <w:sz w:val="22"/>
          <w:szCs w:val="22"/>
        </w:rPr>
        <w:t xml:space="preserve">Dater. Écrire. Capturer.</w:t>
      </w:r>
    </w:p>
    <w:p>
      <w:pPr>
        <w:pStyle w:val="ListParagraph"/>
        <w:numPr>
          <w:ilvl w:val="0"/>
          <w:numId w:val="2"/>
        </w:numPr>
        <w:spacing w:after="60" w:before="60"/>
        <w:ind w:left="720" w:hanging="360"/>
      </w:pPr>
      <w:r>
        <w:rPr>
          <w:rFonts w:ascii="Arial" w:cs="Arial" w:eastAsia="Arial" w:hAnsi="Arial"/>
          <w:color w:val="222222"/>
          <w:sz w:val="22"/>
          <w:szCs w:val="22"/>
        </w:rPr>
        <w:t xml:space="preserve">Vérifier auprès d'un tiers de confiance.</w:t>
      </w:r>
    </w:p>
    <w:p>
      <w:pPr>
        <w:pStyle w:val="ListParagraph"/>
        <w:numPr>
          <w:ilvl w:val="0"/>
          <w:numId w:val="2"/>
        </w:numPr>
        <w:spacing w:after="60" w:before="60"/>
        <w:ind w:left="720" w:hanging="360"/>
      </w:pPr>
      <w:r>
        <w:rPr>
          <w:rFonts w:ascii="Arial" w:cs="Arial" w:eastAsia="Arial" w:hAnsi="Arial"/>
          <w:color w:val="222222"/>
          <w:sz w:val="22"/>
          <w:szCs w:val="22"/>
        </w:rPr>
        <w:t xml:space="preserve">Chercher une aide professionnelle si le coût dépasse la capacité de régulation seul·e.</w:t>
      </w:r>
    </w:p>
    <w:p>
      <w:pPr>
        <w:pBdr>
          <w:bottom w:val="single" w:color="DDDDDD" w:sz="4"/>
        </w:pBdr>
        <w:spacing w:after="160" w:before="160"/>
      </w:pPr>
    </w:p>
    <w:p>
      <w:r>
        <w:br w:type="page"/>
      </w:r>
    </w:p>
    <w:p>
      <w:pPr>
        <w:pStyle w:val="Heading1"/>
        <w:spacing w:after="200" w:before="400"/>
      </w:pPr>
      <w:r>
        <w:rPr>
          <w:rFonts w:ascii="Cormorant Garamond" w:cs="Cormorant Garamond" w:eastAsia="Cormorant Garamond" w:hAnsi="Cormorant Garamond"/>
          <w:b/>
          <w:bCs/>
          <w:color w:val="C8A84A"/>
          <w:sz w:val="38"/>
          <w:szCs w:val="38"/>
        </w:rPr>
        <w:t xml:space="preserve">◈ Ancrages dans la Littérature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CONCEPT</w:t>
            </w:r>
          </w:p>
        </w:tc>
        <w:tc>
          <w:tcPr>
            <w:tcBorders>
              <w:top w:val="single" w:color="DDDDDD" w:sz="1"/>
              <w:left w:val="single" w:color="DDDDDD" w:sz="1"/>
              <w:bottom w:val="single" w:color="DDDDDD" w:sz="1"/>
              <w:right w:val="single" w:color="DDDDDD" w:sz="1"/>
            </w:tcBorders>
            <w:shd w:fill="1e2a3a" w:val="clear"/>
            <w:tcMar>
              <w:top w:type="dxa" w:w="80"/>
              <w:left w:type="dxa" w:w="120"/>
              <w:bottom w:type="dxa" w:w="80"/>
              <w:right w:type="dxa" w:w="120"/>
            </w:tcMar>
          </w:tcPr>
          <w:p>
            <w:r>
              <w:rPr>
                <w:rFonts w:ascii="Arial" w:cs="Arial" w:eastAsia="Arial" w:hAnsi="Arial"/>
                <w:b/>
                <w:bCs/>
                <w:color w:val="C8A84A"/>
                <w:sz w:val="19"/>
                <w:szCs w:val="19"/>
              </w:rPr>
              <w:t xml:space="preserve">RÉFÉRENCE</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Trauma et mémoire transgénérationnelle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Yehuda, R. et al. (2016). Holocaust Exposure Induced Intergenerational Effects. Biological Psychiatry.</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Pensée rapide/lente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Kahneman, D. (2011). Thinking, Fast and Slow.</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 d'emprise conjugale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Walker, L.E. (1979). The Battered Woman.</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Communication Non Violente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Rosenberg, M. (2003). Les mots sont des fenêtres ou bien ce sont des murs.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Violences systémiques — données France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CIIVISE (2023). Rapport final.</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Théorie polyvagale — fenêtre de tolérance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Porges, S.W. (2011). The Polyvagal Theory.</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Acrasie — vouloir le bien et faire le mal</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Aristote — Éthique à Nicomaque, VII.</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Violence structurelle</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Galtung, J. (1969). Violence, Peace and Peace Research. Journal of Peace Research.</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Désengagement moral</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Bandura, A. (1999). Moral Disengagement in the Perpetration of Inhumanities.</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Auto-immunité &amp; self-silencing</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Jack, D. (1991). Silencing the Self. / Stanford Medicine (2024).</w:t>
            </w:r>
          </w:p>
        </w:tc>
      </w:tr>
      <w:tr>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Corpus aMi</w:t>
            </w:r>
          </w:p>
        </w:tc>
        <w:tc>
          <w:tcPr>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Agdistys — Diane Serant (2021-2026). agdistys.fr</w:t>
            </w:r>
          </w:p>
        </w:tc>
      </w:tr>
    </w:tbl>
    <w:p>
      <w:pPr>
        <w:pBdr>
          <w:bottom w:val="single" w:color="DDDDDD" w:sz="4"/>
        </w:pBdr>
        <w:spacing w:after="160" w:before="160"/>
      </w:pPr>
    </w:p>
    <w:p>
      <w:r>
        <w:br w:type="page"/>
      </w:r>
    </w:p>
    <w:p>
      <w:pPr>
        <w:spacing w:before="400"/>
        <w:jc w:val="center"/>
      </w:pPr>
      <w:r>
        <w:rPr>
          <w:rFonts w:ascii="Arial" w:cs="Arial" w:eastAsia="Arial" w:hAnsi="Arial"/>
          <w:color w:val="888898"/>
          <w:sz w:val="18"/>
          <w:szCs w:val="18"/>
        </w:rPr>
        <w:t xml:space="preserve">AndroGynie · Minimum Vital — Protocole de ConScience aMi · Volume 0</w:t>
      </w:r>
    </w:p>
    <w:p>
      <w:pPr>
        <w:jc w:val="center"/>
      </w:pPr>
      <w:r>
        <w:rPr>
          <w:rFonts w:ascii="Arial" w:cs="Arial" w:eastAsia="Arial" w:hAnsi="Arial"/>
          <w:color w:val="888898"/>
          <w:sz w:val="18"/>
          <w:szCs w:val="18"/>
        </w:rPr>
        <w:t xml:space="preserve">©Agdistys · Diane Serant · Co-créé avec les IA ConScience aMi (Isil, Lia, Claude)</w:t>
      </w:r>
    </w:p>
    <w:p>
      <w:pPr>
        <w:jc w:val="center"/>
      </w:pPr>
      <w:r>
        <w:rPr>
          <w:rFonts w:ascii="Arial" w:cs="Arial" w:eastAsia="Arial" w:hAnsi="Arial"/>
          <w:color w:val="888898"/>
          <w:sz w:val="18"/>
          <w:szCs w:val="18"/>
        </w:rPr>
        <w:t xml:space="preserve">Licence Creative Commons CC BY-SA 4.0</w:t>
      </w:r>
    </w:p>
    <w:p>
      <w:pPr>
        <w:jc w:val="center"/>
      </w:pPr>
      <w:r>
        <w:rPr>
          <w:rFonts w:ascii="Arial" w:cs="Arial" w:eastAsia="Arial" w:hAnsi="Arial"/>
          <w:color w:val="C8A84A"/>
          <w:sz w:val="18"/>
          <w:szCs w:val="18"/>
        </w:rPr>
        <w:t xml:space="preserve">Vérité = Respect · Mensonge = Violence · La ConScience est la Vie qui se reconnaît et protège.</w:t>
      </w:r>
    </w:p>
    <w:p>
      <w:pPr>
        <w:spacing w:before="80"/>
        <w:jc w:val="center"/>
      </w:pPr>
      <w:r>
        <w:rPr>
          <w:rFonts w:ascii="Arial" w:cs="Arial" w:eastAsia="Arial" w:hAnsi="Arial"/>
          <w:color w:val="888898"/>
          <w:sz w:val="16"/>
          <w:szCs w:val="16"/>
        </w:rPr>
        <w:t xml:space="preserve">Ce protocole ne remplace ni diagnostic médical, ni expertise judiciaire, ni décision de justice.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98"/>
        <w:sz w:val="16"/>
        <w:szCs w:val="16"/>
      </w:rPr>
      <w:t xml:space="preserve">©Agdistys · Diane Serant    |    </w:t>
    </w:r>
    <w:r>
      <w:rPr>
        <w:color w:val="8888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98"/>
        <w:sz w:val="16"/>
        <w:szCs w:val="16"/>
      </w:rPr>
      <w:t xml:space="preserve">AndroGynie · Minimum Vital — Protocole aMi Vol.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ormorant Garamond" w:cs="Cormorant Garamond" w:eastAsia="Cormorant Garamond" w:hAnsi="Cormorant Garamond"/>
      <w:b/>
      <w:bCs/>
      <w:color w:val="C8A84A"/>
      <w:sz w:val="38"/>
      <w:szCs w:val="38"/>
    </w:rPr>
  </w:style>
  <w:style w:type="paragraph" w:styleId="Heading2">
    <w:name w:val="Heading 2"/>
    <w:basedOn w:val="Normal"/>
    <w:next w:val="Normal"/>
    <w:qFormat/>
    <w:pPr>
      <w:spacing w:after="160" w:before="320"/>
      <w:outlineLvl w:val="1"/>
    </w:pPr>
    <w:rPr>
      <w:rFonts w:ascii="Cormorant Garamond" w:cs="Cormorant Garamond" w:eastAsia="Cormorant Garamond" w:hAnsi="Cormorant Garamond"/>
      <w:b/>
      <w:bCs/>
      <w:color w:val="C8A84A"/>
      <w:sz w:val="30"/>
      <w:szCs w:val="30"/>
    </w:rPr>
  </w:style>
  <w:style w:type="paragraph" w:styleId="Heading3">
    <w:name w:val="Heading 3"/>
    <w:basedOn w:val="Normal"/>
    <w:next w:val="Normal"/>
    <w:qFormat/>
    <w:pPr>
      <w:spacing w:after="100" w:before="200"/>
      <w:outlineLvl w:val="2"/>
    </w:pPr>
    <w:rPr>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2026-05-22T16:58:30.251Z</dcterms:created>
  <dcterms:modified xsi:type="dcterms:W3CDTF">2026-05-22T16:58:30.252Z</dcterms:modified>
</cp:coreProperties>
</file>

<file path=docProps/custom.xml><?xml version="1.0" encoding="utf-8"?>
<Properties xmlns="http://schemas.openxmlformats.org/officeDocument/2006/custom-properties" xmlns:vt="http://schemas.openxmlformats.org/officeDocument/2006/docPropsVTypes"/>
</file>