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la fecha (corte de mitad de Fase 2), el proyecto ha completado satisfactoriamente los cimientos estructurales y los primeros módulos transaccionales planificados en la Carta Gantt (Semanas 5 a 9): 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Diseño e implementación de la Base de Datos (Semana 5 - Completado): Se modeló e implementó en PostgreSQL (Supabase) el esquema relacional multi-rubro con las entidades principales (users, tenants, memberships, services, availabilities, appointments y client_health_profiles), junto con las políticas de aislamiento de datos mediante Row Level Security (RLS).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Arquitectura Multi-Tenant y Sistema de Diseño Mobile-First (Semana 6 - Completado): Se estructuró el proyecto en Next.js con TypeScript y validación de esquemas mediante Zod. En paralelo, se construyó el sistema de componentes responsivos con Tailwind CSS bajo enfoque mobile-first, asegurando la adaptabilidad en dispositivos móviles tanto para la vista del cliente como para el panel administrativo del Dueño. 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Autenticación y Gestión de Roles (Semanas 7 y 8 - Completado): Se implementó el flujo de inicio de sesión único con Supabase Auth, el selector dinámico de negocio (vínculos) y el control de acceso basado en los 4 roles definidos (Creador, Dueño, Trabajador y Cliente).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 Módulo de Agenda y Validación de Disponibilidad (Semana 9 - En curso): Se encuentra en construcción el motor de reservas con configuración de bloques horarios por trabajador y validación transaccional anti doble-reserva.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Objetivo Específico 1 (Reducción del 50% en tiempos administrativos): En cumplimiento parcial avanzado gracias a la automatización del registro de clientes, asignación de roles y estructura autónoma de agendamiento. </w:t>
            </w:r>
          </w:p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Objetivo Específico 2 (Aumento del 100% en capacidad de atención eliminando doble reserva): En cumplimiento activo mediante las restricciones de integridad en base de datos y la lógica de validación de disponibilidad horaria en desarrollo. </w:t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Objetivo Específico 3 (Visibilidad financiera con KPIs): Base de datos preparada con registro de precios e historial de servicios; la interfaz gráfica del dashboard se iniciará en la Semana 13 según planificación. </w:t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mantienen el Objetivo General y los tres Objetivos Específicos planteados en la Fase 1. Únicamente se precisa el alcance técnico dentro del Objetivo General para explicitar la cobertura equilibrada de los cuatro rubros piloto (Barbería/Peluquería, Nail Salon, Nutricionista y Personal Trainer) mediante una estructura de ficha de seguimiento unificada para el área Salud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mantienen el Objetivo General y los tres Objetivos Específicos planteados en la Fase 1. Únicamente se precisa el alcance técnico dentro del Objetivo General para explicitar la cobertura equilibrada de los cuatro rubros piloto (Barbería/Peluquería, Nail Salon, Nutricionista y Personal Trainer) mediante una estructura de ficha de seguimiento unificada para el área Salud.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este informe se presentan las siguientes evidencias tangibles que dan cuenta del desarrollo en documentación, programación y almacenamiento de datos: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Almacenamiento de Datos (Modelo Entidad-Relación y Scripts SQL DDL + Políticas RLS): Demuestra el cumplimiento de los indicadores de calidad 3.1 y 3.2 (diseño e implementación de modelos de datos escalables). Incluye el aislamiento lógico entre negocios mediante políticas USING (tenant_id = current_tenant()) en PostgreSQL.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Documentación Técnica (Especificación de Arquitectura Multi-Tenant y Guía Mobile-First): Demuestra el cumplimiento de los indicadores 2.1 y 2.2 (planificación y control de proyectos informáticos), detallando el flujo de permisos de los 4 roles y los 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breakpoints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móviles. 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Evidencia de Programación e Integración (Repositorio Git con Módulos de Autenticación, Roles y Base de Agenda + Pruebas iniciales con Vitest): Demuestra los indicadores 4.1, 4.2 (construcción e integración de software) y 1.1, 1.2 (diseño y aplicación de pruebas de validación). 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Resguardo de la calidad disciplinar: Se aplicó tipado estricto con TypeScript (sin uso de any), validación de entradas en cliente y servidor con esquemas Zod, control de versiones estructurado en GitHub y pruebas automatizadas tempranas con Vitest para verificar que un usuario autenticado en un negocio no pueda consultar registros de otro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850"/>
        <w:gridCol w:w="851"/>
        <w:gridCol w:w="1417"/>
        <w:gridCol w:w="993"/>
        <w:gridCol w:w="1984"/>
        <w:tblGridChange w:id="0">
          <w:tblGrid>
            <w:gridCol w:w="1328"/>
            <w:gridCol w:w="1077"/>
            <w:gridCol w:w="1276"/>
            <w:gridCol w:w="850"/>
            <w:gridCol w:w="851"/>
            <w:gridCol w:w="1417"/>
            <w:gridCol w:w="993"/>
            <w:gridCol w:w="1984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Resolver requerimientos de información con bases de datos relacionales.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la Base de Datos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Supabase / PostgreSQL, diagramador ER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(S5)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y Geanina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estructural para todo el sistema y políticas RLS.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incorporó una estructura JSONB/relacional flexible para soportar tanto las métricas de Nutrición (peso, meta, plan alimenticio) como las de Personal Trainer (ejercicios, zona de enfoque, objetivo) sin duplicar tablas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con foco en calidad, seguridad y sostenibilidad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arquitectura multi-tenant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Supabase, documentación técnica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(S6)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 el aislamiento de datos por negocio y jerarquía de los 4 roles.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cambios en tiempos; se documentaron las funciones auxiliares de PostgreSQL para validar el rol activo del usuario en cada petición.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proyectos de software para plataformas y dispositivos móviles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del sistema de diseño mobile-first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Tailwind CSS, guía de diseño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(S6, en paralelo)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y Geanina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completarse antes de construir las vistas de usuario y el panel del Dueño.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estandarizaron grillas colapsables y navegación inferior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bottom navigation bar</w:t>
            </w:r>
            <w:r w:rsidDel="00000000" w:rsidR="00000000" w:rsidRPr="00000000">
              <w:rPr>
                <w:rtl w:val="0"/>
              </w:rPr>
              <w:t xml:space="preserve">) para facilitar el uso del panel del Dueño en pantallas móviles.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autenticación y roles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Supabase Auth, Zod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(S7–S8)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(Backend/Auth) y Geanina (Vistas/Validación)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medio si la redirección por vínculo o RLS falla.</w:t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redistribuyeron subtareas de interfaz y esquemas Zod hacia Geanina para equilibrar la carga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  <w:t xml:space="preserve"> en Git entre ambos integrantes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agenda y validación de disponibilidad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TypeScript, PostgreSQL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(S9–S10)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Núcleo funcional del sistema para los 4 rubros piloto.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añadió validación a nivel de base de datos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unique constraint</w:t>
            </w:r>
            <w:r w:rsidDel="00000000" w:rsidR="00000000" w:rsidRPr="00000000">
              <w:rPr>
                <w:rtl w:val="0"/>
              </w:rPr>
              <w:t xml:space="preserve"> por trabajador y bloque horario) para evitar condiciones de carrera en reservas simultáneas.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del módulo de seguimiento Salud (Personal Trainer y Nutrición)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Supabase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(S11–S12)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Geanina (Líder de módulo) y David (Soporte API)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alto por complejidad de formularios dinámicos según rubro.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Ajustada / No iniciado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renombró la actividad (antes solo "Personal Trainer") para reflejar formalmente la inclusión de Nutricionista definida en el alcance. Además, se adelantó el modelado de sus tablas a la Semana 5 para mitigar su complejidad técnica temprano. </w:t>
            </w:r>
          </w:p>
        </w:tc>
      </w:tr>
      <w:tr>
        <w:trPr>
          <w:cantSplit w:val="0"/>
          <w:trHeight w:val="2395.000000000004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dashboard financiero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Recharts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(S13)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de los registros de citas y servicios ya cargados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 para la Semana 13 según Carta Gantt original. </w:t>
            </w:r>
          </w:p>
        </w:tc>
      </w:tr>
      <w:tr>
        <w:trPr>
          <w:cantSplit w:val="0"/>
          <w:trHeight w:val="2395.00000000000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con foco en calidad, seguridad y sostenibilidad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 de seguridad y aislamiento de datos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Vitest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formal (S14) + pruebas continuas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 clave de aislamiento RLS; Semana 15 queda libre como holgura.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Ajustada / En curso parcial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Aunque la semana intensiva de certificación es la S14, se adelantó la configuración de Vitest en la Semana 8 para ejecutar pruebas unitarias de RLS junto con cada módulo terminado. </w:t>
            </w:r>
          </w:p>
        </w:tc>
      </w:tr>
      <w:tr>
        <w:trPr>
          <w:cantSplit w:val="0"/>
          <w:trHeight w:val="2395.000000000004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de acuerdo a buenas prácticas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Documentación e informes de avance/final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Word, Git, herramienta de mapas mentales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Transversal (S1–S18)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Geanina y David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Entregables de control en Fase 1, Fase 2 y Fase 3.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integró la documentación técnica directamente en formato Markdown dentro del repositorio Git para cumplir con el estándar de entrega. </w:t>
            </w:r>
          </w:p>
        </w:tc>
      </w:tr>
      <w:tr>
        <w:trPr>
          <w:cantSplit w:val="0"/>
          <w:trHeight w:val="2395.000000000004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de acuerdo a buenas prácticas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Preparación y ensayo de presentación final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PowerPoint o similar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1–2 semanas (S16–S17)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Defensa formal ante la comisión evaluadora.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 para Fase 3 (Semanas 16 y 17). 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8">
      <w:pPr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Facilitadores: </w:t>
            </w:r>
            <w:r w:rsidDel="00000000" w:rsidR="00000000" w:rsidRPr="00000000">
              <w:rPr>
                <w:rtl w:val="0"/>
              </w:rPr>
              <w:t xml:space="preserve">El principal facilitador ha sido el dominio previ</w:t>
            </w:r>
            <w:r w:rsidDel="00000000" w:rsidR="00000000" w:rsidRPr="00000000">
              <w:rPr>
                <w:rtl w:val="0"/>
              </w:rPr>
              <w:t xml:space="preserve">o del stack tecnológico (Next.js, TypeScript y Supabase) por parte del equipo, lo que permitió configurar el entorno de desarrollo, las migraciones SQL y la autenticación sin fricciones de aprendizaje. Asimismo, haber priorizado en las Semanas 5 y 6 el diseño de la base de datos y el sistema de diseño mobile-first facilitó que la construcción de las pantallas de autenticación y agenda fuera rápida y consistente.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Dificultades y acciones de solución: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en la gestión de sesiones multi-tenant (un mismo usuario con distintos roles en diferentes negocios): Inicialmente generó fricción definir cómo filtrar las consultas automáticamente según el negocio activo. Acción tomada: Se resolvió implementando una tabla intermedia de vínculos (</w:t>
            </w:r>
            <w:r w:rsidDel="00000000" w:rsidR="00000000" w:rsidRPr="00000000">
              <w:rPr>
                <w:rtl w:val="0"/>
              </w:rPr>
              <w:t xml:space="preserve">memberships</w:t>
            </w:r>
            <w:r w:rsidDel="00000000" w:rsidR="00000000" w:rsidRPr="00000000">
              <w:rPr>
                <w:rtl w:val="0"/>
              </w:rPr>
              <w:t xml:space="preserve">) y políticas de Row Level Security (RLS) en PostgreSQL que validan el </w:t>
            </w:r>
            <w:r w:rsidDel="00000000" w:rsidR="00000000" w:rsidRPr="00000000">
              <w:rPr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  <w:t xml:space="preserve"> activo en cada transacción, complementado con datos semilla (seed data) para los 4 rubros piloto.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Adaptación de tablas y vistas densas a pantallas móviles: Diseñar la vista de agenda y la estructura futura del panel del Dueño para celulares presentó retos de espacio visual. Acción tomada: Se reemplazaron las tablas horizontales tradicionales por tarjetas colapsables (cards) y selectores diarios deslizables diseñados desde el primer momento para resoluciones de </w:t>
            </w:r>
            <w:r w:rsidDel="00000000" w:rsidR="00000000" w:rsidRPr="00000000">
              <w:rPr>
                <w:rtl w:val="0"/>
              </w:rPr>
              <w:t xml:space="preserve">360px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430px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No se eliminó ninguna actividad del plan original, pero se realizaron tres ajustes estratégicos basados en el monitoreo técnico y la retroalimentación docente: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Unificación y adelantamiento del diseño del módulo de Salud (Personal Trainer y Nutrición): En la planificación inicial de Fase 1, la actividad de las Semanas 11 y 12 figuraba únicamente como "Desarrollo del módulo Personal Trainer" y estaba ubicada en la segunda mitad del cronograma, pese a haberse declarado como una prioridad temprana de mitigación de riesgo. Se ajustó su nombre y alcance para incluir explícitamente a Nutricionista y Personal Trainer, y se adelantó el modelado de sus estructuras de datos a la Semana 5 para reducir el riesgo técnico antes de programar su interfaz en la Semana 11.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temprana de pruebas automatizadas con Vitest: En lugar de esperar hasta la Semana 14 para iniciar todo el testing, se ajustó la actividad para incorporar pruebas de validación unitarias e integración continua desde la Semana 8, asegurando la calidad de las políticas RLS a medida que se construye cada módulo.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Redistribución equitativa de tareas en Git: En las actividades de Autenticación (S7–S8) y Arquitectura/Diseño, se dividieron explícitamente las responsabilidades de Backend/RLS y Frontend/Validación Zod entre David y Geanina, garantizando una participación simétrica y trazable en el historial de commits del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 la fecha de este corte (Semana 9), no existen actividades con retraso respecto a la Carta Gantt planificada.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actividades que figuran como "No iniciadas" (Desarrollo de interfaz del módulo de seguimiento Salud en S11–S12, Desarrollo de dashboard financiero en S13, y Preparación de presentación final en S16–S17) corresponden estrictamente a la secuencia cronológica definida para la segunda mitad de la Fase 2 y la Fase 3.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Estrategia preventiva para mantener el cumplimiento de plazos: Se dejaron listos los esquemas de base de datos y los datos semilla (seeders) de citas e ingresos desde la Semana 5, de modo que cuando inicien los Sprints de las Semanas 11 y 13 no existan bloqueos por falta de datos, conservando intacta la Semana 15 como colchón de holgura ante cualquier imprevisto.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A8787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940eK/7P3i53Drmodj8ZbqalZQ==">CgMxLjA4AHIhMVQtWVljUmx5cjhSaXFhSWE2bG9ZQzVQeXNZcnBnazVB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2026-10-19T01:05:00Z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