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04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Trazabilidad y planificación de la versión 1.0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N°1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001D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Octubre 2026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Trazar las funcionalidades comprometidas para la versión 1.0, determinar el porcentaje real de avance alcanzado y distribuir el trabajo pendiente en las ocho semanas restantes. Cada estado deberá estar respaldado por evidencia verificable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Porcentaje de avance que el equipo estima antes de realizar la trazabilidad: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50%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="252.00000000000003" w:lineRule="auto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Meta de avance que se espera alcanzar al finalizar esta iteración: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Consolidar el 55% del avance real basado en la implementación probada de la base de datos, arquitectura multi-tenant, autenticación por roles y el motor base de agenda.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line="252.00000000000003" w:lineRule="auto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Principal brecha que podría impedir completar la versión 1.0: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La complejidad en la integración de los formularios dinámicos de seguimiento clínico/deportivo para el área de Salud (Nutricionista y Personal Trainer) dentro del plazo estricto de las 8 semanas restantes.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Trazabilidad y porcentaje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El equipo deberá volver a identificar todas las funcionalidades de la versión 1.0 y contrastarlas con lo desarrollado en las iteraciones anteriores. No basta con declarar una funcionalidad como terminada: debe existir evidencia de que funciona y cumple su propósito.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Cumplimiento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Terminada y comprobada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 y existe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 parcialmente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Entrega parte del 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Iniciada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Existe desarrollo sin flujo comprobable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iniciada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0 % de su 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 existe evidencia funcional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Cálculo: avance reconocido = peso de la funcionalidad × nivel de cumplimiento. La suma de los pesos de todas las funcionalidades debe ser 100 %.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Inventario y trazabilidad de funcionalidades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Avance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Modelo de Datos y Seguridad RLS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Base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Esquema PostgreSQL en Supabase, tablas multi-tenant y políticas de Row Level Security activas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Sistema de Diseño Mobile-First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UI/UX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Guía responsive en Tailwind CSS y componentes adaptados para dispositivos móviles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y Control de 4 Roles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Funcional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Flujo de login único con Supabase Auth, selector de vínculos y control de acceso (Creador, Dueño, Trabajador, Cliente)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Motor de Agenda y Disponibilidad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Núcleo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 horarios por trabajador y validación transaccional anti doble-reserva en desarrollo.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Gestión de Equipos y Servicios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Dueño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CRUD básico de trabajadores y asignación de servicios por rubro piloto.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Módulo Seguimiento Salud (PT y Nutrición)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Alcance Diferenciador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☐ 50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3,75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Modelo de datos estructurado en BD para métricas de peso, rutinas y pautas; interfaz de usuario pendiente.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Dashboard Financiero y KPIs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Dueño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☐ 50  ☐ 25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Estructura de datos e historial de montos preparados en BD; gráficos de resumen pendientes.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Notificaciones Automáticas (Email)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Requerimiento Soporte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☐ 50  ☐ 25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No iniciado (programado para integración en Fase Final).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100  ☐ 50  ☐ 25  ☐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____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Resumen del avance hacia la versión 1.0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Peso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terminadas y comprobadas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 módulos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Base de datos, Diseño Mobile-First y Autenticación con roles operativos al 100%.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parciales o iniciadas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3 módulos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Base de datos, Diseño Mobile-First y Autenticación con roles operativos al 100%.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no iniciadas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2 módulos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Base de datos, Diseño Mobile-First y Autenticación con roles operativos al 100%.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Avance total reconocido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53.75%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 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Coincide con el rendimiento estimado de mitad de desarrollo (Fase 2). </w:t>
            </w:r>
          </w:p>
        </w:tc>
      </w:tr>
    </w:tbl>
    <w:p w:rsidR="00000000" w:rsidDel="00000000" w:rsidP="00000000" w:rsidRDefault="00000000" w:rsidRPr="00000000" w14:paraId="0000007C">
      <w:pPr>
        <w:spacing w:after="40" w:line="252.00000000000003" w:lineRule="auto"/>
        <w:rPr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Diferencia entre la estimación inicial y el avance calculado: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3.75% (la estimación inicial era ligeramente optimista debido a la complejidad del motor de agenda)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¿El alcance actual puede completarse en ocho semanas?  ☐ Sí 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 Sí con ajustes  ☐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para las ocho semanas restantes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Cada semana debe cerrar con un incremento demostrable. Las últimas semanas deben reservar tiempo para integración, pruebas, correcciones y validación de la versión 1.0.</w:t>
      </w:r>
      <w:r w:rsidDel="00000000" w:rsidR="00000000" w:rsidRPr="00000000">
        <w:rPr>
          <w:rtl w:val="0"/>
        </w:rPr>
      </w:r>
    </w:p>
    <w:tbl>
      <w:tblPr>
        <w:tblStyle w:val="Table5"/>
        <w:tblW w:w="10225.0" w:type="dxa"/>
        <w:jc w:val="center"/>
        <w:tblLayout w:type="fixed"/>
        <w:tblLook w:val="0400"/>
      </w:tblPr>
      <w:tblGrid>
        <w:gridCol w:w="2045"/>
        <w:gridCol w:w="2045"/>
        <w:gridCol w:w="2045"/>
        <w:gridCol w:w="2045"/>
        <w:gridCol w:w="2045"/>
        <w:tblGridChange w:id="0">
          <w:tblGrid>
            <w:gridCol w:w="2045"/>
            <w:gridCol w:w="2045"/>
            <w:gridCol w:w="2045"/>
            <w:gridCol w:w="2045"/>
            <w:gridCol w:w="20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 o incremento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comprobable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Avance acumulado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Cierre del Motor de Agenda y Validación Anti Doble-Reserva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David Sepúlveda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Calendario operativo por trabajador filtrando bloques ocupados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65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Cierre del Motor de Agenda y Validación Anti Doble-Reserva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Geanina Ríos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Pantallas de administración de trabajadores y tarifas por rubro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72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Interfaz de Seguimiento — Personal Trainer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Geanina Ríos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Formulario de asignación de rutinas y zona de enfoque para clientes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Interfaz de Seguimiento — Nutricionista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David Sepúlveda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Registro de peso, meta y pautas de alimentación en perfil de usuario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87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 del Dashboard Financiero (KPIs de ingresos)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David Sepúlveda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Gráficos de rendimiento e ingresos agrupados por trabajador y servicio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93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Integración general y Pruebas automatizadas de seguridad (Vitest)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David y Geanina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Gráficos de rendimiento e ingresos agrupados por trabajador y servicio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Corrección de errores, ajustes de UI responsive y pulido general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David y Geanina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Versión candidata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Release Candidate</w:t>
            </w:r>
            <w:r w:rsidDel="00000000" w:rsidR="00000000" w:rsidRPr="00000000">
              <w:rPr>
                <w:rtl w:val="0"/>
              </w:rPr>
              <w:t xml:space="preserve">) lista para validación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99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Validación final, simulación de negocio piloto y cierre de documentación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David y Geanina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Versión 1.0 desplegada y lista para defensa final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Distribución recomendada del cierre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Semanas 1 a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Completar funcionalidades prioritarias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Incrementos funcionales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Semanas 5 y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Integración y 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integrada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Corrección de errores y ajustes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candidata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Semana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Validación final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Versión 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 viabilidad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Conclusión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Alcance definido para la versión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Acotado a sucursal única y 4 rubros piloto sin pasarela de pago externa.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Viable 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Ajustar  ☐ No viable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Capacidad del equipo para ocho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Experiencia previa en el stack (Next.js, Supabase) y distribución equitativa en Git.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Viable  ☐ Ajustar  ☐ No viable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Dependencias técnicas o externas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Uso de servicios en la nube (Supabase / AWS Amplify) con planes estables.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Controladas  ☐ En riesgo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Tiempo reservado para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Semana 6 destinada a Vitest y Semana 15 del semestre reservada como holgura.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Suficiente  ☐ Insuficiente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Funcionalidades que deben postergarse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Pagos en línea con pasarela bancaria y notificaciones por WhatsApp (post-MVP).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Identificadas  ☐ Pendientes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versión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Decisión o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Complejidad en validación de traslape de horarios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Alto (riesgo de dobles reservas en agenda).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Implementar restricción de unicidad directamente a nivel de base de datos en PostgreSQL.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David Sepúlveda (Semana 1 del plan)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Sobrecarga en la creación de formularios del área Salud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Medio (retraso en vistas de cliente).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Utilizar componentes modulares reutilizables con validación estricta de esquemas Zod.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Geanina Ríos (Semana 3 del plan)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Cierre funcional del motor de agenda y prevención de dobles reservas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David Sepúlveda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Fin de semana 1 del plan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sistema impide seleccionar un bloque horario ya reservado por otro cliente para el mismo trabajador.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Despliegue de vistas de gestión de equipo y servicios para el Dueño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Geanina Ríos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Fin de semana 2 del plan 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El rol Dueño puede crear, editar y listar trabajadores asociados a su negocio con sus respectivos servicios. </w:t>
            </w:r>
          </w:p>
        </w:tc>
      </w:tr>
    </w:tbl>
    <w:p w:rsidR="00000000" w:rsidDel="00000000" w:rsidP="00000000" w:rsidRDefault="00000000" w:rsidRPr="00000000" w14:paraId="000000EF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Avance real calculado de la versión 1.0: </w:t>
      </w:r>
      <w:r w:rsidDel="00000000" w:rsidR="00000000" w:rsidRPr="00000000">
        <w:rPr>
          <w:b w:val="1"/>
          <w:bCs w:val="1"/>
          <w:rtl w:val="0"/>
        </w:rPr>
        <w:t xml:space="preserve">53.75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planificación:  ☐ Viable  </w:t>
      </w:r>
      <w:r w:rsidDel="00000000" w:rsidR="00000000" w:rsidRPr="00000000">
        <w:rPr>
          <w:b w:val="1"/>
          <w:bCs w:val="1"/>
          <w:rtl w:val="0"/>
        </w:rPr>
        <w:t xml:space="preserve">x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Viable con ajustes  ☐ Requiere redefinir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52.00000000000003" w:lineRule="auto"/>
        <w:rPr>
          <w:rFonts w:ascii="Calibri" w:cs="Calibri" w:eastAsia="Calibri" w:hAnsi="Calibri"/>
          <w:sz w:val="22"/>
          <w:szCs w:val="22"/>
          <w:u w:val="singl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Validación:  Representante del equipo </w:t>
      </w:r>
      <w:r w:rsidDel="00000000" w:rsidR="00000000" w:rsidRPr="00000000">
        <w:rPr>
          <w:rFonts w:ascii="Calibri" w:cs="Calibri" w:eastAsia="Calibri" w:hAnsi="Calibri"/>
          <w:sz w:val="22"/>
          <w:szCs w:val="22"/>
          <w:u w:val="single"/>
          <w:rtl w:val="0"/>
        </w:rPr>
        <w:t xml:space="preserve">David Sepúlveda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    Docente guía 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u w:val="single"/>
          <w:rtl w:val="0"/>
        </w:rPr>
        <w:t xml:space="preserve">Reginaldo Salinas Bruna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Yk813NHWGOUlSEPHNU+xhIy3MQ==">CgMxLjA4AHIhMTBzbElrX1FjWUJ1Q0EyTmhQRTBYdS1meVpKTExIS2tM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