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aps/>
          <w:color w:val="1A7A4A"/>
          <w:sz w:val="52"/>
          <w:szCs w:val="52"/>
        </w:rPr>
        <w:t xml:space="preserve">SABERRA.COM</w:t>
      </w:r>
    </w:p>
    <w:p>
      <w:pPr>
        <w:spacing w:after="120"/>
        <w:jc w:val="center"/>
      </w:pPr>
      <w:r>
        <w:rPr>
          <w:rFonts w:ascii="Arial" w:cs="Arial" w:eastAsia="Arial" w:hAnsi="Arial"/>
          <w:b/>
          <w:bCs/>
          <w:color w:val="0F1C15"/>
          <w:sz w:val="34"/>
          <w:szCs w:val="34"/>
        </w:rPr>
        <w:t xml:space="preserve">Ultrafine Layout, Spacing &amp; Conversion Audit</w:t>
      </w:r>
    </w:p>
    <w:p>
      <w:pPr>
        <w:spacing w:after="800"/>
        <w:jc w:val="center"/>
      </w:pPr>
      <w:r>
        <w:rPr>
          <w:rFonts w:ascii="Arial" w:cs="Arial" w:eastAsia="Arial" w:hAnsi="Arial"/>
          <w:color w:val="666666"/>
          <w:sz w:val="24"/>
          <w:szCs w:val="24"/>
        </w:rPr>
        <w:t xml:space="preserve">Desktop and Mobile — June 2026</w:t>
      </w:r>
    </w:p>
    <w:p>
      <w:pPr>
        <w:pBdr>
          <w:top w:val="single" w:color="1A7A4A" w:sz="6"/>
          <w:bottom w:val="single" w:color="1A7A4A" w:sz="6"/>
        </w:pBdr>
        <w:spacing w:after="200"/>
        <w:jc w:val="center"/>
      </w:pPr>
      <w:r>
        <w:rPr>
          <w:rFonts w:ascii="Arial" w:cs="Arial" w:eastAsia="Arial" w:hAnsi="Arial"/>
          <w:b/>
          <w:bCs/>
          <w:color w:val="1A7A4A"/>
          <w:sz w:val="22"/>
          <w:szCs w:val="22"/>
        </w:rPr>
        <w:t xml:space="preserve">All critical TypeScript errors resolved and pushed to GitHub main</w:t>
      </w:r>
    </w:p>
    <w:p>
      <w:pPr>
        <w:spacing w:after="2880" w:before="200"/>
        <w:jc w:val="center"/>
      </w:pPr>
      <w:r>
        <w:rPr>
          <w:rFonts w:ascii="Arial" w:cs="Arial" w:eastAsia="Arial" w:hAnsi="Arial"/>
          <w:color w:val="888888"/>
          <w:sz w:val="20"/>
          <w:szCs w:val="20"/>
        </w:rPr>
        <w:t xml:space="preserve">Prepared for: Rick Broida  |  Confidential — Internal Use Only</w:t>
      </w:r>
    </w:p>
    <w:p>
      <w:r>
        <w:br w:type="page"/>
      </w:r>
    </w:p>
    <w:p>
      <w:pPr>
        <w:pStyle w:val="Heading1"/>
        <w:spacing w:after="120" w:before="360"/>
      </w:pPr>
      <w:r>
        <w:rPr>
          <w:rFonts w:ascii="Arial" w:cs="Arial" w:eastAsia="Arial" w:hAnsi="Arial"/>
          <w:b/>
          <w:bCs/>
          <w:color w:val="0F1C15"/>
          <w:sz w:val="36"/>
          <w:szCs w:val="36"/>
        </w:rPr>
        <w:t xml:space="preserve">Executive Summary</w:t>
      </w:r>
    </w:p>
    <w:p>
      <w:pPr>
        <w:spacing w:after="80" w:before="60"/>
      </w:pPr>
      <w:r>
        <w:rPr>
          <w:rFonts w:ascii="Arial" w:cs="Arial" w:eastAsia="Arial" w:hAnsi="Arial"/>
          <w:i w:val="false"/>
          <w:iCs w:val="false"/>
          <w:color w:val="333333"/>
          <w:sz w:val="22"/>
          <w:szCs w:val="22"/>
        </w:rPr>
        <w:t xml:space="preserve">This audit examines every page of saberra.com at the component level, inspecting padding, dead space, grid orphans, mobile collapse behavior, form mechanics, and conversion flow. It documents what was fixed in this session and what remains as configuration or CSS work.</w:t>
      </w:r>
    </w:p>
    <w:p>
      <w:pPr>
        <w:spacing w:after="40" w:before="80"/>
      </w:pPr>
      <w:r>
        <w:rPr>
          <w:rFonts w:ascii="Arial" w:cs="Arial" w:eastAsia="Arial" w:hAnsi="Arial"/>
          <w:b/>
          <w:bCs/>
          <w:sz w:val="22"/>
          <w:szCs w:val="22"/>
        </w:rPr>
        <w:t xml:space="preserve">Status legend:</w:t>
      </w:r>
    </w:p>
    <w:p>
      <w:pPr>
        <w:pStyle w:val="ListParagraph"/>
        <w:numPr>
          <w:ilvl w:val="0"/>
          <w:numId w:val="2"/>
        </w:numPr>
        <w:spacing w:after="40" w:before="40"/>
      </w:pPr>
      <w:r>
        <w:rPr>
          <w:rFonts w:ascii="Arial" w:cs="Arial" w:eastAsia="Arial" w:hAnsi="Arial"/>
          <w:color w:val="333333"/>
          <w:sz w:val="22"/>
          <w:szCs w:val="22"/>
        </w:rPr>
        <w:t xml:space="preserve">FIXED — change is live in GitHub main </w:t>
      </w:r>
      <w:r>
        <w:rPr>
          <w:rFonts w:ascii="Arial" w:cs="Arial" w:eastAsia="Arial" w:hAnsi="Arial"/>
          <w:b/>
          <w:bCs/>
          <w:color w:val="1A7A4A"/>
          <w:sz w:val="18"/>
          <w:szCs w:val="18"/>
        </w:rPr>
        <w:t xml:space="preserve"> [FIXED] </w:t>
      </w:r>
    </w:p>
    <w:p>
      <w:pPr>
        <w:pStyle w:val="ListParagraph"/>
        <w:numPr>
          <w:ilvl w:val="0"/>
          <w:numId w:val="2"/>
        </w:numPr>
        <w:spacing w:after="40" w:before="40"/>
      </w:pPr>
      <w:r>
        <w:rPr>
          <w:rFonts w:ascii="Arial" w:cs="Arial" w:eastAsia="Arial" w:hAnsi="Arial"/>
          <w:color w:val="333333"/>
          <w:sz w:val="22"/>
          <w:szCs w:val="22"/>
        </w:rPr>
        <w:t xml:space="preserve">PENDING — requires action from Rick (Formspree, DNS, copy, or CSS decision) </w:t>
      </w:r>
      <w:r>
        <w:rPr>
          <w:rFonts w:ascii="Arial" w:cs="Arial" w:eastAsia="Arial" w:hAnsi="Arial"/>
          <w:b/>
          <w:bCs/>
          <w:color w:val="C07800"/>
          <w:sz w:val="18"/>
          <w:szCs w:val="18"/>
        </w:rPr>
        <w:t xml:space="preserve"> [PENDING] </w:t>
      </w:r>
    </w:p>
    <w:p>
      <w:pPr>
        <w:pStyle w:val="ListParagraph"/>
        <w:numPr>
          <w:ilvl w:val="0"/>
          <w:numId w:val="2"/>
        </w:numPr>
        <w:spacing w:after="40" w:before="40"/>
      </w:pPr>
      <w:r>
        <w:rPr>
          <w:rFonts w:ascii="Arial" w:cs="Arial" w:eastAsia="Arial" w:hAnsi="Arial"/>
          <w:color w:val="333333"/>
          <w:sz w:val="22"/>
          <w:szCs w:val="22"/>
        </w:rPr>
        <w:t xml:space="preserve">INFO — observation only, no action required </w:t>
      </w:r>
      <w:r>
        <w:rPr>
          <w:rFonts w:ascii="Arial" w:cs="Arial" w:eastAsia="Arial" w:hAnsi="Arial"/>
          <w:b/>
          <w:bCs/>
          <w:color w:val="2266CC"/>
          <w:sz w:val="18"/>
          <w:szCs w:val="18"/>
        </w:rPr>
        <w:t xml:space="preserve"> [INFO] </w:t>
      </w:r>
    </w:p>
    <w:p>
      <w:pPr>
        <w:pBdr>
          <w:bottom w:val="single" w:color="D0D8D4" w:sz="4"/>
        </w:pBdr>
        <w:spacing w:after="120" w:before="120"/>
      </w:pPr>
    </w:p>
    <w:p>
      <w:pPr>
        <w:spacing w:after="80" w:before="60"/>
      </w:pPr>
      <w:r>
        <w:rPr>
          <w:rFonts w:ascii="Arial" w:cs="Arial" w:eastAsia="Arial" w:hAnsi="Arial"/>
          <w:i w:val="false"/>
          <w:iCs w:val="false"/>
          <w:color w:val="333333"/>
          <w:sz w:val="22"/>
          <w:szCs w:val="22"/>
        </w:rPr>
        <w:t xml:space="preserve">Pages audited: Homepage, How It Works, Pricing, Audit Tool, Demo, Founding Access, Teal, Nonprofit, Consultancy, Founding Thank You, Template Thank You.</w:t>
      </w:r>
    </w:p>
    <w:p>
      <w:pPr>
        <w:spacing w:after="80" w:before="60"/>
      </w:pPr>
      <w:r>
        <w:rPr>
          <w:rFonts w:ascii="Arial" w:cs="Arial" w:eastAsia="Arial" w:hAnsi="Arial"/>
          <w:i w:val="false"/>
          <w:iCs w:val="false"/>
          <w:color w:val="333333"/>
          <w:sz w:val="22"/>
          <w:szCs w:val="22"/>
        </w:rPr>
        <w:t xml:space="preserve">Files changed this session: app/founding-access/page.tsx, components/Audit.tsx, components/HomeSections.tsx, components/LeadForms.tsx, app/globals.css — all committed and pushed.</w:t>
      </w:r>
    </w:p>
    <w:p>
      <w:r>
        <w:br w:type="page"/>
      </w:r>
    </w:p>
    <w:p>
      <w:pPr>
        <w:pStyle w:val="Heading1"/>
        <w:spacing w:after="120" w:before="360"/>
      </w:pPr>
      <w:r>
        <w:rPr>
          <w:rFonts w:ascii="Arial" w:cs="Arial" w:eastAsia="Arial" w:hAnsi="Arial"/>
          <w:b/>
          <w:bCs/>
          <w:color w:val="0F1C15"/>
          <w:sz w:val="36"/>
          <w:szCs w:val="36"/>
        </w:rPr>
        <w:t xml:space="preserve">Global Layout Findings</w:t>
      </w:r>
    </w:p>
    <w:p>
      <w:pPr>
        <w:pStyle w:val="Heading2"/>
        <w:spacing w:after="80" w:before="280"/>
      </w:pPr>
      <w:r>
        <w:rPr>
          <w:rFonts w:ascii="Arial" w:cs="Arial" w:eastAsia="Arial" w:hAnsi="Arial"/>
          <w:b/>
          <w:bCs/>
          <w:color w:val="1A7A4A"/>
          <w:sz w:val="28"/>
          <w:szCs w:val="28"/>
        </w:rPr>
        <w:t xml:space="preserve">Section Vertical Rhythm</w:t>
      </w:r>
    </w:p>
    <w:p>
      <w:pPr>
        <w:spacing w:after="80" w:before="60"/>
      </w:pPr>
      <w:r>
        <w:rPr>
          <w:rFonts w:ascii="Arial" w:cs="Arial" w:eastAsia="Arial" w:hAnsi="Arial"/>
          <w:i w:val="false"/>
          <w:iCs w:val="false"/>
          <w:color w:val="333333"/>
          <w:sz w:val="22"/>
          <w:szCs w:val="22"/>
        </w:rPr>
        <w:t xml:space="preserve">The site uses two section height classes: .section (92px top/bottom padding) and .section.tight (64px). Before this session, most homepage sections used the full 92px class — creating 920+ px of dead padding on a typical 10-section homepage scroll, or roughly two full viewport heights of wasted space.</w:t>
      </w:r>
    </w:p>
    <w:p>
      <w:pPr>
        <w:pStyle w:val="ListParagraph"/>
        <w:numPr>
          <w:ilvl w:val="0"/>
          <w:numId w:val="2"/>
        </w:numPr>
        <w:spacing w:after="40" w:before="40"/>
      </w:pPr>
      <w:r>
        <w:rPr>
          <w:rFonts w:ascii="Arial" w:cs="Arial" w:eastAsia="Arial" w:hAnsi="Arial"/>
          <w:color w:val="333333"/>
          <w:sz w:val="22"/>
          <w:szCs w:val="22"/>
        </w:rPr>
        <w:t xml:space="preserve">Converted 5 homepage sections from .section to .section.tight — saves approximately 280px on desktop </w:t>
      </w:r>
      <w:r>
        <w:rPr>
          <w:rFonts w:ascii="Arial" w:cs="Arial" w:eastAsia="Arial" w:hAnsi="Arial"/>
          <w:b/>
          <w:bCs/>
          <w:color w:val="1A7A4A"/>
          <w:sz w:val="18"/>
          <w:szCs w:val="18"/>
        </w:rPr>
        <w:t xml:space="preserve"> [FIXED] </w:t>
      </w:r>
    </w:p>
    <w:p>
      <w:pPr>
        <w:pStyle w:val="ListParagraph"/>
        <w:numPr>
          <w:ilvl w:val="0"/>
          <w:numId w:val="2"/>
        </w:numPr>
        <w:spacing w:after="40" w:before="40"/>
      </w:pPr>
      <w:r>
        <w:rPr>
          <w:rFonts w:ascii="Arial" w:cs="Arial" w:eastAsia="Arial" w:hAnsi="Arial"/>
          <w:color w:val="333333"/>
          <w:sz w:val="22"/>
          <w:szCs w:val="22"/>
        </w:rPr>
        <w:t xml:space="preserve">.section.tight had no mobile override at the 620px breakpoint, so it rendered taller than .section on small screens (64px &gt; 62px) </w:t>
      </w:r>
      <w:r>
        <w:rPr>
          <w:rFonts w:ascii="Arial" w:cs="Arial" w:eastAsia="Arial" w:hAnsi="Arial"/>
          <w:b/>
          <w:bCs/>
          <w:color w:val="1A7A4A"/>
          <w:sz w:val="18"/>
          <w:szCs w:val="18"/>
        </w:rPr>
        <w:t xml:space="preserve"> [FIXED] </w:t>
      </w:r>
    </w:p>
    <w:p>
      <w:pPr>
        <w:pStyle w:val="ListParagraph"/>
        <w:numPr>
          <w:ilvl w:val="1"/>
          <w:numId w:val="2"/>
        </w:numPr>
        <w:spacing w:after="20" w:before="20"/>
      </w:pPr>
      <w:r>
        <w:rPr>
          <w:rFonts w:ascii="Arial" w:cs="Arial" w:eastAsia="Arial" w:hAnsi="Arial"/>
          <w:color w:val="555555"/>
          <w:sz w:val="20"/>
          <w:szCs w:val="20"/>
        </w:rPr>
        <w:t xml:space="preserve">Fix: Added .section.tight { padding: 44px 0 } and .page-hero { padding: 56px 0 36px } to the 620px media query in globals.css</w:t>
      </w:r>
    </w:p>
    <w:p>
      <w:pPr>
        <w:pStyle w:val="Heading2"/>
        <w:spacing w:after="80" w:before="280"/>
      </w:pPr>
      <w:r>
        <w:rPr>
          <w:rFonts w:ascii="Arial" w:cs="Arial" w:eastAsia="Arial" w:hAnsi="Arial"/>
          <w:b/>
          <w:bCs/>
          <w:color w:val="1A7A4A"/>
          <w:sz w:val="28"/>
          <w:szCs w:val="28"/>
        </w:rPr>
        <w:t xml:space="preserve">Typography and Spacing Ceiling</w:t>
      </w:r>
    </w:p>
    <w:p>
      <w:pPr>
        <w:spacing w:after="80" w:before="60"/>
      </w:pPr>
      <w:r>
        <w:rPr>
          <w:rFonts w:ascii="Arial" w:cs="Arial" w:eastAsia="Arial" w:hAnsi="Arial"/>
          <w:i w:val="false"/>
          <w:iCs w:val="false"/>
          <w:color w:val="333333"/>
          <w:sz w:val="22"/>
          <w:szCs w:val="22"/>
        </w:rPr>
        <w:t xml:space="preserve">No issues found with line-height, font sizing, or letter spacing across any breakpoint. The clamp() functions on headings (e.g., clamp(2.4rem, 7vw, 5rem)) work correctly across the tested viewport range.</w:t>
      </w:r>
    </w:p>
    <w:p>
      <w:pPr>
        <w:pStyle w:val="Heading2"/>
        <w:spacing w:after="80" w:before="280"/>
      </w:pPr>
      <w:r>
        <w:rPr>
          <w:rFonts w:ascii="Arial" w:cs="Arial" w:eastAsia="Arial" w:hAnsi="Arial"/>
          <w:b/>
          <w:bCs/>
          <w:color w:val="1A7A4A"/>
          <w:sz w:val="28"/>
          <w:szCs w:val="28"/>
        </w:rPr>
        <w:t xml:space="preserve">Grid Orphans (Odd-Count Grids)</w:t>
      </w:r>
    </w:p>
    <w:p>
      <w:pPr>
        <w:spacing w:after="80" w:before="60"/>
      </w:pPr>
      <w:r>
        <w:rPr>
          <w:rFonts w:ascii="Arial" w:cs="Arial" w:eastAsia="Arial" w:hAnsi="Arial"/>
          <w:i w:val="false"/>
          <w:iCs w:val="false"/>
          <w:color w:val="333333"/>
          <w:sz w:val="22"/>
          <w:szCs w:val="22"/>
        </w:rPr>
        <w:t xml:space="preserve">Any grid-2 with an odd number of children creates a half-width orphan on the last row — a common layout defect that signals incomplete design and dilutes visual weight on the most important item.</w:t>
      </w:r>
    </w:p>
    <w:p>
      <w:pPr>
        <w:pStyle w:val="ListParagraph"/>
        <w:numPr>
          <w:ilvl w:val="0"/>
          <w:numId w:val="2"/>
        </w:numPr>
        <w:spacing w:after="40" w:before="40"/>
      </w:pPr>
      <w:r>
        <w:rPr>
          <w:rFonts w:ascii="Arial" w:cs="Arial" w:eastAsia="Arial" w:hAnsi="Arial"/>
          <w:color w:val="333333"/>
          <w:sz w:val="22"/>
          <w:szCs w:val="22"/>
        </w:rPr>
        <w:t xml:space="preserve">TrustSection had a grid-2 wrapper around a single ul — created an empty right column on every viewport </w:t>
      </w:r>
      <w:r>
        <w:rPr>
          <w:rFonts w:ascii="Arial" w:cs="Arial" w:eastAsia="Arial" w:hAnsi="Arial"/>
          <w:b/>
          <w:bCs/>
          <w:color w:val="1A7A4A"/>
          <w:sz w:val="18"/>
          <w:szCs w:val="18"/>
        </w:rPr>
        <w:t xml:space="preserve"> [FIXED] </w:t>
      </w:r>
    </w:p>
    <w:p>
      <w:pPr>
        <w:pStyle w:val="ListParagraph"/>
        <w:numPr>
          <w:ilvl w:val="1"/>
          <w:numId w:val="2"/>
        </w:numPr>
        <w:spacing w:after="20" w:before="20"/>
      </w:pPr>
      <w:r>
        <w:rPr>
          <w:rFonts w:ascii="Arial" w:cs="Arial" w:eastAsia="Arial" w:hAnsi="Arial"/>
          <w:color w:val="555555"/>
          <w:sz w:val="20"/>
          <w:szCs w:val="20"/>
        </w:rPr>
        <w:t xml:space="preserve">Fix: Removed grid-2 wrapper; list now renders full-width</w:t>
      </w:r>
    </w:p>
    <w:p>
      <w:pPr>
        <w:pStyle w:val="ListParagraph"/>
        <w:numPr>
          <w:ilvl w:val="0"/>
          <w:numId w:val="2"/>
        </w:numPr>
        <w:spacing w:after="40" w:before="40"/>
      </w:pPr>
      <w:r>
        <w:rPr>
          <w:rFonts w:ascii="Arial" w:cs="Arial" w:eastAsia="Arial" w:hAnsi="Arial"/>
          <w:color w:val="333333"/>
          <w:sz w:val="22"/>
          <w:szCs w:val="22"/>
        </w:rPr>
        <w:t xml:space="preserve">founding-access What You Get grid: 5 cards in a 2-col grid — 5th card was half-width orphan </w:t>
      </w:r>
      <w:r>
        <w:rPr>
          <w:rFonts w:ascii="Arial" w:cs="Arial" w:eastAsia="Arial" w:hAnsi="Arial"/>
          <w:b/>
          <w:bCs/>
          <w:color w:val="1A7A4A"/>
          <w:sz w:val="18"/>
          <w:szCs w:val="18"/>
        </w:rPr>
        <w:t xml:space="preserve"> [FIXED] </w:t>
      </w:r>
    </w:p>
    <w:p>
      <w:pPr>
        <w:pStyle w:val="ListParagraph"/>
        <w:numPr>
          <w:ilvl w:val="1"/>
          <w:numId w:val="2"/>
        </w:numPr>
        <w:spacing w:after="20" w:before="20"/>
      </w:pPr>
      <w:r>
        <w:rPr>
          <w:rFonts w:ascii="Arial" w:cs="Arial" w:eastAsia="Arial" w:hAnsi="Arial"/>
          <w:color w:val="555555"/>
          <w:sz w:val="20"/>
          <w:szCs w:val="20"/>
        </w:rPr>
        <w:t xml:space="preserve">Fix: 5th card gets gridColumn: '1 / -1' and maxWidth: 560 to center it at full row width</w:t>
      </w:r>
    </w:p>
    <w:p>
      <w:pPr>
        <w:pStyle w:val="Heading2"/>
        <w:spacing w:after="80" w:before="280"/>
      </w:pPr>
      <w:r>
        <w:rPr>
          <w:rFonts w:ascii="Arial" w:cs="Arial" w:eastAsia="Arial" w:hAnsi="Arial"/>
          <w:b/>
          <w:bCs/>
          <w:color w:val="1A7A4A"/>
          <w:sz w:val="28"/>
          <w:szCs w:val="28"/>
        </w:rPr>
        <w:t xml:space="preserve">Mobile Breakpoints</w:t>
      </w:r>
    </w:p>
    <w:p>
      <w:pPr>
        <w:spacing w:after="80" w:before="60"/>
      </w:pPr>
      <w:r>
        <w:rPr>
          <w:rFonts w:ascii="Arial" w:cs="Arial" w:eastAsia="Arial" w:hAnsi="Arial"/>
          <w:i w:val="false"/>
          <w:iCs w:val="false"/>
          <w:color w:val="333333"/>
          <w:sz w:val="22"/>
          <w:szCs w:val="22"/>
        </w:rPr>
        <w:t xml:space="preserve">The site collapses grids at 980px and further reduces padding at 620px. Verified correct behavior for: split layout, grid-2/3/4, .card stacking, .cta-row button wrapping, and .page-hero padding reduction.</w:t>
      </w:r>
    </w:p>
    <w:p>
      <w:pPr>
        <w:pStyle w:val="ListParagraph"/>
        <w:numPr>
          <w:ilvl w:val="0"/>
          <w:numId w:val="2"/>
        </w:numPr>
        <w:spacing w:after="40" w:before="40"/>
      </w:pPr>
      <w:r>
        <w:rPr>
          <w:rFonts w:ascii="Arial" w:cs="Arial" w:eastAsia="Arial" w:hAnsi="Arial"/>
          <w:color w:val="333333"/>
          <w:sz w:val="22"/>
          <w:szCs w:val="22"/>
        </w:rPr>
        <w:t xml:space="preserve">All grid collapses function correctly at 980px </w:t>
      </w:r>
      <w:r>
        <w:rPr>
          <w:rFonts w:ascii="Arial" w:cs="Arial" w:eastAsia="Arial" w:hAnsi="Arial"/>
          <w:b/>
          <w:bCs/>
          <w:color w:val="2266CC"/>
          <w:sz w:val="18"/>
          <w:szCs w:val="18"/>
        </w:rPr>
        <w:t xml:space="preserve"> [INFO] </w:t>
      </w:r>
    </w:p>
    <w:p>
      <w:pPr>
        <w:pStyle w:val="ListParagraph"/>
        <w:numPr>
          <w:ilvl w:val="0"/>
          <w:numId w:val="2"/>
        </w:numPr>
        <w:spacing w:after="40" w:before="40"/>
      </w:pPr>
      <w:r>
        <w:rPr>
          <w:rFonts w:ascii="Arial" w:cs="Arial" w:eastAsia="Arial" w:hAnsi="Arial"/>
          <w:color w:val="333333"/>
          <w:sz w:val="22"/>
          <w:szCs w:val="22"/>
        </w:rPr>
        <w:t xml:space="preserve">Audit tool step buttons (.cta-row) wrap cleanly on 375px viewport </w:t>
      </w:r>
      <w:r>
        <w:rPr>
          <w:rFonts w:ascii="Arial" w:cs="Arial" w:eastAsia="Arial" w:hAnsi="Arial"/>
          <w:b/>
          <w:bCs/>
          <w:color w:val="2266CC"/>
          <w:sz w:val="18"/>
          <w:szCs w:val="18"/>
        </w:rPr>
        <w:t xml:space="preserve"> [INFO] </w:t>
      </w:r>
    </w:p>
    <w:p>
      <w:pPr>
        <w:pStyle w:val="ListParagraph"/>
        <w:numPr>
          <w:ilvl w:val="0"/>
          <w:numId w:val="2"/>
        </w:numPr>
        <w:spacing w:after="40" w:before="40"/>
      </w:pPr>
      <w:r>
        <w:rPr>
          <w:rFonts w:ascii="Arial" w:cs="Arial" w:eastAsia="Arial" w:hAnsi="Arial"/>
          <w:color w:val="333333"/>
          <w:sz w:val="22"/>
          <w:szCs w:val="22"/>
        </w:rPr>
        <w:t xml:space="preserve">.section.tight mobile padding bug (described above) </w:t>
      </w:r>
      <w:r>
        <w:rPr>
          <w:rFonts w:ascii="Arial" w:cs="Arial" w:eastAsia="Arial" w:hAnsi="Arial"/>
          <w:b/>
          <w:bCs/>
          <w:color w:val="1A7A4A"/>
          <w:sz w:val="18"/>
          <w:szCs w:val="18"/>
        </w:rPr>
        <w:t xml:space="preserve"> [FIXED] </w:t>
      </w:r>
    </w:p>
    <w:p>
      <w:r>
        <w:br w:type="page"/>
      </w:r>
    </w:p>
    <w:p>
      <w:pPr>
        <w:pStyle w:val="Heading1"/>
        <w:spacing w:after="120" w:before="360"/>
      </w:pPr>
      <w:r>
        <w:rPr>
          <w:rFonts w:ascii="Arial" w:cs="Arial" w:eastAsia="Arial" w:hAnsi="Arial"/>
          <w:b/>
          <w:bCs/>
          <w:color w:val="0F1C15"/>
          <w:sz w:val="36"/>
          <w:szCs w:val="36"/>
        </w:rPr>
        <w:t xml:space="preserve">Page-by-Page Audit</w:t>
      </w:r>
    </w:p>
    <w:p>
      <w:pPr>
        <w:pStyle w:val="Heading2"/>
        <w:spacing w:after="80" w:before="280"/>
      </w:pPr>
      <w:r>
        <w:rPr>
          <w:rFonts w:ascii="Arial" w:cs="Arial" w:eastAsia="Arial" w:hAnsi="Arial"/>
          <w:b/>
          <w:bCs/>
          <w:color w:val="1A7A4A"/>
          <w:sz w:val="28"/>
          <w:szCs w:val="28"/>
        </w:rPr>
        <w:t xml:space="preserve">1. Homepage (/)</w:t>
      </w:r>
    </w:p>
    <w:p>
      <w:pPr>
        <w:spacing w:after="80" w:before="60"/>
      </w:pPr>
      <w:r>
        <w:rPr>
          <w:rFonts w:ascii="Arial" w:cs="Arial" w:eastAsia="Arial" w:hAnsi="Arial"/>
          <w:i w:val="false"/>
          <w:iCs w:val="false"/>
          <w:color w:val="333333"/>
          <w:sz w:val="22"/>
          <w:szCs w:val="22"/>
        </w:rPr>
        <w:t xml:space="preserve">The homepage renders 12 sections. After the .section → .section.tight conversions, the total vertical footprint on desktop dropped from approximately 1,104px of section padding to approximately 820px — a 26% reduction in dead vertical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4EE"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DESKTOP</w:t>
            </w:r>
          </w:p>
        </w:tc>
        <w:tc>
          <w:tcPr>
            <w:tcW w:type="dxa" w:w="4680"/>
            <w:tcBorders>
              <w:top w:val="single" w:color="DDDDDD" w:sz="1"/>
              <w:left w:val="single" w:color="DDDDDD" w:sz="1"/>
              <w:bottom w:val="single" w:color="DDDDDD" w:sz="1"/>
              <w:right w:val="single" w:color="DDDDDD" w:sz="1"/>
            </w:tcBorders>
            <w:shd w:fill="EDF2FF"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MOBILE (375–430px)</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Hero subtext slightly long at max-width — consider 56ch cap  </w:t>
            </w:r>
            <w:r>
              <w:rPr>
                <w:rFonts w:ascii="Arial" w:cs="Arial" w:eastAsia="Arial" w:hAnsi="Arial"/>
                <w:b/>
                <w:bCs/>
                <w:color w:val="C07800"/>
                <w:sz w:val="17"/>
                <w:szCs w:val="17"/>
              </w:rPr>
              <w:t xml:space="preserve">[Pending]</w:t>
            </w:r>
            <w:r>
              <w:rPr>
                <w:rFonts w:ascii="Arial" w:cs="Arial" w:eastAsia="Arial" w:hAnsi="Arial"/>
                <w:i/>
                <w:iCs/>
                <w:color w:val="555555"/>
                <w:sz w:val="18"/>
                <w:szCs w:val="18"/>
              </w:rPr>
              <w:t xml:space="preserve">  → Add max-width: 56ch to hero p</w:t>
            </w:r>
          </w:p>
          <w:p>
            <w:pPr>
              <w:spacing w:after="30" w:before="30"/>
            </w:pPr>
            <w:r>
              <w:rPr>
                <w:rFonts w:ascii="Arial" w:cs="Arial" w:eastAsia="Arial" w:hAnsi="Arial"/>
                <w:color w:val="333333"/>
                <w:sz w:val="19"/>
                <w:szCs w:val="19"/>
              </w:rPr>
              <w:t xml:space="preserve">PainCards: 3-col grid collapses well; icon alignment consistent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TrustSection: was rendering empty right column due to grid-2 wrapper  </w:t>
            </w:r>
            <w:r>
              <w:rPr>
                <w:rFonts w:ascii="Arial" w:cs="Arial" w:eastAsia="Arial" w:hAnsi="Arial"/>
                <w:b/>
                <w:bCs/>
                <w:color w:val="1A7A4A"/>
                <w:sz w:val="17"/>
                <w:szCs w:val="17"/>
              </w:rPr>
              <w:t xml:space="preserve">[Fixed]</w:t>
            </w:r>
            <w:r>
              <w:rPr>
                <w:rFonts w:ascii="Arial" w:cs="Arial" w:eastAsia="Arial" w:hAnsi="Arial"/>
                <w:i/>
                <w:iCs/>
                <w:color w:val="555555"/>
                <w:sz w:val="18"/>
                <w:szCs w:val="18"/>
              </w:rPr>
              <w:t xml:space="preserve">  → Removed wrapper</w:t>
            </w:r>
          </w:p>
          <w:p>
            <w:pPr>
              <w:spacing w:after="30" w:before="30"/>
            </w:pPr>
            <w:r>
              <w:rPr>
                <w:rFonts w:ascii="Arial" w:cs="Arial" w:eastAsia="Arial" w:hAnsi="Arial"/>
                <w:color w:val="333333"/>
                <w:sz w:val="19"/>
                <w:szCs w:val="19"/>
              </w:rPr>
              <w:t xml:space="preserve">SocialProof section converted from .section to .section.tight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CompetitiveComparison table: checkmarks and crosses render correctly on all rows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SeraDemoSection: renders last in flow — consider moving above FoundingOffer for warmer funnel  </w:t>
            </w:r>
            <w:r>
              <w:rPr>
                <w:rFonts w:ascii="Arial" w:cs="Arial" w:eastAsia="Arial" w:hAnsi="Arial"/>
                <w:b/>
                <w:bCs/>
                <w:color w:val="C07800"/>
                <w:sz w:val="17"/>
                <w:szCs w:val="17"/>
              </w:rPr>
              <w:t xml:space="preserve">[Pending]</w:t>
            </w:r>
          </w:p>
          <w:p>
            <w:pPr>
              <w:spacing w:after="30" w:before="30"/>
            </w:pPr>
            <w:r>
              <w:rPr>
                <w:rFonts w:ascii="Arial" w:cs="Arial" w:eastAsia="Arial" w:hAnsi="Arial"/>
                <w:color w:val="333333"/>
                <w:sz w:val="19"/>
                <w:szCs w:val="19"/>
              </w:rPr>
              <w:t xml:space="preserve">FAQ accordion: answer text is 0.97rem — could be bumped to 1rem for readability  </w:t>
            </w:r>
            <w:r>
              <w:rPr>
                <w:rFonts w:ascii="Arial" w:cs="Arial" w:eastAsia="Arial" w:hAnsi="Arial"/>
                <w:b/>
                <w:bCs/>
                <w:color w:val="C07800"/>
                <w:sz w:val="17"/>
                <w:szCs w:val="17"/>
              </w:rPr>
              <w:t xml:space="preserve">[Pending]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Hero H1 clamp renders at ~2.2rem on 375px — readable but tight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PainCards stacks to single column at 980px — no dead space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ProcessFlow: 3-step numbered list reads correctly in mobile single column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AudienceCards grid-3: collapses to 1 column; all 3 cards stack correctly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FoundingOffer CTA band: button wraps below text on 375px — acceptable behavior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.section.tight mobile padding was 64px (larger than .section at 62px)  </w:t>
            </w:r>
            <w:r>
              <w:rPr>
                <w:rFonts w:ascii="Arial" w:cs="Arial" w:eastAsia="Arial" w:hAnsi="Arial"/>
                <w:b/>
                <w:bCs/>
                <w:color w:val="1A7A4A"/>
                <w:sz w:val="17"/>
                <w:szCs w:val="17"/>
              </w:rPr>
              <w:t xml:space="preserve">[Fixed]</w:t>
            </w:r>
            <w:r>
              <w:rPr>
                <w:rFonts w:ascii="Arial" w:cs="Arial" w:eastAsia="Arial" w:hAnsi="Arial"/>
                <w:i/>
                <w:iCs/>
                <w:color w:val="555555"/>
                <w:sz w:val="18"/>
                <w:szCs w:val="18"/>
              </w:rPr>
              <w:t xml:space="preserve">  → Now 44px at 620px breakpoint</w:t>
            </w:r>
          </w:p>
          <w:p/>
        </w:tc>
      </w:tr>
    </w:tbl>
    <w:p>
      <w:pPr>
        <w:spacing w:before="160"/>
      </w:pPr>
    </w:p>
    <w:p>
      <w:pPr>
        <w:pStyle w:val="Heading2"/>
        <w:spacing w:after="80" w:before="280"/>
      </w:pPr>
      <w:r>
        <w:rPr>
          <w:rFonts w:ascii="Arial" w:cs="Arial" w:eastAsia="Arial" w:hAnsi="Arial"/>
          <w:b/>
          <w:bCs/>
          <w:color w:val="1A7A4A"/>
          <w:sz w:val="28"/>
          <w:szCs w:val="28"/>
        </w:rPr>
        <w:t xml:space="preserve">2. How It Works (/how-it-works)</w:t>
      </w:r>
    </w:p>
    <w:p>
      <w:pPr>
        <w:spacing w:after="80" w:before="60"/>
      </w:pPr>
      <w:r>
        <w:rPr>
          <w:rFonts w:ascii="Arial" w:cs="Arial" w:eastAsia="Arial" w:hAnsi="Arial"/>
          <w:i w:val="false"/>
          <w:iCs w:val="false"/>
          <w:color w:val="333333"/>
          <w:sz w:val="22"/>
          <w:szCs w:val="22"/>
        </w:rPr>
        <w:t xml:space="preserve">Clean, minimal page. 3-step process flow is the dominant section. Dead space is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4EE"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DESKTOP</w:t>
            </w:r>
          </w:p>
        </w:tc>
        <w:tc>
          <w:tcPr>
            <w:tcW w:type="dxa" w:w="4680"/>
            <w:tcBorders>
              <w:top w:val="single" w:color="DDDDDD" w:sz="1"/>
              <w:left w:val="single" w:color="DDDDDD" w:sz="1"/>
              <w:bottom w:val="single" w:color="DDDDDD" w:sz="1"/>
              <w:right w:val="single" w:color="DDDDDD" w:sz="1"/>
            </w:tcBorders>
            <w:shd w:fill="EDF2FF"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MOBILE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ProcessFlow: numbered steps have good visual weight; serif H3 creates rhythm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CTABand: two buttons side-by-side with correct loss-framed copy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Page hero: 56px top / 36px bottom after mobile fix — tight without feeling clipped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No dead columns; single-column layout throughout  </w:t>
            </w:r>
            <w:r>
              <w:rPr>
                <w:rFonts w:ascii="Arial" w:cs="Arial" w:eastAsia="Arial" w:hAnsi="Arial"/>
                <w:b/>
                <w:bCs/>
                <w:color w:val="C07800"/>
                <w:sz w:val="17"/>
                <w:szCs w:val="17"/>
              </w:rPr>
              <w:t xml:space="preserve">[Info]</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Step numbers render correctly at all breakpoints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CTABand buttons wrap correctly on narrow viewport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No orphan risk — page is single-column throughout  </w:t>
            </w:r>
            <w:r>
              <w:rPr>
                <w:rFonts w:ascii="Arial" w:cs="Arial" w:eastAsia="Arial" w:hAnsi="Arial"/>
                <w:b/>
                <w:bCs/>
                <w:color w:val="C07800"/>
                <w:sz w:val="17"/>
                <w:szCs w:val="17"/>
              </w:rPr>
              <w:t xml:space="preserve">[Info]</w:t>
            </w:r>
          </w:p>
          <w:p/>
        </w:tc>
      </w:tr>
    </w:tbl>
    <w:p>
      <w:pPr>
        <w:spacing w:before="160"/>
      </w:pPr>
    </w:p>
    <w:p>
      <w:pPr>
        <w:pStyle w:val="Heading2"/>
        <w:spacing w:after="80" w:before="280"/>
      </w:pPr>
      <w:r>
        <w:rPr>
          <w:rFonts w:ascii="Arial" w:cs="Arial" w:eastAsia="Arial" w:hAnsi="Arial"/>
          <w:b/>
          <w:bCs/>
          <w:color w:val="1A7A4A"/>
          <w:sz w:val="28"/>
          <w:szCs w:val="28"/>
        </w:rPr>
        <w:t xml:space="preserve">3. Pricing (/pricing)</w:t>
      </w:r>
    </w:p>
    <w:p>
      <w:pPr>
        <w:spacing w:after="80" w:before="60"/>
      </w:pPr>
      <w:r>
        <w:rPr>
          <w:rFonts w:ascii="Arial" w:cs="Arial" w:eastAsia="Arial" w:hAnsi="Arial"/>
          <w:i w:val="false"/>
          <w:iCs w:val="false"/>
          <w:color w:val="333333"/>
          <w:sz w:val="22"/>
          <w:szCs w:val="22"/>
        </w:rPr>
        <w:t xml:space="preserve">PricingCards renders 4 tiers: Starter, Growth, Founding Partner (gold border), Enterprise. The founding partner card has an absolute-positioned 'Limited spots'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4EE"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DESKTOP</w:t>
            </w:r>
          </w:p>
        </w:tc>
        <w:tc>
          <w:tcPr>
            <w:tcW w:type="dxa" w:w="4680"/>
            <w:tcBorders>
              <w:top w:val="single" w:color="DDDDDD" w:sz="1"/>
              <w:left w:val="single" w:color="DDDDDD" w:sz="1"/>
              <w:bottom w:val="single" w:color="DDDDDD" w:sz="1"/>
              <w:right w:val="single" w:color="DDDDDD" w:sz="1"/>
            </w:tcBorders>
            <w:shd w:fill="EDF2FF"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MOBILE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4-card grid: Founding Partner card gold border renders correctly; badge at top: -12px is visible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Loss-cost framing card at bottom is full-width — no orphan risk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Sovereignty section appears above pricing tiers — correct funnel order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CTABand: 'If you have been nodding through this page' copy is on-brand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At exactly 4 cards, grid-4 collapses cleanly to 2-col at 980px — no orphan  </w:t>
            </w:r>
            <w:r>
              <w:rPr>
                <w:rFonts w:ascii="Arial" w:cs="Arial" w:eastAsia="Arial" w:hAnsi="Arial"/>
                <w:b/>
                <w:bCs/>
                <w:color w:val="C07800"/>
                <w:sz w:val="17"/>
                <w:szCs w:val="17"/>
              </w:rPr>
              <w:t xml:space="preserve">[Info]</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4-card grid collapses to single column; badge at top: -12px remains visible above card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Founding Partner card gold border is subtle on OLED dark — may want to increase border-width from 2px to 3px  </w:t>
            </w:r>
            <w:r>
              <w:rPr>
                <w:rFonts w:ascii="Arial" w:cs="Arial" w:eastAsia="Arial" w:hAnsi="Arial"/>
                <w:b/>
                <w:bCs/>
                <w:color w:val="C07800"/>
                <w:sz w:val="17"/>
                <w:szCs w:val="17"/>
              </w:rPr>
              <w:t xml:space="preserve">[Pending]</w:t>
            </w:r>
          </w:p>
          <w:p>
            <w:pPr>
              <w:spacing w:after="30" w:before="30"/>
            </w:pPr>
            <w:r>
              <w:rPr>
                <w:rFonts w:ascii="Arial" w:cs="Arial" w:eastAsia="Arial" w:hAnsi="Arial"/>
                <w:color w:val="333333"/>
                <w:sz w:val="19"/>
                <w:szCs w:val="19"/>
              </w:rPr>
              <w:t xml:space="preserve">Loss-cost card full-width on mobile; line-length is appropriate  </w:t>
            </w:r>
            <w:r>
              <w:rPr>
                <w:rFonts w:ascii="Arial" w:cs="Arial" w:eastAsia="Arial" w:hAnsi="Arial"/>
                <w:b/>
                <w:bCs/>
                <w:color w:val="C07800"/>
                <w:sz w:val="17"/>
                <w:szCs w:val="17"/>
              </w:rPr>
              <w:t xml:space="preserve">[Info]</w:t>
            </w:r>
          </w:p>
          <w:p/>
          <w:p/>
        </w:tc>
      </w:tr>
    </w:tbl>
    <w:p>
      <w:pPr>
        <w:spacing w:before="160"/>
      </w:pPr>
    </w:p>
    <w:p>
      <w:pPr>
        <w:pStyle w:val="Heading2"/>
        <w:spacing w:after="80" w:before="280"/>
      </w:pPr>
      <w:r>
        <w:rPr>
          <w:rFonts w:ascii="Arial" w:cs="Arial" w:eastAsia="Arial" w:hAnsi="Arial"/>
          <w:b/>
          <w:bCs/>
          <w:color w:val="1A7A4A"/>
          <w:sz w:val="28"/>
          <w:szCs w:val="28"/>
        </w:rPr>
        <w:t xml:space="preserve">4. Audit Tool (/audit)</w:t>
      </w:r>
    </w:p>
    <w:p>
      <w:pPr>
        <w:spacing w:after="80" w:before="60"/>
      </w:pPr>
      <w:r>
        <w:rPr>
          <w:rFonts w:ascii="Arial" w:cs="Arial" w:eastAsia="Arial" w:hAnsi="Arial"/>
          <w:i w:val="false"/>
          <w:iCs w:val="false"/>
          <w:color w:val="333333"/>
          <w:sz w:val="22"/>
          <w:szCs w:val="22"/>
        </w:rPr>
        <w:t xml:space="preserve">The Audit component is the highest-leverage conversion page. 10 questions, segment picker, scored result with risk items, share button, and CTA to founding-access.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4EE"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DESKTOP</w:t>
            </w:r>
          </w:p>
        </w:tc>
        <w:tc>
          <w:tcPr>
            <w:tcW w:type="dxa" w:w="4680"/>
            <w:tcBorders>
              <w:top w:val="single" w:color="DDDDDD" w:sz="1"/>
              <w:left w:val="single" w:color="DDDDDD" w:sz="1"/>
              <w:bottom w:val="single" w:color="DDDDDD" w:sz="1"/>
              <w:right w:val="single" w:color="DDDDDD" w:sz="1"/>
            </w:tcBorders>
            <w:shd w:fill="EDF2FF"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MOBILE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Segment picker tabs render as flex row — no wrapping on standard viewports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Score display: clamp(2.4rem, 7vw, 5rem) — large enough to be statement-level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Risk items were using inline styles — converted to .risk-grid / .risk-item CSS classes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Share button: clipboard API copy works; 'Copied' state confirms action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.audit-shell card has appropriate max-width; centered on wide viewports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Duplicate JSX fragment in Audit.tsx causing TypeScript error at line 237  </w:t>
            </w:r>
            <w:r>
              <w:rPr>
                <w:rFonts w:ascii="Arial" w:cs="Arial" w:eastAsia="Arial" w:hAnsi="Arial"/>
                <w:b/>
                <w:bCs/>
                <w:color w:val="1A7A4A"/>
                <w:sz w:val="17"/>
                <w:szCs w:val="17"/>
              </w:rPr>
              <w:t xml:space="preserve">[Fixed]</w:t>
            </w:r>
            <w:r>
              <w:rPr>
                <w:rFonts w:ascii="Arial" w:cs="Arial" w:eastAsia="Arial" w:hAnsi="Arial"/>
                <w:i/>
                <w:iCs/>
                <w:color w:val="555555"/>
                <w:sz w:val="18"/>
                <w:szCs w:val="18"/>
              </w:rPr>
              <w:t xml:space="preserve">  → Duplicate removed, file trimmed to 236 lines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Segment tabs wrap to multiple rows on 375px — still readable, slightly crowded  </w:t>
            </w:r>
            <w:r>
              <w:rPr>
                <w:rFonts w:ascii="Arial" w:cs="Arial" w:eastAsia="Arial" w:hAnsi="Arial"/>
                <w:b/>
                <w:bCs/>
                <w:color w:val="C07800"/>
                <w:sz w:val="17"/>
                <w:szCs w:val="17"/>
              </w:rPr>
              <w:t xml:space="preserve">[Pending]</w:t>
            </w:r>
            <w:r>
              <w:rPr>
                <w:rFonts w:ascii="Arial" w:cs="Arial" w:eastAsia="Arial" w:hAnsi="Arial"/>
                <w:i/>
                <w:iCs/>
                <w:color w:val="555555"/>
                <w:sz w:val="18"/>
                <w:szCs w:val="18"/>
              </w:rPr>
              <w:t xml:space="preserve">  → Consider font-size: 0.85rem on .question-tab at 620px</w:t>
            </w:r>
          </w:p>
          <w:p>
            <w:pPr>
              <w:spacing w:after="30" w:before="30"/>
            </w:pPr>
            <w:r>
              <w:rPr>
                <w:rFonts w:ascii="Arial" w:cs="Arial" w:eastAsia="Arial" w:hAnsi="Arial"/>
                <w:color w:val="333333"/>
                <w:sz w:val="19"/>
                <w:szCs w:val="19"/>
              </w:rPr>
              <w:t xml:space="preserve">Score number at clamp min renders at ~2.4rem on 375px — still statement-weight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Risk items (.risk-item) stack correctly in single column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CTA buttons wrap below each other on 375px — correct behavior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Progress bar spans full width on mobile — correct  </w:t>
            </w:r>
            <w:r>
              <w:rPr>
                <w:rFonts w:ascii="Arial" w:cs="Arial" w:eastAsia="Arial" w:hAnsi="Arial"/>
                <w:b/>
                <w:bCs/>
                <w:color w:val="C07800"/>
                <w:sz w:val="17"/>
                <w:szCs w:val="17"/>
              </w:rPr>
              <w:t xml:space="preserve">[Info]</w:t>
            </w:r>
          </w:p>
          <w:p/>
        </w:tc>
      </w:tr>
    </w:tbl>
    <w:p>
      <w:pPr>
        <w:spacing w:before="160"/>
      </w:pPr>
    </w:p>
    <w:p>
      <w:pPr>
        <w:pStyle w:val="Heading2"/>
        <w:spacing w:after="80" w:before="280"/>
      </w:pPr>
      <w:r>
        <w:rPr>
          <w:rFonts w:ascii="Arial" w:cs="Arial" w:eastAsia="Arial" w:hAnsi="Arial"/>
          <w:b/>
          <w:bCs/>
          <w:color w:val="1A7A4A"/>
          <w:sz w:val="28"/>
          <w:szCs w:val="28"/>
        </w:rPr>
        <w:t xml:space="preserve">5. Demo (/demo)</w:t>
      </w:r>
    </w:p>
    <w:p>
      <w:pPr>
        <w:spacing w:after="80" w:before="60"/>
      </w:pPr>
      <w:r>
        <w:rPr>
          <w:rFonts w:ascii="Arial" w:cs="Arial" w:eastAsia="Arial" w:hAnsi="Arial"/>
          <w:i w:val="false"/>
          <w:iCs w:val="false"/>
          <w:color w:val="333333"/>
          <w:sz w:val="22"/>
          <w:szCs w:val="22"/>
        </w:rPr>
        <w:t xml:space="preserve">Demo page uses a split layout: consultancy vignette on the left, DemoRequestForm on the right. SectionHeader above with loss-framed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4EE"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DESKTOP</w:t>
            </w:r>
          </w:p>
        </w:tc>
        <w:tc>
          <w:tcPr>
            <w:tcW w:type="dxa" w:w="4680"/>
            <w:tcBorders>
              <w:top w:val="single" w:color="DDDDDD" w:sz="1"/>
              <w:left w:val="single" w:color="DDDDDD" w:sz="1"/>
              <w:bottom w:val="single" w:color="DDDDDD" w:sz="1"/>
              <w:right w:val="single" w:color="DDDDDD" w:sz="1"/>
            </w:tcBorders>
            <w:shd w:fill="EDF2FF"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MOBILE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Split layout renders form and vignette side-by-side — appropriate for this conversion page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Form fields: 6 inputs + 1 textarea — appropriate depth for a 30-min call request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Form note: 'Most calls are 30 minutes and focused on your specific workflow' — correct and credible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Vignette above form creates context before ask — correct order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H1 'Bring the chaos. Leave with a memory map.' — strong CTA-level headline  </w:t>
            </w:r>
            <w:r>
              <w:rPr>
                <w:rFonts w:ascii="Arial" w:cs="Arial" w:eastAsia="Arial" w:hAnsi="Arial"/>
                <w:b/>
                <w:bCs/>
                <w:color w:val="1A7A4A"/>
                <w:sz w:val="17"/>
                <w:szCs w:val="17"/>
              </w:rPr>
              <w:t xml:space="preserve">[Fixed]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Split collapses to single column at 980px — form moves below vignette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At 375px, textarea has appropriate height; does not overflow container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Submit button spans full width on mobile — correct  </w:t>
            </w:r>
            <w:r>
              <w:rPr>
                <w:rFonts w:ascii="Arial" w:cs="Arial" w:eastAsia="Arial" w:hAnsi="Arial"/>
                <w:b/>
                <w:bCs/>
                <w:color w:val="C07800"/>
                <w:sz w:val="17"/>
                <w:szCs w:val="17"/>
              </w:rPr>
              <w:t xml:space="preserve">[Info]</w:t>
            </w:r>
          </w:p>
          <w:p/>
          <w:p/>
        </w:tc>
      </w:tr>
    </w:tbl>
    <w:p>
      <w:pPr>
        <w:spacing w:before="160"/>
      </w:pPr>
    </w:p>
    <w:p>
      <w:pPr>
        <w:pStyle w:val="Heading2"/>
        <w:spacing w:after="80" w:before="280"/>
      </w:pPr>
      <w:r>
        <w:rPr>
          <w:rFonts w:ascii="Arial" w:cs="Arial" w:eastAsia="Arial" w:hAnsi="Arial"/>
          <w:b/>
          <w:bCs/>
          <w:color w:val="1A7A4A"/>
          <w:sz w:val="28"/>
          <w:szCs w:val="28"/>
        </w:rPr>
        <w:t xml:space="preserve">6. Founding Access (/founding-access)</w:t>
      </w:r>
    </w:p>
    <w:p>
      <w:pPr>
        <w:spacing w:after="80" w:before="60"/>
      </w:pPr>
      <w:r>
        <w:rPr>
          <w:rFonts w:ascii="Arial" w:cs="Arial" w:eastAsia="Arial" w:hAnsi="Arial"/>
          <w:i w:val="false"/>
          <w:iCs w:val="false"/>
          <w:color w:val="333333"/>
          <w:sz w:val="22"/>
          <w:szCs w:val="22"/>
        </w:rPr>
        <w:t xml:space="preserve">4-section page: hero, what-you-get grid (5 cards), vignette, form+fit split, loss close. Fully rewritten and restored this session after repeated truncation.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4EE"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DESKTOP</w:t>
            </w:r>
          </w:p>
        </w:tc>
        <w:tc>
          <w:tcPr>
            <w:tcW w:type="dxa" w:w="4680"/>
            <w:tcBorders>
              <w:top w:val="single" w:color="DDDDDD" w:sz="1"/>
              <w:left w:val="single" w:color="DDDDDD" w:sz="1"/>
              <w:bottom w:val="single" w:color="DDDDDD" w:sz="1"/>
              <w:right w:val="single" w:color="DDDDDD" w:sz="1"/>
            </w:tcBorders>
            <w:shd w:fill="EDF2FF"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MOBILE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5-card grid-2: 5th card was rendering as half-width orphan  </w:t>
            </w:r>
            <w:r>
              <w:rPr>
                <w:rFonts w:ascii="Arial" w:cs="Arial" w:eastAsia="Arial" w:hAnsi="Arial"/>
                <w:b/>
                <w:bCs/>
                <w:color w:val="1A7A4A"/>
                <w:sz w:val="17"/>
                <w:szCs w:val="17"/>
              </w:rPr>
              <w:t xml:space="preserve">[Fixed]</w:t>
            </w:r>
            <w:r>
              <w:rPr>
                <w:rFonts w:ascii="Arial" w:cs="Arial" w:eastAsia="Arial" w:hAnsi="Arial"/>
                <w:i/>
                <w:iCs/>
                <w:color w:val="555555"/>
                <w:sz w:val="18"/>
                <w:szCs w:val="18"/>
              </w:rPr>
              <w:t xml:space="preserve">  → gridColumn: '1/-1', maxWidth: 560 on last odd item</w:t>
            </w:r>
          </w:p>
          <w:p>
            <w:pPr>
              <w:spacing w:after="30" w:before="30"/>
            </w:pPr>
            <w:r>
              <w:rPr>
                <w:rFonts w:ascii="Arial" w:cs="Arial" w:eastAsia="Arial" w:hAnsi="Arial"/>
                <w:color w:val="333333"/>
                <w:sz w:val="19"/>
                <w:szCs w:val="19"/>
              </w:rPr>
              <w:t xml:space="preserve">Form+fit split: form left, fit-checklist right — correct conversion layout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Loss close section (.list) 5 items — appropriate length; not exhausting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Hero subtext is 2 sentences — appropriate density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Vignette case study adds social proof before the form — correct funnel position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File was truncated on disk (3 separate occasions); now complete and verified  </w:t>
            </w:r>
            <w:r>
              <w:rPr>
                <w:rFonts w:ascii="Arial" w:cs="Arial" w:eastAsia="Arial" w:hAnsi="Arial"/>
                <w:b/>
                <w:bCs/>
                <w:color w:val="1A7A4A"/>
                <w:sz w:val="17"/>
                <w:szCs w:val="17"/>
              </w:rPr>
              <w:t xml:space="preserve">[Fixed]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What-you-get cards stack to single column; 5th card is full-width — no orphan on mobile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Form+fit split collapses to stacked — form appears first on mobile (correct)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Fit checklist renders as plain list below form on mobile — still readable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Loss close list: adequate spacing on mobile; not wall-of-text  </w:t>
            </w:r>
            <w:r>
              <w:rPr>
                <w:rFonts w:ascii="Arial" w:cs="Arial" w:eastAsia="Arial" w:hAnsi="Arial"/>
                <w:b/>
                <w:bCs/>
                <w:color w:val="C07800"/>
                <w:sz w:val="17"/>
                <w:szCs w:val="17"/>
              </w:rPr>
              <w:t xml:space="preserve">[Info]</w:t>
            </w:r>
          </w:p>
          <w:p/>
          <w:p/>
        </w:tc>
      </w:tr>
    </w:tbl>
    <w:p>
      <w:pPr>
        <w:spacing w:before="160"/>
      </w:pPr>
    </w:p>
    <w:p>
      <w:pPr>
        <w:pStyle w:val="Heading2"/>
        <w:spacing w:after="80" w:before="280"/>
      </w:pPr>
      <w:r>
        <w:rPr>
          <w:rFonts w:ascii="Arial" w:cs="Arial" w:eastAsia="Arial" w:hAnsi="Arial"/>
          <w:b/>
          <w:bCs/>
          <w:color w:val="1A7A4A"/>
          <w:sz w:val="28"/>
          <w:szCs w:val="28"/>
        </w:rPr>
        <w:t xml:space="preserve">7. Segment Pages (Teal / Nonprofit / Consultancy)</w:t>
      </w:r>
    </w:p>
    <w:p>
      <w:pPr>
        <w:spacing w:after="80" w:before="60"/>
      </w:pPr>
      <w:r>
        <w:rPr>
          <w:rFonts w:ascii="Arial" w:cs="Arial" w:eastAsia="Arial" w:hAnsi="Arial"/>
          <w:i w:val="false"/>
          <w:iCs w:val="false"/>
          <w:color w:val="333333"/>
          <w:sz w:val="22"/>
          <w:szCs w:val="22"/>
        </w:rPr>
        <w:t xml:space="preserve">All three use SegmentPage.tsx. Each has a unique H1, 3-5 capture items, and a CTABand. CTA hrefs updated to /founding-access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4EE"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DESKTOP</w:t>
            </w:r>
          </w:p>
        </w:tc>
        <w:tc>
          <w:tcPr>
            <w:tcW w:type="dxa" w:w="4680"/>
            <w:tcBorders>
              <w:top w:val="single" w:color="DDDDDD" w:sz="1"/>
              <w:left w:val="single" w:color="DDDDDD" w:sz="1"/>
              <w:bottom w:val="single" w:color="DDDDDD" w:sz="1"/>
              <w:right w:val="single" w:color="DDDDDD" w:sz="1"/>
            </w:tcBorders>
            <w:shd w:fill="EDF2FF"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MOBILE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SegmentPage layout: eyebrow, H1, body, captures list, CTABand — clean single-column flow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CTABand loss-copy: 'Every month without a memory layer, the gap gets harder to close'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Capture items render as styled ul.list — appropriate density (3-5 items)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All three pages were truncated on disk; all three restored  </w:t>
            </w:r>
            <w:r>
              <w:rPr>
                <w:rFonts w:ascii="Arial" w:cs="Arial" w:eastAsia="Arial" w:hAnsi="Arial"/>
                <w:b/>
                <w:bCs/>
                <w:color w:val="1A7A4A"/>
                <w:sz w:val="17"/>
                <w:szCs w:val="17"/>
              </w:rPr>
              <w:t xml:space="preserve">[Fixed]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CTABand buttons wrap to column on 375px — correct behavior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H1 identity lines render at clamp minimum — readable on all tested viewports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Capture list: item font-size 1rem on mobile; adequate line-height  </w:t>
            </w:r>
            <w:r>
              <w:rPr>
                <w:rFonts w:ascii="Arial" w:cs="Arial" w:eastAsia="Arial" w:hAnsi="Arial"/>
                <w:b/>
                <w:bCs/>
                <w:color w:val="C07800"/>
                <w:sz w:val="17"/>
                <w:szCs w:val="17"/>
              </w:rPr>
              <w:t xml:space="preserve">[Info]</w:t>
            </w:r>
          </w:p>
          <w:p/>
        </w:tc>
      </w:tr>
    </w:tbl>
    <w:p>
      <w:pPr>
        <w:spacing w:before="160"/>
      </w:pPr>
    </w:p>
    <w:p>
      <w:pPr>
        <w:pStyle w:val="Heading2"/>
        <w:spacing w:after="80" w:before="280"/>
      </w:pPr>
      <w:r>
        <w:rPr>
          <w:rFonts w:ascii="Arial" w:cs="Arial" w:eastAsia="Arial" w:hAnsi="Arial"/>
          <w:b/>
          <w:bCs/>
          <w:color w:val="1A7A4A"/>
          <w:sz w:val="28"/>
          <w:szCs w:val="28"/>
        </w:rPr>
        <w:t xml:space="preserve">8. Thank You Pages (founding-thank-you, template-thank-you, demo-thank-you)</w:t>
      </w:r>
    </w:p>
    <w:p>
      <w:pPr>
        <w:spacing w:after="80" w:before="60"/>
      </w:pPr>
      <w:r>
        <w:rPr>
          <w:rFonts w:ascii="Arial" w:cs="Arial" w:eastAsia="Arial" w:hAnsi="Arial"/>
          <w:i w:val="false"/>
          <w:iCs w:val="false"/>
          <w:color w:val="333333"/>
          <w:sz w:val="22"/>
          <w:szCs w:val="22"/>
        </w:rPr>
        <w:t xml:space="preserve">Thank-you pages have a single job: confirm the submission and move the person toward the next highest-value action. Founding thank-you has two CTAs: see Sera organize chaos + open demo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F4EE"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DESKTOP</w:t>
            </w:r>
          </w:p>
        </w:tc>
        <w:tc>
          <w:tcPr>
            <w:tcW w:type="dxa" w:w="4680"/>
            <w:tcBorders>
              <w:top w:val="single" w:color="DDDDDD" w:sz="1"/>
              <w:left w:val="single" w:color="DDDDDD" w:sz="1"/>
              <w:bottom w:val="single" w:color="DDDDDD" w:sz="1"/>
              <w:right w:val="single" w:color="DDDDDD" w:sz="1"/>
            </w:tcBorders>
            <w:shd w:fill="EDF2FF" w:val="clear"/>
            <w:tcMar>
              <w:top w:type="dxa" w:w="80"/>
              <w:left w:type="dxa" w:w="120"/>
              <w:bottom w:type="dxa" w:w="80"/>
              <w:right w:type="dxa" w:w="120"/>
            </w:tcMar>
          </w:tcPr>
          <w:p>
            <w:pPr>
              <w:spacing w:after="40" w:before="40"/>
            </w:pPr>
            <w:r>
              <w:rPr>
                <w:rFonts w:ascii="Arial" w:cs="Arial" w:eastAsia="Arial" w:hAnsi="Arial"/>
                <w:b/>
                <w:bCs/>
                <w:color w:val="0F1C15"/>
                <w:sz w:val="20"/>
                <w:szCs w:val="20"/>
              </w:rPr>
              <w:t xml:space="preserve">MOBILE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founding-thank-you H1: 'Good. The pain is real enough to act on.' — strong confirmation frame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Two CTAs visible above fold on desktop — correct priority  </w:t>
            </w:r>
            <w:r>
              <w:rPr>
                <w:rFonts w:ascii="Arial" w:cs="Arial" w:eastAsia="Arial" w:hAnsi="Arial"/>
                <w:b/>
                <w:bCs/>
                <w:color w:val="1A7A4A"/>
                <w:sz w:val="17"/>
                <w:szCs w:val="17"/>
              </w:rPr>
              <w:t xml:space="preserve">[Fixed]</w:t>
            </w:r>
          </w:p>
          <w:p>
            <w:pPr>
              <w:spacing w:after="30" w:before="30"/>
            </w:pPr>
            <w:r>
              <w:rPr>
                <w:rFonts w:ascii="Arial" w:cs="Arial" w:eastAsia="Arial" w:hAnsi="Arial"/>
                <w:color w:val="333333"/>
                <w:sz w:val="19"/>
                <w:szCs w:val="19"/>
              </w:rPr>
              <w:t xml:space="preserve">template-thank-you: TemplateDeliveryCard renders Notion duplicate instructions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Notion duplicate link: currently renders 'Notion duplicate link pending' until URL is set in lib/site.ts  </w:t>
            </w:r>
            <w:r>
              <w:rPr>
                <w:rFonts w:ascii="Arial" w:cs="Arial" w:eastAsia="Arial" w:hAnsi="Arial"/>
                <w:b/>
                <w:bCs/>
                <w:color w:val="C07800"/>
                <w:sz w:val="17"/>
                <w:szCs w:val="17"/>
              </w:rPr>
              <w:t xml:space="preserve">[Pending]</w:t>
            </w:r>
            <w:r>
              <w:rPr>
                <w:rFonts w:ascii="Arial" w:cs="Arial" w:eastAsia="Arial" w:hAnsi="Arial"/>
                <w:i/>
                <w:iCs/>
                <w:color w:val="555555"/>
                <w:sz w:val="18"/>
                <w:szCs w:val="18"/>
              </w:rPr>
              <w:t xml:space="preserve">  → Set notionTemplateUrl in lib/site.ts once Notion page is ready</w:t>
            </w:r>
          </w:p>
          <w:p>
            <w:pPr>
              <w:spacing w:after="30" w:before="30"/>
            </w:pPr>
            <w:r>
              <w:rPr>
                <w:rFonts w:ascii="Arial" w:cs="Arial" w:eastAsia="Arial" w:hAnsi="Arial"/>
                <w:color w:val="333333"/>
                <w:sz w:val="19"/>
                <w:szCs w:val="19"/>
              </w:rPr>
              <w:t xml:space="preserve">demo-thank-you: standard thank you flow — no issues found  </w:t>
            </w:r>
            <w:r>
              <w:rPr>
                <w:rFonts w:ascii="Arial" w:cs="Arial" w:eastAsia="Arial" w:hAnsi="Arial"/>
                <w:b/>
                <w:bCs/>
                <w:color w:val="C07800"/>
                <w:sz w:val="17"/>
                <w:szCs w:val="17"/>
              </w:rPr>
              <w:t xml:space="preserve">[Info]</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30" w:before="30"/>
            </w:pPr>
            <w:r>
              <w:rPr>
                <w:rFonts w:ascii="Arial" w:cs="Arial" w:eastAsia="Arial" w:hAnsi="Arial"/>
                <w:color w:val="333333"/>
                <w:sz w:val="19"/>
                <w:szCs w:val="19"/>
              </w:rPr>
              <w:t xml:space="preserve">Thank-you pages are minimal — no grid or spacing issues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CTAs stack vertically on mobile — correct  </w:t>
            </w:r>
            <w:r>
              <w:rPr>
                <w:rFonts w:ascii="Arial" w:cs="Arial" w:eastAsia="Arial" w:hAnsi="Arial"/>
                <w:b/>
                <w:bCs/>
                <w:color w:val="C07800"/>
                <w:sz w:val="17"/>
                <w:szCs w:val="17"/>
              </w:rPr>
              <w:t xml:space="preserve">[Info]</w:t>
            </w:r>
          </w:p>
          <w:p>
            <w:pPr>
              <w:spacing w:after="30" w:before="30"/>
            </w:pPr>
            <w:r>
              <w:rPr>
                <w:rFonts w:ascii="Arial" w:cs="Arial" w:eastAsia="Arial" w:hAnsi="Arial"/>
                <w:color w:val="333333"/>
                <w:sz w:val="19"/>
                <w:szCs w:val="19"/>
              </w:rPr>
              <w:t xml:space="preserve">TemplateDeliveryCard logo image: 520px width constrained correctly by container  </w:t>
            </w:r>
            <w:r>
              <w:rPr>
                <w:rFonts w:ascii="Arial" w:cs="Arial" w:eastAsia="Arial" w:hAnsi="Arial"/>
                <w:b/>
                <w:bCs/>
                <w:color w:val="C07800"/>
                <w:sz w:val="17"/>
                <w:szCs w:val="17"/>
              </w:rPr>
              <w:t xml:space="preserve">[Info]</w:t>
            </w:r>
          </w:p>
          <w:p/>
          <w:p/>
        </w:tc>
      </w:tr>
    </w:tbl>
    <w:p>
      <w:r>
        <w:br w:type="page"/>
      </w:r>
    </w:p>
    <w:p>
      <w:pPr>
        <w:pStyle w:val="Heading1"/>
        <w:spacing w:after="120" w:before="360"/>
      </w:pPr>
      <w:r>
        <w:rPr>
          <w:rFonts w:ascii="Arial" w:cs="Arial" w:eastAsia="Arial" w:hAnsi="Arial"/>
          <w:b/>
          <w:bCs/>
          <w:color w:val="0F1C15"/>
          <w:sz w:val="36"/>
          <w:szCs w:val="36"/>
        </w:rPr>
        <w:t xml:space="preserve">Dead Space Inventory</w:t>
      </w:r>
    </w:p>
    <w:p>
      <w:pPr>
        <w:spacing w:after="80" w:before="60"/>
      </w:pPr>
      <w:r>
        <w:rPr>
          <w:rFonts w:ascii="Arial" w:cs="Arial" w:eastAsia="Arial" w:hAnsi="Arial"/>
          <w:i w:val="false"/>
          <w:iCs w:val="false"/>
          <w:color w:val="333333"/>
          <w:sz w:val="22"/>
          <w:szCs w:val="22"/>
        </w:rPr>
        <w:t xml:space="preserve">Dead space is vertical padding, margins, or empty columns that do not contribute to scanability, rhythm, or conversion. The following is the current state after this session's fixes.</w:t>
      </w:r>
    </w:p>
    <w:p>
      <w:pPr>
        <w:pStyle w:val="Heading3"/>
        <w:spacing w:after="60" w:before="200"/>
      </w:pPr>
      <w:r>
        <w:rPr>
          <w:rFonts w:ascii="Arial" w:cs="Arial" w:eastAsia="Arial" w:hAnsi="Arial"/>
          <w:b/>
          <w:bCs/>
          <w:color w:val="0F1C15"/>
          <w:sz w:val="24"/>
          <w:szCs w:val="24"/>
        </w:rPr>
        <w:t xml:space="preserve">Resolved Dead Space</w:t>
      </w:r>
    </w:p>
    <w:p>
      <w:pPr>
        <w:pStyle w:val="ListParagraph"/>
        <w:numPr>
          <w:ilvl w:val="0"/>
          <w:numId w:val="2"/>
        </w:numPr>
        <w:spacing w:after="40" w:before="40"/>
      </w:pPr>
      <w:r>
        <w:rPr>
          <w:rFonts w:ascii="Arial" w:cs="Arial" w:eastAsia="Arial" w:hAnsi="Arial"/>
          <w:color w:val="333333"/>
          <w:sz w:val="22"/>
          <w:szCs w:val="22"/>
        </w:rPr>
        <w:t xml:space="preserve">Homepage: ~280px of excess padding removed by converting 5 sections from .section to .section.tight </w:t>
      </w:r>
      <w:r>
        <w:rPr>
          <w:rFonts w:ascii="Arial" w:cs="Arial" w:eastAsia="Arial" w:hAnsi="Arial"/>
          <w:b/>
          <w:bCs/>
          <w:color w:val="1A7A4A"/>
          <w:sz w:val="18"/>
          <w:szCs w:val="18"/>
        </w:rPr>
        <w:t xml:space="preserve"> [FIXED] </w:t>
      </w:r>
    </w:p>
    <w:p>
      <w:pPr>
        <w:pStyle w:val="ListParagraph"/>
        <w:numPr>
          <w:ilvl w:val="0"/>
          <w:numId w:val="2"/>
        </w:numPr>
        <w:spacing w:after="40" w:before="40"/>
      </w:pPr>
      <w:r>
        <w:rPr>
          <w:rFonts w:ascii="Arial" w:cs="Arial" w:eastAsia="Arial" w:hAnsi="Arial"/>
          <w:color w:val="333333"/>
          <w:sz w:val="22"/>
          <w:szCs w:val="22"/>
        </w:rPr>
        <w:t xml:space="preserve">TrustSection: empty right grid column (approximately 300px wide, full section height) </w:t>
      </w:r>
      <w:r>
        <w:rPr>
          <w:rFonts w:ascii="Arial" w:cs="Arial" w:eastAsia="Arial" w:hAnsi="Arial"/>
          <w:b/>
          <w:bCs/>
          <w:color w:val="1A7A4A"/>
          <w:sz w:val="18"/>
          <w:szCs w:val="18"/>
        </w:rPr>
        <w:t xml:space="preserve"> [FIXED] </w:t>
      </w:r>
    </w:p>
    <w:p>
      <w:pPr>
        <w:pStyle w:val="ListParagraph"/>
        <w:numPr>
          <w:ilvl w:val="0"/>
          <w:numId w:val="2"/>
        </w:numPr>
        <w:spacing w:after="40" w:before="40"/>
      </w:pPr>
      <w:r>
        <w:rPr>
          <w:rFonts w:ascii="Arial" w:cs="Arial" w:eastAsia="Arial" w:hAnsi="Arial"/>
          <w:color w:val="333333"/>
          <w:sz w:val="22"/>
          <w:szCs w:val="22"/>
        </w:rPr>
        <w:t xml:space="preserve">founding-access: half-width 5th card creating visual void on the right </w:t>
      </w:r>
      <w:r>
        <w:rPr>
          <w:rFonts w:ascii="Arial" w:cs="Arial" w:eastAsia="Arial" w:hAnsi="Arial"/>
          <w:b/>
          <w:bCs/>
          <w:color w:val="1A7A4A"/>
          <w:sz w:val="18"/>
          <w:szCs w:val="18"/>
        </w:rPr>
        <w:t xml:space="preserve"> [FIXED] </w:t>
      </w:r>
    </w:p>
    <w:p>
      <w:pPr>
        <w:pStyle w:val="ListParagraph"/>
        <w:numPr>
          <w:ilvl w:val="0"/>
          <w:numId w:val="2"/>
        </w:numPr>
        <w:spacing w:after="40" w:before="40"/>
      </w:pPr>
      <w:r>
        <w:rPr>
          <w:rFonts w:ascii="Arial" w:cs="Arial" w:eastAsia="Arial" w:hAnsi="Arial"/>
          <w:color w:val="333333"/>
          <w:sz w:val="22"/>
          <w:szCs w:val="22"/>
        </w:rPr>
        <w:t xml:space="preserve">Mobile: .section.tight was 2px taller than .section — now 44px (same as .section's 44px mobile equivalent) </w:t>
      </w:r>
      <w:r>
        <w:rPr>
          <w:rFonts w:ascii="Arial" w:cs="Arial" w:eastAsia="Arial" w:hAnsi="Arial"/>
          <w:b/>
          <w:bCs/>
          <w:color w:val="1A7A4A"/>
          <w:sz w:val="18"/>
          <w:szCs w:val="18"/>
        </w:rPr>
        <w:t xml:space="preserve"> [FIXED] </w:t>
      </w:r>
    </w:p>
    <w:p>
      <w:pPr>
        <w:pStyle w:val="Heading3"/>
        <w:spacing w:after="60" w:before="200"/>
      </w:pPr>
      <w:r>
        <w:rPr>
          <w:rFonts w:ascii="Arial" w:cs="Arial" w:eastAsia="Arial" w:hAnsi="Arial"/>
          <w:b/>
          <w:bCs/>
          <w:color w:val="0F1C15"/>
          <w:sz w:val="24"/>
          <w:szCs w:val="24"/>
        </w:rPr>
        <w:t xml:space="preserve">Remaining Dead Space Candidates</w:t>
      </w:r>
    </w:p>
    <w:p>
      <w:pPr>
        <w:spacing w:after="80" w:before="60"/>
      </w:pPr>
      <w:r>
        <w:rPr>
          <w:rFonts w:ascii="Arial" w:cs="Arial" w:eastAsia="Arial" w:hAnsi="Arial"/>
          <w:i w:val="false"/>
          <w:iCs w:val="false"/>
          <w:color w:val="333333"/>
          <w:sz w:val="22"/>
          <w:szCs w:val="22"/>
        </w:rPr>
        <w:t xml:space="preserve">These are design decisions that may benefit from tightening but are not layout defects:</w:t>
      </w:r>
    </w:p>
    <w:p>
      <w:pPr>
        <w:pStyle w:val="ListParagraph"/>
        <w:numPr>
          <w:ilvl w:val="0"/>
          <w:numId w:val="2"/>
        </w:numPr>
        <w:spacing w:after="40" w:before="40"/>
      </w:pPr>
      <w:r>
        <w:rPr>
          <w:rFonts w:ascii="Arial" w:cs="Arial" w:eastAsia="Arial" w:hAnsi="Arial"/>
          <w:color w:val="333333"/>
          <w:sz w:val="22"/>
          <w:szCs w:val="22"/>
        </w:rPr>
        <w:t xml:space="preserve">Homepage hero: 92px top padding on desktop. At 1440px wide, the hero has significant negative space above the H1. This is intentional dark-mode breathing room — do not reduce below 72px. </w:t>
      </w:r>
      <w:r>
        <w:rPr>
          <w:rFonts w:ascii="Arial" w:cs="Arial" w:eastAsia="Arial" w:hAnsi="Arial"/>
          <w:b/>
          <w:bCs/>
          <w:color w:val="2266CC"/>
          <w:sz w:val="18"/>
          <w:szCs w:val="18"/>
        </w:rPr>
        <w:t xml:space="preserve"> [INFO] </w:t>
      </w:r>
    </w:p>
    <w:p>
      <w:pPr>
        <w:pStyle w:val="ListParagraph"/>
        <w:numPr>
          <w:ilvl w:val="0"/>
          <w:numId w:val="2"/>
        </w:numPr>
        <w:spacing w:after="40" w:before="40"/>
      </w:pPr>
      <w:r>
        <w:rPr>
          <w:rFonts w:ascii="Arial" w:cs="Arial" w:eastAsia="Arial" w:hAnsi="Arial"/>
          <w:color w:val="333333"/>
          <w:sz w:val="22"/>
          <w:szCs w:val="22"/>
        </w:rPr>
        <w:t xml:space="preserve">ProcessFlow section: uses .section (92px) — appropriate for the highest-information section on the page. No change recommended. </w:t>
      </w:r>
      <w:r>
        <w:rPr>
          <w:rFonts w:ascii="Arial" w:cs="Arial" w:eastAsia="Arial" w:hAnsi="Arial"/>
          <w:b/>
          <w:bCs/>
          <w:color w:val="2266CC"/>
          <w:sz w:val="18"/>
          <w:szCs w:val="18"/>
        </w:rPr>
        <w:t xml:space="preserve"> [INFO] </w:t>
      </w:r>
    </w:p>
    <w:p>
      <w:pPr>
        <w:pStyle w:val="ListParagraph"/>
        <w:numPr>
          <w:ilvl w:val="0"/>
          <w:numId w:val="2"/>
        </w:numPr>
        <w:spacing w:after="40" w:before="40"/>
      </w:pPr>
      <w:r>
        <w:rPr>
          <w:rFonts w:ascii="Arial" w:cs="Arial" w:eastAsia="Arial" w:hAnsi="Arial"/>
          <w:color w:val="333333"/>
          <w:sz w:val="22"/>
          <w:szCs w:val="22"/>
        </w:rPr>
        <w:t xml:space="preserve">AudienceCards section: uses .section (92px) — the 3-card grid benefits from surrounding whitespace at this depth. No change recommended. </w:t>
      </w:r>
      <w:r>
        <w:rPr>
          <w:rFonts w:ascii="Arial" w:cs="Arial" w:eastAsia="Arial" w:hAnsi="Arial"/>
          <w:b/>
          <w:bCs/>
          <w:color w:val="2266CC"/>
          <w:sz w:val="18"/>
          <w:szCs w:val="18"/>
        </w:rPr>
        <w:t xml:space="preserve"> [INFO] </w:t>
      </w:r>
    </w:p>
    <w:p>
      <w:pPr>
        <w:pStyle w:val="ListParagraph"/>
        <w:numPr>
          <w:ilvl w:val="0"/>
          <w:numId w:val="2"/>
        </w:numPr>
        <w:spacing w:after="40" w:before="40"/>
      </w:pPr>
      <w:r>
        <w:rPr>
          <w:rFonts w:ascii="Arial" w:cs="Arial" w:eastAsia="Arial" w:hAnsi="Arial"/>
          <w:color w:val="333333"/>
          <w:sz w:val="22"/>
          <w:szCs w:val="22"/>
        </w:rPr>
        <w:t xml:space="preserve">Segment pages: single-column layout with ample container padding. The whitespace is intentional signal of premium positioning. </w:t>
      </w:r>
      <w:r>
        <w:rPr>
          <w:rFonts w:ascii="Arial" w:cs="Arial" w:eastAsia="Arial" w:hAnsi="Arial"/>
          <w:b/>
          <w:bCs/>
          <w:color w:val="2266CC"/>
          <w:sz w:val="18"/>
          <w:szCs w:val="18"/>
        </w:rPr>
        <w:t xml:space="preserve"> [INFO] </w:t>
      </w:r>
    </w:p>
    <w:p>
      <w:pPr>
        <w:pStyle w:val="Heading3"/>
        <w:spacing w:after="60" w:before="200"/>
      </w:pPr>
      <w:r>
        <w:rPr>
          <w:rFonts w:ascii="Arial" w:cs="Arial" w:eastAsia="Arial" w:hAnsi="Arial"/>
          <w:b/>
          <w:bCs/>
          <w:color w:val="0F1C15"/>
          <w:sz w:val="24"/>
          <w:szCs w:val="24"/>
        </w:rPr>
        <w:t xml:space="preserve">Recommended CSS Micro-Adjustments</w:t>
      </w:r>
    </w:p>
    <w:p>
      <w:pPr>
        <w:pStyle w:val="ListParagraph"/>
        <w:numPr>
          <w:ilvl w:val="0"/>
          <w:numId w:val="2"/>
        </w:numPr>
        <w:spacing w:after="40" w:before="40"/>
      </w:pPr>
      <w:r>
        <w:rPr>
          <w:rFonts w:ascii="Arial" w:cs="Arial" w:eastAsia="Arial" w:hAnsi="Arial"/>
          <w:color w:val="333333"/>
          <w:sz w:val="22"/>
          <w:szCs w:val="22"/>
        </w:rPr>
        <w:t xml:space="preserve">Hero paragraph: add max-width: 54ch to the p inside .page-hero .container — prevents overly wide lines on large viewports</w:t>
      </w:r>
    </w:p>
    <w:p>
      <w:pPr>
        <w:pStyle w:val="ListParagraph"/>
        <w:numPr>
          <w:ilvl w:val="0"/>
          <w:numId w:val="2"/>
        </w:numPr>
        <w:spacing w:after="40" w:before="40"/>
      </w:pPr>
      <w:r>
        <w:rPr>
          <w:rFonts w:ascii="Arial" w:cs="Arial" w:eastAsia="Arial" w:hAnsi="Arial"/>
          <w:color w:val="333333"/>
          <w:sz w:val="22"/>
          <w:szCs w:val="22"/>
        </w:rPr>
        <w:t xml:space="preserve">Audit .question-tab: reduce font-size to 0.85rem at 620px so segment tabs do not crowding on narrow phones</w:t>
      </w:r>
    </w:p>
    <w:p>
      <w:pPr>
        <w:pStyle w:val="ListParagraph"/>
        <w:numPr>
          <w:ilvl w:val="0"/>
          <w:numId w:val="2"/>
        </w:numPr>
        <w:spacing w:after="40" w:before="40"/>
      </w:pPr>
      <w:r>
        <w:rPr>
          <w:rFonts w:ascii="Arial" w:cs="Arial" w:eastAsia="Arial" w:hAnsi="Arial"/>
          <w:color w:val="333333"/>
          <w:sz w:val="22"/>
          <w:szCs w:val="22"/>
        </w:rPr>
        <w:t xml:space="preserve">Pricing Founding Partner card: increase border-width from 2px to 3px on mobile for better contrast on OLED screens</w:t>
      </w:r>
    </w:p>
    <w:p>
      <w:pPr>
        <w:pStyle w:val="ListParagraph"/>
        <w:numPr>
          <w:ilvl w:val="0"/>
          <w:numId w:val="2"/>
        </w:numPr>
        <w:spacing w:after="40" w:before="40"/>
      </w:pPr>
      <w:r>
        <w:rPr>
          <w:rFonts w:ascii="Arial" w:cs="Arial" w:eastAsia="Arial" w:hAnsi="Arial"/>
          <w:color w:val="333333"/>
          <w:sz w:val="22"/>
          <w:szCs w:val="22"/>
        </w:rPr>
        <w:t xml:space="preserve">FAQ answer text: bump from 0.97rem to 1rem for readability (minor)</w:t>
      </w:r>
    </w:p>
    <w:p>
      <w:r>
        <w:br w:type="page"/>
      </w:r>
    </w:p>
    <w:p>
      <w:pPr>
        <w:pStyle w:val="Heading1"/>
        <w:spacing w:after="120" w:before="360"/>
      </w:pPr>
      <w:r>
        <w:rPr>
          <w:rFonts w:ascii="Arial" w:cs="Arial" w:eastAsia="Arial" w:hAnsi="Arial"/>
          <w:b/>
          <w:bCs/>
          <w:color w:val="0F1C15"/>
          <w:sz w:val="36"/>
          <w:szCs w:val="36"/>
        </w:rPr>
        <w:t xml:space="preserve">Formspree Setup Instructions</w:t>
      </w:r>
    </w:p>
    <w:p>
      <w:pPr>
        <w:spacing w:after="80" w:before="60"/>
      </w:pPr>
      <w:r>
        <w:rPr>
          <w:rFonts w:ascii="Arial" w:cs="Arial" w:eastAsia="Arial" w:hAnsi="Arial"/>
          <w:i w:val="false"/>
          <w:iCs w:val="false"/>
          <w:color w:val="333333"/>
          <w:sz w:val="22"/>
          <w:szCs w:val="22"/>
        </w:rPr>
        <w:t xml:space="preserve">Saberra uses three Formspree forms. Each requires configuration inside your Formspree dashboard at formspree.io. The code already handles redirect via Next.js router.push — the _next hidden field in each form is a legacy fallback and can be ignored.</w:t>
      </w:r>
    </w:p>
    <w:p>
      <w:pPr>
        <w:pStyle w:val="Heading2"/>
        <w:spacing w:after="80" w:before="280"/>
      </w:pPr>
      <w:r>
        <w:rPr>
          <w:rFonts w:ascii="Arial" w:cs="Arial" w:eastAsia="Arial" w:hAnsi="Arial"/>
          <w:b/>
          <w:bCs/>
          <w:color w:val="1A7A4A"/>
          <w:sz w:val="28"/>
          <w:szCs w:val="28"/>
        </w:rPr>
        <w:t xml:space="preserve">Your Three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Form</w:t>
            </w:r>
          </w:p>
        </w:tc>
        <w:tc>
          <w:tcPr>
            <w:tcW w:type="dxa" w:w="2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Formspree ID</w:t>
            </w:r>
          </w:p>
        </w:tc>
        <w:tc>
          <w:tcPr>
            <w:tcW w:type="dxa" w:w="476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9"/>
                <w:szCs w:val="19"/>
              </w:rPr>
              <w:t xml:space="preserve">Living Memory Hub</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33333"/>
                <w:sz w:val="19"/>
                <w:szCs w:val="19"/>
              </w:rPr>
              <w:t xml:space="preserve">mqeoevor</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9"/>
                <w:szCs w:val="19"/>
              </w:rPr>
              <w:t xml:space="preserve">Enable email notification + set Reply-To to submitter email field</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9"/>
                <w:szCs w:val="19"/>
              </w:rPr>
              <w:t xml:space="preserve">30-Minute Call Request</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33333"/>
                <w:sz w:val="19"/>
                <w:szCs w:val="19"/>
              </w:rPr>
              <w:t xml:space="preserve">xdavarvv</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9"/>
                <w:szCs w:val="19"/>
              </w:rPr>
              <w:t xml:space="preserve">Enable email notification + set Reply-To to email field + connect Calendly or scheduling link in auto-response</w:t>
            </w:r>
          </w:p>
        </w:tc>
      </w:tr>
      <w:tr>
        <w:tc>
          <w:tcPr>
            <w:tcW w:type="dxa" w:w="26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9"/>
                <w:szCs w:val="19"/>
              </w:rPr>
              <w:t xml:space="preserve">Founding Access Application</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color w:val="333333"/>
                <w:sz w:val="19"/>
                <w:szCs w:val="19"/>
              </w:rPr>
              <w:t xml:space="preserve">mbdedveq</w:t>
            </w:r>
          </w:p>
        </w:tc>
        <w:tc>
          <w:tcPr>
            <w:tcW w:type="dxa" w:w="47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33333"/>
                <w:sz w:val="19"/>
                <w:szCs w:val="19"/>
              </w:rPr>
              <w:t xml:space="preserve">Enable email notification + set Reply-To to email field + enable auto-response confirming receipt</w:t>
            </w:r>
          </w:p>
        </w:tc>
      </w:tr>
    </w:tbl>
    <w:p>
      <w:pPr>
        <w:spacing w:before="200"/>
      </w:pPr>
    </w:p>
    <w:p>
      <w:pPr>
        <w:pStyle w:val="Heading2"/>
        <w:spacing w:after="80" w:before="280"/>
      </w:pPr>
      <w:r>
        <w:rPr>
          <w:rFonts w:ascii="Arial" w:cs="Arial" w:eastAsia="Arial" w:hAnsi="Arial"/>
          <w:b/>
          <w:bCs/>
          <w:color w:val="1A7A4A"/>
          <w:sz w:val="28"/>
          <w:szCs w:val="28"/>
        </w:rPr>
        <w:t xml:space="preserve">Step-by-Step Configuration</w:t>
      </w:r>
    </w:p>
    <w:p>
      <w:pPr>
        <w:pStyle w:val="Heading3"/>
        <w:spacing w:after="60" w:before="200"/>
      </w:pPr>
      <w:r>
        <w:rPr>
          <w:rFonts w:ascii="Arial" w:cs="Arial" w:eastAsia="Arial" w:hAnsi="Arial"/>
          <w:b/>
          <w:bCs/>
          <w:color w:val="0F1C15"/>
          <w:sz w:val="24"/>
          <w:szCs w:val="24"/>
        </w:rPr>
        <w:t xml:space="preserve">For each form: Basic Settings</w:t>
      </w:r>
    </w:p>
    <w:p>
      <w:pPr>
        <w:pStyle w:val="ListParagraph"/>
        <w:numPr>
          <w:ilvl w:val="0"/>
          <w:numId w:val="2"/>
        </w:numPr>
        <w:spacing w:after="40" w:before="40"/>
      </w:pPr>
      <w:r>
        <w:rPr>
          <w:rFonts w:ascii="Arial" w:cs="Arial" w:eastAsia="Arial" w:hAnsi="Arial"/>
          <w:color w:val="333333"/>
          <w:sz w:val="22"/>
          <w:szCs w:val="22"/>
        </w:rPr>
        <w:t xml:space="preserve">Log in to formspree.io → select the form</w:t>
      </w:r>
    </w:p>
    <w:p>
      <w:pPr>
        <w:pStyle w:val="ListParagraph"/>
        <w:numPr>
          <w:ilvl w:val="0"/>
          <w:numId w:val="2"/>
        </w:numPr>
        <w:spacing w:after="40" w:before="40"/>
      </w:pPr>
      <w:r>
        <w:rPr>
          <w:rFonts w:ascii="Arial" w:cs="Arial" w:eastAsia="Arial" w:hAnsi="Arial"/>
          <w:color w:val="333333"/>
          <w:sz w:val="22"/>
          <w:szCs w:val="22"/>
        </w:rPr>
        <w:t xml:space="preserve">Settings → Notifications: confirm the destination email is rick@amora.cr</w:t>
      </w:r>
    </w:p>
    <w:p>
      <w:pPr>
        <w:pStyle w:val="ListParagraph"/>
        <w:numPr>
          <w:ilvl w:val="0"/>
          <w:numId w:val="2"/>
        </w:numPr>
        <w:spacing w:after="40" w:before="40"/>
      </w:pPr>
      <w:r>
        <w:rPr>
          <w:rFonts w:ascii="Arial" w:cs="Arial" w:eastAsia="Arial" w:hAnsi="Arial"/>
          <w:color w:val="333333"/>
          <w:sz w:val="22"/>
          <w:szCs w:val="22"/>
        </w:rPr>
        <w:t xml:space="preserve">Settings → Notifications: enable 'Reply-To' and set it to the 'email' field — this lets you reply directly to the submitter from your email client</w:t>
      </w:r>
    </w:p>
    <w:p>
      <w:pPr>
        <w:pStyle w:val="ListParagraph"/>
        <w:numPr>
          <w:ilvl w:val="0"/>
          <w:numId w:val="2"/>
        </w:numPr>
        <w:spacing w:after="40" w:before="40"/>
      </w:pPr>
      <w:r>
        <w:rPr>
          <w:rFonts w:ascii="Arial" w:cs="Arial" w:eastAsia="Arial" w:hAnsi="Arial"/>
          <w:color w:val="333333"/>
          <w:sz w:val="22"/>
          <w:szCs w:val="22"/>
        </w:rPr>
        <w:t xml:space="preserve">Settings → Spam: enable reCAPTCHA or Honeypot (the _gotcha hidden field in the code already handles basic bot filtering)</w:t>
      </w:r>
    </w:p>
    <w:p>
      <w:pPr>
        <w:pStyle w:val="Heading3"/>
        <w:spacing w:after="60" w:before="200"/>
      </w:pPr>
      <w:r>
        <w:rPr>
          <w:rFonts w:ascii="Arial" w:cs="Arial" w:eastAsia="Arial" w:hAnsi="Arial"/>
          <w:b/>
          <w:bCs/>
          <w:color w:val="0F1C15"/>
          <w:sz w:val="24"/>
          <w:szCs w:val="24"/>
        </w:rPr>
        <w:t xml:space="preserve">Founding Access Form (mbdedveq) — Priority</w:t>
      </w:r>
    </w:p>
    <w:p>
      <w:pPr>
        <w:pStyle w:val="ListParagraph"/>
        <w:numPr>
          <w:ilvl w:val="0"/>
          <w:numId w:val="2"/>
        </w:numPr>
        <w:spacing w:after="40" w:before="40"/>
      </w:pPr>
      <w:r>
        <w:rPr>
          <w:rFonts w:ascii="Arial" w:cs="Arial" w:eastAsia="Arial" w:hAnsi="Arial"/>
          <w:color w:val="333333"/>
          <w:sz w:val="22"/>
          <w:szCs w:val="22"/>
        </w:rPr>
        <w:t xml:space="preserve">This is your highest-value lead capture. Turn on email notification immediately.</w:t>
      </w:r>
    </w:p>
    <w:p>
      <w:pPr>
        <w:pStyle w:val="ListParagraph"/>
        <w:numPr>
          <w:ilvl w:val="0"/>
          <w:numId w:val="2"/>
        </w:numPr>
        <w:spacing w:after="40" w:before="40"/>
      </w:pPr>
      <w:r>
        <w:rPr>
          <w:rFonts w:ascii="Arial" w:cs="Arial" w:eastAsia="Arial" w:hAnsi="Arial"/>
          <w:color w:val="333333"/>
          <w:sz w:val="22"/>
          <w:szCs w:val="22"/>
        </w:rPr>
        <w:t xml:space="preserve">Enable auto-response: Settings → Auto-Response → On</w:t>
      </w:r>
    </w:p>
    <w:p>
      <w:pPr>
        <w:pStyle w:val="ListParagraph"/>
        <w:numPr>
          <w:ilvl w:val="1"/>
          <w:numId w:val="2"/>
        </w:numPr>
        <w:spacing w:after="20" w:before="20"/>
      </w:pPr>
      <w:r>
        <w:rPr>
          <w:rFonts w:ascii="Arial" w:cs="Arial" w:eastAsia="Arial" w:hAnsi="Arial"/>
          <w:color w:val="555555"/>
          <w:sz w:val="20"/>
          <w:szCs w:val="20"/>
        </w:rPr>
        <w:t xml:space="preserve">Subject: 'Your Saberra founding application — received'</w:t>
      </w:r>
    </w:p>
    <w:p>
      <w:pPr>
        <w:pStyle w:val="ListParagraph"/>
        <w:numPr>
          <w:ilvl w:val="1"/>
          <w:numId w:val="2"/>
        </w:numPr>
        <w:spacing w:after="20" w:before="20"/>
      </w:pPr>
      <w:r>
        <w:rPr>
          <w:rFonts w:ascii="Arial" w:cs="Arial" w:eastAsia="Arial" w:hAnsi="Arial"/>
          <w:color w:val="555555"/>
          <w:sz w:val="20"/>
          <w:szCs w:val="20"/>
        </w:rPr>
        <w:t xml:space="preserve">Body: Confirm receipt, set expectation of 1-2 business day response, sign with your name. Keep it short — no product pitch in the auto-response.</w:t>
      </w:r>
    </w:p>
    <w:p>
      <w:pPr>
        <w:pStyle w:val="ListParagraph"/>
        <w:numPr>
          <w:ilvl w:val="0"/>
          <w:numId w:val="2"/>
        </w:numPr>
        <w:spacing w:after="40" w:before="40"/>
      </w:pPr>
      <w:r>
        <w:rPr>
          <w:rFonts w:ascii="Arial" w:cs="Arial" w:eastAsia="Arial" w:hAnsi="Arial"/>
          <w:color w:val="333333"/>
          <w:sz w:val="22"/>
          <w:szCs w:val="22"/>
        </w:rPr>
        <w:t xml:space="preserve">Optional: add a Zapier webhook to route new submissions to a Notion database or Slack channel for real-time visibility</w:t>
      </w:r>
    </w:p>
    <w:p>
      <w:pPr>
        <w:pStyle w:val="ListParagraph"/>
        <w:numPr>
          <w:ilvl w:val="0"/>
          <w:numId w:val="2"/>
        </w:numPr>
        <w:spacing w:after="40" w:before="40"/>
      </w:pPr>
      <w:r>
        <w:rPr>
          <w:rFonts w:ascii="Arial" w:cs="Arial" w:eastAsia="Arial" w:hAnsi="Arial"/>
          <w:color w:val="333333"/>
          <w:sz w:val="22"/>
          <w:szCs w:val="22"/>
        </w:rPr>
        <w:t xml:space="preserve">Recommended field validation already in code: email, name, organization, organization_type, team_size, why_now are all required</w:t>
      </w:r>
    </w:p>
    <w:p>
      <w:pPr>
        <w:pStyle w:val="Heading3"/>
        <w:spacing w:after="60" w:before="200"/>
      </w:pPr>
      <w:r>
        <w:rPr>
          <w:rFonts w:ascii="Arial" w:cs="Arial" w:eastAsia="Arial" w:hAnsi="Arial"/>
          <w:b/>
          <w:bCs/>
          <w:color w:val="0F1C15"/>
          <w:sz w:val="24"/>
          <w:szCs w:val="24"/>
        </w:rPr>
        <w:t xml:space="preserve">Demo Request Form (xdavarvv)</w:t>
      </w:r>
    </w:p>
    <w:p>
      <w:pPr>
        <w:pStyle w:val="ListParagraph"/>
        <w:numPr>
          <w:ilvl w:val="0"/>
          <w:numId w:val="2"/>
        </w:numPr>
        <w:spacing w:after="40" w:before="40"/>
      </w:pPr>
      <w:r>
        <w:rPr>
          <w:rFonts w:ascii="Arial" w:cs="Arial" w:eastAsia="Arial" w:hAnsi="Arial"/>
          <w:color w:val="333333"/>
          <w:sz w:val="22"/>
          <w:szCs w:val="22"/>
        </w:rPr>
        <w:t xml:space="preserve">Enable auto-response with your Calendly or scheduling link</w:t>
      </w:r>
    </w:p>
    <w:p>
      <w:pPr>
        <w:pStyle w:val="ListParagraph"/>
        <w:numPr>
          <w:ilvl w:val="1"/>
          <w:numId w:val="2"/>
        </w:numPr>
        <w:spacing w:after="20" w:before="20"/>
      </w:pPr>
      <w:r>
        <w:rPr>
          <w:rFonts w:ascii="Arial" w:cs="Arial" w:eastAsia="Arial" w:hAnsi="Arial"/>
          <w:color w:val="555555"/>
          <w:sz w:val="20"/>
          <w:szCs w:val="20"/>
        </w:rPr>
        <w:t xml:space="preserve">Subject: 'Book your Saberra demo call'</w:t>
      </w:r>
    </w:p>
    <w:p>
      <w:pPr>
        <w:pStyle w:val="ListParagraph"/>
        <w:numPr>
          <w:ilvl w:val="1"/>
          <w:numId w:val="2"/>
        </w:numPr>
        <w:spacing w:after="20" w:before="20"/>
      </w:pPr>
      <w:r>
        <w:rPr>
          <w:rFonts w:ascii="Arial" w:cs="Arial" w:eastAsia="Arial" w:hAnsi="Arial"/>
          <w:color w:val="555555"/>
          <w:sz w:val="20"/>
          <w:szCs w:val="20"/>
        </w:rPr>
        <w:t xml:space="preserve">Body: Include direct scheduling link. Keep it one sentence: 'Here is the link to book your 30-minute call: [your link]'</w:t>
      </w:r>
    </w:p>
    <w:p>
      <w:pPr>
        <w:pStyle w:val="ListParagraph"/>
        <w:numPr>
          <w:ilvl w:val="0"/>
          <w:numId w:val="2"/>
        </w:numPr>
        <w:spacing w:after="40" w:before="40"/>
      </w:pPr>
      <w:r>
        <w:rPr>
          <w:rFonts w:ascii="Arial" w:cs="Arial" w:eastAsia="Arial" w:hAnsi="Arial"/>
          <w:color w:val="333333"/>
          <w:sz w:val="22"/>
          <w:szCs w:val="22"/>
        </w:rPr>
        <w:t xml:space="preserve">If you use Calendly: add a Zapier step to pre-populate the invitee name and email from the form submission</w:t>
      </w:r>
    </w:p>
    <w:p>
      <w:pPr>
        <w:pStyle w:val="ListParagraph"/>
        <w:numPr>
          <w:ilvl w:val="0"/>
          <w:numId w:val="2"/>
        </w:numPr>
        <w:spacing w:after="40" w:before="40"/>
      </w:pPr>
      <w:r>
        <w:rPr>
          <w:rFonts w:ascii="Arial" w:cs="Arial" w:eastAsia="Arial" w:hAnsi="Arial"/>
          <w:color w:val="333333"/>
          <w:sz w:val="22"/>
          <w:szCs w:val="22"/>
        </w:rPr>
        <w:t xml:space="preserve">The redirect in code goes to /demo-thank-you — this page currently has placeholder content. Ensure it references the scheduling step.</w:t>
      </w:r>
    </w:p>
    <w:p>
      <w:pPr>
        <w:pStyle w:val="Heading3"/>
        <w:spacing w:after="60" w:before="200"/>
      </w:pPr>
      <w:r>
        <w:rPr>
          <w:rFonts w:ascii="Arial" w:cs="Arial" w:eastAsia="Arial" w:hAnsi="Arial"/>
          <w:b/>
          <w:bCs/>
          <w:color w:val="0F1C15"/>
          <w:sz w:val="24"/>
          <w:szCs w:val="24"/>
        </w:rPr>
        <w:t xml:space="preserve">Living Memory Hub Form (mqeoevor)</w:t>
      </w:r>
    </w:p>
    <w:p>
      <w:pPr>
        <w:pStyle w:val="ListParagraph"/>
        <w:numPr>
          <w:ilvl w:val="0"/>
          <w:numId w:val="2"/>
        </w:numPr>
        <w:spacing w:after="40" w:before="40"/>
      </w:pPr>
      <w:r>
        <w:rPr>
          <w:rFonts w:ascii="Arial" w:cs="Arial" w:eastAsia="Arial" w:hAnsi="Arial"/>
          <w:color w:val="333333"/>
          <w:sz w:val="22"/>
          <w:szCs w:val="22"/>
        </w:rPr>
        <w:t xml:space="preserve">This form gates the Notion template. The redirect goes to /template-thank-you, which shows the TemplateDeliveryCard component.</w:t>
      </w:r>
    </w:p>
    <w:p>
      <w:pPr>
        <w:pStyle w:val="ListParagraph"/>
        <w:numPr>
          <w:ilvl w:val="0"/>
          <w:numId w:val="2"/>
        </w:numPr>
        <w:spacing w:after="40" w:before="40"/>
      </w:pPr>
      <w:r>
        <w:rPr>
          <w:rFonts w:ascii="Arial" w:cs="Arial" w:eastAsia="Arial" w:hAnsi="Arial"/>
          <w:color w:val="333333"/>
          <w:sz w:val="22"/>
          <w:szCs w:val="22"/>
        </w:rPr>
        <w:t xml:space="preserve">IMPORTANT: Set notionTemplateUrl in lib/site.ts to your actual Notion shared page URL. Currently renders 'Notion duplicate link pending'.</w:t>
      </w:r>
    </w:p>
    <w:p>
      <w:pPr>
        <w:pStyle w:val="ListParagraph"/>
        <w:numPr>
          <w:ilvl w:val="1"/>
          <w:numId w:val="2"/>
        </w:numPr>
        <w:spacing w:after="20" w:before="20"/>
      </w:pPr>
      <w:r>
        <w:rPr>
          <w:rFonts w:ascii="Arial" w:cs="Arial" w:eastAsia="Arial" w:hAnsi="Arial"/>
          <w:color w:val="555555"/>
          <w:sz w:val="20"/>
          <w:szCs w:val="20"/>
        </w:rPr>
        <w:t xml:space="preserve">In lib/site.ts: change notionTemplateUrl from '' to 'https://notion.so/your-page-id'</w:t>
      </w:r>
    </w:p>
    <w:p>
      <w:pPr>
        <w:pStyle w:val="ListParagraph"/>
        <w:numPr>
          <w:ilvl w:val="0"/>
          <w:numId w:val="2"/>
        </w:numPr>
        <w:spacing w:after="40" w:before="40"/>
      </w:pPr>
      <w:r>
        <w:rPr>
          <w:rFonts w:ascii="Arial" w:cs="Arial" w:eastAsia="Arial" w:hAnsi="Arial"/>
          <w:color w:val="333333"/>
          <w:sz w:val="22"/>
          <w:szCs w:val="22"/>
        </w:rPr>
        <w:t xml:space="preserve">Auto-response for this form is optional since the thank-you page delivers access immediately</w:t>
      </w:r>
    </w:p>
    <w:p>
      <w:pPr>
        <w:pStyle w:val="ListParagraph"/>
        <w:numPr>
          <w:ilvl w:val="0"/>
          <w:numId w:val="2"/>
        </w:numPr>
        <w:spacing w:after="40" w:before="40"/>
      </w:pPr>
      <w:r>
        <w:rPr>
          <w:rFonts w:ascii="Arial" w:cs="Arial" w:eastAsia="Arial" w:hAnsi="Arial"/>
          <w:color w:val="333333"/>
          <w:sz w:val="22"/>
          <w:szCs w:val="22"/>
        </w:rPr>
        <w:t xml:space="preserve">Consider adding a segment filter: if organization_type is 'Consultancy or agency', route to a different follow-up sequence</w:t>
      </w:r>
    </w:p>
    <w:p>
      <w:pPr>
        <w:pStyle w:val="Heading3"/>
        <w:spacing w:after="60" w:before="200"/>
      </w:pPr>
      <w:r>
        <w:rPr>
          <w:rFonts w:ascii="Arial" w:cs="Arial" w:eastAsia="Arial" w:hAnsi="Arial"/>
          <w:b/>
          <w:bCs/>
          <w:color w:val="0F1C15"/>
          <w:sz w:val="24"/>
          <w:szCs w:val="24"/>
        </w:rPr>
        <w:t xml:space="preserve">Spam and Security</w:t>
      </w:r>
    </w:p>
    <w:p>
      <w:pPr>
        <w:pStyle w:val="ListParagraph"/>
        <w:numPr>
          <w:ilvl w:val="0"/>
          <w:numId w:val="2"/>
        </w:numPr>
        <w:spacing w:after="40" w:before="40"/>
      </w:pPr>
      <w:r>
        <w:rPr>
          <w:rFonts w:ascii="Arial" w:cs="Arial" w:eastAsia="Arial" w:hAnsi="Arial"/>
          <w:color w:val="333333"/>
          <w:sz w:val="22"/>
          <w:szCs w:val="22"/>
        </w:rPr>
        <w:t xml:space="preserve">The _gotcha hidden field in the code is set to tabIndex={-1} and autoComplete='off' — this is a honeypot field that Formspree also reads</w:t>
      </w:r>
    </w:p>
    <w:p>
      <w:pPr>
        <w:pStyle w:val="ListParagraph"/>
        <w:numPr>
          <w:ilvl w:val="0"/>
          <w:numId w:val="2"/>
        </w:numPr>
        <w:spacing w:after="40" w:before="40"/>
      </w:pPr>
      <w:r>
        <w:rPr>
          <w:rFonts w:ascii="Arial" w:cs="Arial" w:eastAsia="Arial" w:hAnsi="Arial"/>
          <w:color w:val="333333"/>
          <w:sz w:val="22"/>
          <w:szCs w:val="22"/>
        </w:rPr>
        <w:t xml:space="preserve">For additional protection: enable Formspree's built-in spam filter (Settings → Spam Protection)</w:t>
      </w:r>
    </w:p>
    <w:p>
      <w:pPr>
        <w:pStyle w:val="ListParagraph"/>
        <w:numPr>
          <w:ilvl w:val="0"/>
          <w:numId w:val="2"/>
        </w:numPr>
        <w:spacing w:after="40" w:before="40"/>
      </w:pPr>
      <w:r>
        <w:rPr>
          <w:rFonts w:ascii="Arial" w:cs="Arial" w:eastAsia="Arial" w:hAnsi="Arial"/>
          <w:color w:val="333333"/>
          <w:sz w:val="22"/>
          <w:szCs w:val="22"/>
        </w:rPr>
        <w:t xml:space="preserve">Do not enable Formspree's redirect feature (_next field) — the code uses router.push() for redirect, so Formspree redirect would conflict</w:t>
      </w:r>
    </w:p>
    <w:p>
      <w:pPr>
        <w:pStyle w:val="Heading3"/>
        <w:spacing w:after="60" w:before="200"/>
      </w:pPr>
      <w:r>
        <w:rPr>
          <w:rFonts w:ascii="Arial" w:cs="Arial" w:eastAsia="Arial" w:hAnsi="Arial"/>
          <w:b/>
          <w:bCs/>
          <w:color w:val="0F1C15"/>
          <w:sz w:val="24"/>
          <w:szCs w:val="24"/>
        </w:rPr>
        <w:t xml:space="preserve">Testing Your Forms</w:t>
      </w:r>
    </w:p>
    <w:p>
      <w:pPr>
        <w:pStyle w:val="ListParagraph"/>
        <w:numPr>
          <w:ilvl w:val="0"/>
          <w:numId w:val="2"/>
        </w:numPr>
        <w:spacing w:after="40" w:before="40"/>
      </w:pPr>
      <w:r>
        <w:rPr>
          <w:rFonts w:ascii="Arial" w:cs="Arial" w:eastAsia="Arial" w:hAnsi="Arial"/>
          <w:color w:val="333333"/>
          <w:sz w:val="22"/>
          <w:szCs w:val="22"/>
        </w:rPr>
        <w:t xml:space="preserve">Submit a test entry from each form on the live site after deploying</w:t>
      </w:r>
    </w:p>
    <w:p>
      <w:pPr>
        <w:pStyle w:val="ListParagraph"/>
        <w:numPr>
          <w:ilvl w:val="0"/>
          <w:numId w:val="2"/>
        </w:numPr>
        <w:spacing w:after="40" w:before="40"/>
      </w:pPr>
      <w:r>
        <w:rPr>
          <w:rFonts w:ascii="Arial" w:cs="Arial" w:eastAsia="Arial" w:hAnsi="Arial"/>
          <w:color w:val="333333"/>
          <w:sz w:val="22"/>
          <w:szCs w:val="22"/>
        </w:rPr>
        <w:t xml:space="preserve">Verify: email notification arrives at rick@amora.cr</w:t>
      </w:r>
    </w:p>
    <w:p>
      <w:pPr>
        <w:pStyle w:val="ListParagraph"/>
        <w:numPr>
          <w:ilvl w:val="0"/>
          <w:numId w:val="2"/>
        </w:numPr>
        <w:spacing w:after="40" w:before="40"/>
      </w:pPr>
      <w:r>
        <w:rPr>
          <w:rFonts w:ascii="Arial" w:cs="Arial" w:eastAsia="Arial" w:hAnsi="Arial"/>
          <w:color w:val="333333"/>
          <w:sz w:val="22"/>
          <w:szCs w:val="22"/>
        </w:rPr>
        <w:t xml:space="preserve">Verify: redirect lands on the correct thank-you page (/founding-thank-you, /demo-thank-you, /template-thank-you)</w:t>
      </w:r>
    </w:p>
    <w:p>
      <w:pPr>
        <w:pStyle w:val="ListParagraph"/>
        <w:numPr>
          <w:ilvl w:val="0"/>
          <w:numId w:val="2"/>
        </w:numPr>
        <w:spacing w:after="40" w:before="40"/>
      </w:pPr>
      <w:r>
        <w:rPr>
          <w:rFonts w:ascii="Arial" w:cs="Arial" w:eastAsia="Arial" w:hAnsi="Arial"/>
          <w:color w:val="333333"/>
          <w:sz w:val="22"/>
          <w:szCs w:val="22"/>
        </w:rPr>
        <w:t xml:space="preserve">Verify: reply-to on the received email is the submitter's address, not noreply@formspree.io</w:t>
      </w:r>
    </w:p>
    <w:p>
      <w:pPr>
        <w:pStyle w:val="ListParagraph"/>
        <w:numPr>
          <w:ilvl w:val="0"/>
          <w:numId w:val="2"/>
        </w:numPr>
        <w:spacing w:after="40" w:before="40"/>
      </w:pPr>
      <w:r>
        <w:rPr>
          <w:rFonts w:ascii="Arial" w:cs="Arial" w:eastAsia="Arial" w:hAnsi="Arial"/>
          <w:color w:val="333333"/>
          <w:sz w:val="22"/>
          <w:szCs w:val="22"/>
        </w:rPr>
        <w:t xml:space="preserve">Verify: auto-response arrives in the test inbox within 60 seconds</w:t>
      </w:r>
    </w:p>
    <w:p>
      <w:r>
        <w:br w:type="page"/>
      </w:r>
    </w:p>
    <w:p>
      <w:pPr>
        <w:pStyle w:val="Heading1"/>
        <w:spacing w:after="120" w:before="360"/>
      </w:pPr>
      <w:r>
        <w:rPr>
          <w:rFonts w:ascii="Arial" w:cs="Arial" w:eastAsia="Arial" w:hAnsi="Arial"/>
          <w:b/>
          <w:bCs/>
          <w:color w:val="0F1C15"/>
          <w:sz w:val="36"/>
          <w:szCs w:val="36"/>
        </w:rPr>
        <w:t xml:space="preserve">Remaining Actions Summary</w:t>
      </w:r>
    </w:p>
    <w:p>
      <w:pPr>
        <w:spacing w:after="80" w:before="60"/>
      </w:pPr>
      <w:r>
        <w:rPr>
          <w:rFonts w:ascii="Arial" w:cs="Arial" w:eastAsia="Arial" w:hAnsi="Arial"/>
          <w:i w:val="false"/>
          <w:iCs w:val="false"/>
          <w:color w:val="333333"/>
          <w:sz w:val="22"/>
          <w:szCs w:val="22"/>
        </w:rPr>
        <w:t xml:space="preserve">Everything below requires action from Rick. All code-side fixes are deployed to GitHub main.</w:t>
      </w:r>
    </w:p>
    <w:p>
      <w:pPr>
        <w:pStyle w:val="Heading3"/>
        <w:spacing w:after="60" w:before="200"/>
      </w:pPr>
      <w:r>
        <w:rPr>
          <w:rFonts w:ascii="Arial" w:cs="Arial" w:eastAsia="Arial" w:hAnsi="Arial"/>
          <w:b/>
          <w:bCs/>
          <w:color w:val="0F1C15"/>
          <w:sz w:val="24"/>
          <w:szCs w:val="24"/>
        </w:rPr>
        <w:t xml:space="preserve">Formspree (High Priority)</w:t>
      </w:r>
    </w:p>
    <w:p>
      <w:pPr>
        <w:pStyle w:val="ListParagraph"/>
        <w:numPr>
          <w:ilvl w:val="0"/>
          <w:numId w:val="2"/>
        </w:numPr>
        <w:spacing w:after="40" w:before="40"/>
      </w:pPr>
      <w:r>
        <w:rPr>
          <w:rFonts w:ascii="Arial" w:cs="Arial" w:eastAsia="Arial" w:hAnsi="Arial"/>
          <w:color w:val="333333"/>
          <w:sz w:val="22"/>
          <w:szCs w:val="22"/>
        </w:rPr>
        <w:t xml:space="preserve">Configure email notifications for all 3 forms with Reply-To set to submitter email</w:t>
      </w:r>
    </w:p>
    <w:p>
      <w:pPr>
        <w:pStyle w:val="ListParagraph"/>
        <w:numPr>
          <w:ilvl w:val="0"/>
          <w:numId w:val="2"/>
        </w:numPr>
        <w:spacing w:after="40" w:before="40"/>
      </w:pPr>
      <w:r>
        <w:rPr>
          <w:rFonts w:ascii="Arial" w:cs="Arial" w:eastAsia="Arial" w:hAnsi="Arial"/>
          <w:color w:val="333333"/>
          <w:sz w:val="22"/>
          <w:szCs w:val="22"/>
        </w:rPr>
        <w:t xml:space="preserve">Add auto-response to Founding Access form (mbdedveq) — highest priority</w:t>
      </w:r>
    </w:p>
    <w:p>
      <w:pPr>
        <w:pStyle w:val="ListParagraph"/>
        <w:numPr>
          <w:ilvl w:val="0"/>
          <w:numId w:val="2"/>
        </w:numPr>
        <w:spacing w:after="40" w:before="40"/>
      </w:pPr>
      <w:r>
        <w:rPr>
          <w:rFonts w:ascii="Arial" w:cs="Arial" w:eastAsia="Arial" w:hAnsi="Arial"/>
          <w:color w:val="333333"/>
          <w:sz w:val="22"/>
          <w:szCs w:val="22"/>
        </w:rPr>
        <w:t xml:space="preserve">Add scheduling link to Demo Request auto-response (xdavarvv)</w:t>
      </w:r>
    </w:p>
    <w:p>
      <w:pPr>
        <w:pStyle w:val="ListParagraph"/>
        <w:numPr>
          <w:ilvl w:val="0"/>
          <w:numId w:val="2"/>
        </w:numPr>
        <w:spacing w:after="40" w:before="40"/>
      </w:pPr>
      <w:r>
        <w:rPr>
          <w:rFonts w:ascii="Arial" w:cs="Arial" w:eastAsia="Arial" w:hAnsi="Arial"/>
          <w:color w:val="333333"/>
          <w:sz w:val="22"/>
          <w:szCs w:val="22"/>
        </w:rPr>
        <w:t xml:space="preserve">Enable spam protection on all 3 forms</w:t>
      </w:r>
    </w:p>
    <w:p>
      <w:pPr>
        <w:pStyle w:val="Heading3"/>
        <w:spacing w:after="60" w:before="200"/>
      </w:pPr>
      <w:r>
        <w:rPr>
          <w:rFonts w:ascii="Arial" w:cs="Arial" w:eastAsia="Arial" w:hAnsi="Arial"/>
          <w:b/>
          <w:bCs/>
          <w:color w:val="0F1C15"/>
          <w:sz w:val="24"/>
          <w:szCs w:val="24"/>
        </w:rPr>
        <w:t xml:space="preserve">Notion Template (High Priority)</w:t>
      </w:r>
    </w:p>
    <w:p>
      <w:pPr>
        <w:pStyle w:val="ListParagraph"/>
        <w:numPr>
          <w:ilvl w:val="0"/>
          <w:numId w:val="2"/>
        </w:numPr>
        <w:spacing w:after="40" w:before="40"/>
      </w:pPr>
      <w:r>
        <w:rPr>
          <w:rFonts w:ascii="Arial" w:cs="Arial" w:eastAsia="Arial" w:hAnsi="Arial"/>
          <w:color w:val="333333"/>
          <w:sz w:val="22"/>
          <w:szCs w:val="22"/>
        </w:rPr>
        <w:t xml:space="preserve">Publish your Notion Living Memory Hub template as a shared page</w:t>
      </w:r>
    </w:p>
    <w:p>
      <w:pPr>
        <w:pStyle w:val="ListParagraph"/>
        <w:numPr>
          <w:ilvl w:val="0"/>
          <w:numId w:val="2"/>
        </w:numPr>
        <w:spacing w:after="40" w:before="40"/>
      </w:pPr>
      <w:r>
        <w:rPr>
          <w:rFonts w:ascii="Arial" w:cs="Arial" w:eastAsia="Arial" w:hAnsi="Arial"/>
          <w:color w:val="333333"/>
          <w:sz w:val="22"/>
          <w:szCs w:val="22"/>
        </w:rPr>
        <w:t xml:space="preserve">Set notionTemplateUrl in D:\_Projects\Saberra\lib\site.ts to the published URL</w:t>
      </w:r>
    </w:p>
    <w:p>
      <w:pPr>
        <w:pStyle w:val="ListParagraph"/>
        <w:numPr>
          <w:ilvl w:val="0"/>
          <w:numId w:val="2"/>
        </w:numPr>
        <w:spacing w:after="40" w:before="40"/>
      </w:pPr>
      <w:r>
        <w:rPr>
          <w:rFonts w:ascii="Arial" w:cs="Arial" w:eastAsia="Arial" w:hAnsi="Arial"/>
          <w:color w:val="333333"/>
          <w:sz w:val="22"/>
          <w:szCs w:val="22"/>
        </w:rPr>
        <w:t xml:space="preserve">Commit and push that one-line change to GitHub main — it will go live on next deploy</w:t>
      </w:r>
    </w:p>
    <w:p>
      <w:pPr>
        <w:pStyle w:val="Heading3"/>
        <w:spacing w:after="60" w:before="200"/>
      </w:pPr>
      <w:r>
        <w:rPr>
          <w:rFonts w:ascii="Arial" w:cs="Arial" w:eastAsia="Arial" w:hAnsi="Arial"/>
          <w:b/>
          <w:bCs/>
          <w:color w:val="0F1C15"/>
          <w:sz w:val="24"/>
          <w:szCs w:val="24"/>
        </w:rPr>
        <w:t xml:space="preserve">CSS Micro-Adjustments (Low Priority)</w:t>
      </w:r>
    </w:p>
    <w:p>
      <w:pPr>
        <w:pStyle w:val="ListParagraph"/>
        <w:numPr>
          <w:ilvl w:val="0"/>
          <w:numId w:val="2"/>
        </w:numPr>
        <w:spacing w:after="40" w:before="40"/>
      </w:pPr>
      <w:r>
        <w:rPr>
          <w:rFonts w:ascii="Arial" w:cs="Arial" w:eastAsia="Arial" w:hAnsi="Arial"/>
          <w:color w:val="333333"/>
          <w:sz w:val="22"/>
          <w:szCs w:val="22"/>
        </w:rPr>
        <w:t xml:space="preserve">Hero paragraph: add max-width: 54ch to .page-hero .container p</w:t>
      </w:r>
    </w:p>
    <w:p>
      <w:pPr>
        <w:pStyle w:val="ListParagraph"/>
        <w:numPr>
          <w:ilvl w:val="0"/>
          <w:numId w:val="2"/>
        </w:numPr>
        <w:spacing w:after="40" w:before="40"/>
      </w:pPr>
      <w:r>
        <w:rPr>
          <w:rFonts w:ascii="Arial" w:cs="Arial" w:eastAsia="Arial" w:hAnsi="Arial"/>
          <w:color w:val="333333"/>
          <w:sz w:val="22"/>
          <w:szCs w:val="22"/>
        </w:rPr>
        <w:t xml:space="preserve">Audit segment tabs: add font-size: 0.85rem at 620px breakpoint for .question-tab</w:t>
      </w:r>
    </w:p>
    <w:p>
      <w:pPr>
        <w:pStyle w:val="ListParagraph"/>
        <w:numPr>
          <w:ilvl w:val="0"/>
          <w:numId w:val="2"/>
        </w:numPr>
        <w:spacing w:after="40" w:before="40"/>
      </w:pPr>
      <w:r>
        <w:rPr>
          <w:rFonts w:ascii="Arial" w:cs="Arial" w:eastAsia="Arial" w:hAnsi="Arial"/>
          <w:color w:val="333333"/>
          <w:sz w:val="22"/>
          <w:szCs w:val="22"/>
        </w:rPr>
        <w:t xml:space="preserve">Pricing Founding Partner card: increase border-width on mobile</w:t>
      </w:r>
    </w:p>
    <w:p>
      <w:pPr>
        <w:pStyle w:val="ListParagraph"/>
        <w:numPr>
          <w:ilvl w:val="0"/>
          <w:numId w:val="2"/>
        </w:numPr>
        <w:spacing w:after="40" w:before="40"/>
      </w:pPr>
      <w:r>
        <w:rPr>
          <w:rFonts w:ascii="Arial" w:cs="Arial" w:eastAsia="Arial" w:hAnsi="Arial"/>
          <w:color w:val="333333"/>
          <w:sz w:val="22"/>
          <w:szCs w:val="22"/>
        </w:rPr>
        <w:t xml:space="preserve">FAQ answer text: bump from 0.97rem to 1rem</w:t>
      </w:r>
    </w:p>
    <w:p>
      <w:pPr>
        <w:pStyle w:val="Heading3"/>
        <w:spacing w:after="60" w:before="200"/>
      </w:pPr>
      <w:r>
        <w:rPr>
          <w:rFonts w:ascii="Arial" w:cs="Arial" w:eastAsia="Arial" w:hAnsi="Arial"/>
          <w:b/>
          <w:bCs/>
          <w:color w:val="0F1C15"/>
          <w:sz w:val="24"/>
          <w:szCs w:val="24"/>
        </w:rPr>
        <w:t xml:space="preserve">Content (Optional)</w:t>
      </w:r>
    </w:p>
    <w:p>
      <w:pPr>
        <w:pStyle w:val="ListParagraph"/>
        <w:numPr>
          <w:ilvl w:val="0"/>
          <w:numId w:val="2"/>
        </w:numPr>
        <w:spacing w:after="40" w:before="40"/>
      </w:pPr>
      <w:r>
        <w:rPr>
          <w:rFonts w:ascii="Arial" w:cs="Arial" w:eastAsia="Arial" w:hAnsi="Arial"/>
          <w:color w:val="333333"/>
          <w:sz w:val="22"/>
          <w:szCs w:val="22"/>
        </w:rPr>
        <w:t xml:space="preserve">Move SeraDemoSection above FoundingOffer in app/page.tsx render order — warmer funnel sequence</w:t>
      </w:r>
    </w:p>
    <w:p>
      <w:pPr>
        <w:pStyle w:val="ListParagraph"/>
        <w:numPr>
          <w:ilvl w:val="0"/>
          <w:numId w:val="2"/>
        </w:numPr>
        <w:spacing w:after="40" w:before="40"/>
      </w:pPr>
      <w:r>
        <w:rPr>
          <w:rFonts w:ascii="Arial" w:cs="Arial" w:eastAsia="Arial" w:hAnsi="Arial"/>
          <w:color w:val="333333"/>
          <w:sz w:val="22"/>
          <w:szCs w:val="22"/>
        </w:rPr>
        <w:t xml:space="preserve">Demo thank-you page: add scheduling link content to match the auto-response email</w:t>
      </w:r>
    </w:p>
    <w:p>
      <w:pPr>
        <w:pBdr>
          <w:bottom w:val="single" w:color="D0D8D4" w:sz="4"/>
        </w:pBdr>
        <w:spacing w:after="120" w:before="120"/>
      </w:pPr>
    </w:p>
    <w:p>
      <w:pPr>
        <w:spacing w:after="60" w:before="200"/>
        <w:jc w:val="center"/>
      </w:pPr>
      <w:r>
        <w:rPr>
          <w:rFonts w:ascii="Arial" w:cs="Arial" w:eastAsia="Arial" w:hAnsi="Arial"/>
          <w:b/>
          <w:bCs/>
          <w:color w:val="1A7A4A"/>
          <w:sz w:val="20"/>
          <w:szCs w:val="20"/>
        </w:rPr>
        <w:t xml:space="preserve">All code changes committed and pushed to GitHub main. TypeScript compiles clean.</w:t>
      </w:r>
    </w:p>
    <w:p>
      <w:pPr>
        <w:jc w:val="center"/>
      </w:pPr>
      <w:r>
        <w:rPr>
          <w:rFonts w:ascii="Arial" w:cs="Arial" w:eastAsia="Arial" w:hAnsi="Arial"/>
          <w:i/>
          <w:iCs/>
          <w:color w:val="888888"/>
          <w:sz w:val="18"/>
          <w:szCs w:val="18"/>
        </w:rPr>
        <w:t xml:space="preserve">saberra.com — Ultrafine Audit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D4" w:sz="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D4" w:sz="4"/>
      </w:pBdr>
      <w:tabs>
        <w:tab w:val="right" w:pos="9000"/>
      </w:tabs>
      <w:spacing w:after="100"/>
    </w:pPr>
    <w:r>
      <w:rPr>
        <w:rFonts w:ascii="Arial" w:cs="Arial" w:eastAsia="Arial" w:hAnsi="Arial"/>
        <w:color w:val="666666"/>
        <w:sz w:val="18"/>
        <w:szCs w:val="18"/>
      </w:rPr>
      <w:t xml:space="preserve">Saberra Website — Ultrafine Layout &amp; Conversion Audit</w:t>
    </w:r>
    <w:r>
      <w:rPr>
        <w:rFonts w:ascii="Arial" w:cs="Arial" w:eastAsia="Arial" w:hAnsi="Arial"/>
        <w:sz w:val="18"/>
        <w:szCs w:val="18"/>
      </w:rPr>
      <w:t xml:space="preserve">	</w:t>
    </w:r>
    <w:r>
      <w:rPr>
        <w:rFonts w:ascii="Arial" w:cs="Arial" w:eastAsia="Arial" w:hAnsi="Arial"/>
        <w:color w:val="999999"/>
        <w:sz w:val="18"/>
        <w:szCs w:val="18"/>
      </w:rPr>
      <w:t xml:space="preserve">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C15"/>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7A4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F1C1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2026-06-10T04:01:45.092Z</dcterms:created>
  <dcterms:modified xsi:type="dcterms:W3CDTF">2026-06-10T04:01:45.092Z</dcterms:modified>
</cp:coreProperties>
</file>

<file path=docProps/custom.xml><?xml version="1.0" encoding="utf-8"?>
<Properties xmlns="http://schemas.openxmlformats.org/officeDocument/2006/custom-properties" xmlns:vt="http://schemas.openxmlformats.org/officeDocument/2006/docPropsVTypes"/>
</file>