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제안서 초안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관련 분야 사업실적  (최근 프로젝트 자동 매핑)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/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제안 목적 및 장점 (우리 회사가 이 사업에 적합한 이유)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/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이해 및 주요 요구사항 (공고 요약)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/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 추가 제안 사항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현황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>
              <w:t>- 순천향대학교의 기존 성과 관리 시스템은 여러 데이터 소스에서 정보를 수집하고 통합하는 데 어려움을 겪고 있으며, 사용자 인터페이스가 직관적이지 않아 사용자가 시스템을 효과적으로 활용하지 못하고 있습니다.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문제점 분석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>
              <w:t>- 현재 기관의 성과 관리 시스템이 비효율적이며, 데이터 통합 및 접근성이 부족하여 사용자 불만이 증가하고 있습니다.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내용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>
              <w:t>- 자사는 통합성과관리시스템을 구축하여 데이터 통합을 자동화하고, 사용자 친화적인 인터페이스를 제공함으로써 성과 관리의 효율성을 극대화할 것입니다.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기대효과·차별화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>
              <w:t>- 자사의 솔루션은 성과 관리 프로세스를 간소화하고, 사용자 만족도를 높이며, 데이터 기반 의사결정을 지원하여 기관의 전반적인 운영 효율성을 향상시킬 것입니다.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