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560A" w:sz="12"/>
              <w:right w:val="none" w:color="FFFFFF" w:sz="0"/>
            </w:tcBorders>
            <w:shd w:fill="0A1628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PAINTERSMAX PRICING — TIER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E8560A"/>
                <w:sz w:val="28"/>
                <w:szCs w:val="28"/>
              </w:rPr>
              <w:t xml:space="preserve">The Only Platform Built By a Painter, For Painters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Agent Flow LLC | June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TIER 1 — STARTER</w:t>
      </w:r>
    </w:p>
    <w:p>
      <w:pPr>
        <w:pBdr>
          <w:bottom w:val="single" w:color="E8560A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Everything a painting company needs to look professional, capture leads, and manage their business. No contracts. Cancel any time.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WHAT'S INCLUDED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FOUNDER RATE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One-time setup fee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$497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2"/>
                <w:szCs w:val="22"/>
              </w:rPr>
              <w:t xml:space="preserve">$497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Monthly platform fee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$197/mo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$97/mo LIFE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Professional 10-page website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 service pages (each ranks on Google)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 DFW city landing pages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AI chatbot — 24/7 lead capture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4-step estimate form + photo upload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29 SEO schemas (Google ranking power)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Full CRM — Leads, Pipeline, Schedule, Invoices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Email automation sequences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Blog / content publishing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Fast Vercel hosting + SSL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contracts — cancel any time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Founder rate locked for life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560A"/>
          <w:sz w:val="22"/>
          <w:szCs w:val="22"/>
        </w:rPr>
        <w:t xml:space="preserve">Founder rate of $97/month locks in permanently when signed before June 23, 2026. After that date, new clients pay standard $197/month.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HOW WE COMPARE</w:t>
      </w:r>
    </w:p>
    <w:p>
      <w:pPr>
        <w:pBdr>
          <w:bottom w:val="single" w:color="E8560A" w:sz="8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PaintersMax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Footbridge $249/mo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Wix $25/mo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Agency $5K+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Painting-specific platform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Varies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Built-in CRM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AI chatbot 24/7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Extra cost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29 SEO schemas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Varies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City landing pages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12 pages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Extra cost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Manual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Extra cost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contracts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Built by a 20-year painter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✗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THE ROI MATH</w:t>
      </w:r>
    </w:p>
    <w:p>
      <w:pPr>
        <w:pBdr>
          <w:bottom w:val="single" w:color="E8560A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One average residential painting job in DFW = $1,500 to $4,000.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PaintersMax Tier 1 founder rate = $97/month.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560A"/>
          <w:sz w:val="22"/>
          <w:szCs w:val="22"/>
        </w:rPr>
        <w:t xml:space="preserve">If this platform brings you ONE extra job per month — you make 15x to 40x your investment every single month.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No advertising platform, no web agency, and no software tool offers that return. This is the math that makes PaintersMax the easiest decision a painting company owner will make this year.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COMING SOON — TIER 2 &amp; TIER 3</w:t>
      </w:r>
    </w:p>
    <w:p>
      <w:pPr>
        <w:pBdr>
          <w:bottom w:val="single" w:color="E8560A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Tier 1 clients get first access and discounted upgrade pricing when Tier 2 launches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fal.ai room color visualizer — homeowners see your colors on their walls before you paint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Stripe deposit collection — take 25% upfront, reduce no-shows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Calendly booking integration — Iris books appointments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Weekly analytics report — leads, views, chatbot activity delivered to your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Project cost calculator — pre-qualifies leads before they call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GET STARTED</w:t>
      </w:r>
    </w:p>
    <w:p>
      <w:pPr>
        <w:pBdr>
          <w:bottom w:val="single" w:color="E8560A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Contact Rogelio Arroyo, Founder — Agent Flow LLC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Email: support@paintersmax.app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Website: paintersmax.app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Demo: dfw-propainters.com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Founder rate expires June 23, 2026. After that date all new clients pay $197/month.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Agent Flow LLC  |  support@paintersmax.app  |  paintersmax.app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2026-06-16T19:14:57.540Z</dcterms:created>
  <dcterms:modified xsi:type="dcterms:W3CDTF">2026-06-16T19:14:57.540Z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