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shd w:val="clear" w:fill="FAFAFD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kern w:val="0"/>
          <w:sz w:val="32"/>
          <w:szCs w:val="32"/>
          <w:shd w:val="clear" w:fill="FAFAFD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kern w:val="0"/>
          <w:sz w:val="32"/>
          <w:szCs w:val="32"/>
          <w:shd w:val="clear" w:fill="FAFAFD"/>
          <w:lang w:val="en-US" w:eastAsia="zh-CN" w:bidi="ar"/>
        </w:rPr>
        <w:t>SafetyWise 方案概要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AFAFD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kern w:val="0"/>
          <w:sz w:val="32"/>
          <w:szCs w:val="32"/>
          <w:shd w:val="clear" w:fill="FAFAFD"/>
          <w:lang w:val="en-US" w:eastAsia="zh-CN" w:bidi="ar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shd w:val="clear" w:fill="FAFAFD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right="0" w:firstLine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kern w:val="0"/>
          <w:sz w:val="24"/>
          <w:szCs w:val="24"/>
          <w:shd w:val="clear" w:fill="FAFAFD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kern w:val="0"/>
          <w:sz w:val="24"/>
          <w:szCs w:val="24"/>
          <w:shd w:val="clear" w:fill="FAFAFD"/>
          <w:lang w:val="en-US" w:eastAsia="zh-CN" w:bidi="ar"/>
        </w:rPr>
        <w:t>定位：航天复杂系统安全性分析智能体，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24"/>
          <w:szCs w:val="24"/>
          <w:shd w:val="clear" w:fill="FAFAFD"/>
        </w:rPr>
        <w:t>覆盖四项核心功能：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4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2"/>
          <w:sz w:val="24"/>
          <w:szCs w:val="24"/>
          <w:shd w:val="clear" w:fill="FAFAFD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2"/>
          <w:sz w:val="24"/>
          <w:szCs w:val="24"/>
          <w:shd w:val="clear" w:fill="FAFAFD"/>
          <w:lang w:val="en-US" w:eastAsia="zh-CN" w:bidi="ar-SA"/>
        </w:rPr>
        <w:t>安全需求分析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4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2"/>
          <w:sz w:val="24"/>
          <w:szCs w:val="24"/>
          <w:shd w:val="clear" w:fill="FAFAFD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2"/>
          <w:sz w:val="24"/>
          <w:szCs w:val="24"/>
          <w:shd w:val="clear" w:fill="FAFAFD"/>
          <w:lang w:val="en-US" w:eastAsia="zh-CN" w:bidi="ar-SA"/>
        </w:rPr>
        <w:t>安全设计约束分析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4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2"/>
          <w:sz w:val="24"/>
          <w:szCs w:val="24"/>
          <w:shd w:val="clear" w:fill="FAFAFD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2"/>
          <w:sz w:val="24"/>
          <w:szCs w:val="24"/>
          <w:shd w:val="clear" w:fill="FAFAFD"/>
          <w:lang w:val="en-US" w:eastAsia="zh-CN" w:bidi="ar-SA"/>
        </w:rPr>
        <w:t>安全测试设计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4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</w:pP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2"/>
          <w:sz w:val="24"/>
          <w:szCs w:val="24"/>
          <w:shd w:val="clear" w:fill="FAFAFD"/>
          <w:lang w:val="en-US" w:eastAsia="zh-CN" w:bidi="ar-SA"/>
        </w:rPr>
        <w:t>生成报告</w:t>
      </w:r>
    </w:p>
    <w:p>
      <w:pPr>
        <w:pStyle w:val="4"/>
        <w:spacing w:before="200" w:after="160"/>
        <w:rPr>
          <w:rFonts w:ascii="Times New Roman" w:eastAsia="宋体"/>
          <w:b/>
          <w:bCs/>
          <w:sz w:val="27"/>
          <w:szCs w:val="27"/>
        </w:rPr>
      </w:pPr>
      <w:r>
        <w:rPr>
          <w:rFonts w:ascii="Times New Roman" w:eastAsia="宋体"/>
          <w:b/>
          <w:bCs/>
          <w:sz w:val="27"/>
          <w:szCs w:val="27"/>
        </w:rPr>
        <w:t>整体技术栈</w:t>
      </w:r>
    </w:p>
    <w:tbl>
      <w:tblPr>
        <w:tblStyle w:val="12"/>
        <w:tblW w:w="0" w:type="auto"/>
        <w:tblCellSpacing w:w="15" w:type="dxa"/>
        <w:tblInd w:w="-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674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功能点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技术选型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软件后端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Node.js + Express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，WebSocket 实时推送 Agent 进度/实体变更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LLM 接入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OpenAI 兼容协议（DeepSeek / 通义千问 / GPT 等）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18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Agentic 编排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自研多 Agent 流水线（Loss → Hazard → SC → REQ → CS → UCA → DC → CF → LS → TC），阶段门禁 + 级联派生 + 反向校验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系统设计文档解析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mammoth/python-docx 等抽取段落 + docTagger 维度打标（控制流 / 约束 / 故障模式 / 接口）+ RAG Top-K 检索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18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控制结构建模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JointJS 图形化编辑（控制器 / 执行器 / 被控对象 / 控制动作 / 反馈链路），后端持久化为 JSON 单表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反幻觉机制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evidence_refs 证据溯源 + 控制结构应用层 FK + UCA 4 类 STPA 矩阵补齐 + VerificationAgent 反向打分（high/medium/low）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数据存储</w:t>
            </w:r>
          </w:p>
        </w:tc>
        <w:tc>
          <w:tcPr>
            <w:tcW w:w="669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MySQL（STPA 实体表 + agent_runs + verification_results + 文档片段表）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软件前端</w:t>
            </w:r>
          </w:p>
        </w:tc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Vue 3 + Pinia + Element Plus，Confidence Badge / 证据面板 / 派生关系思维导图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40" w:after="40"/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/>
                <w:b w:val="0"/>
                <w:bCs w:val="0"/>
                <w:sz w:val="21"/>
                <w:szCs w:val="21"/>
              </w:rPr>
              <w:t>软件部署</w:t>
            </w:r>
          </w:p>
        </w:tc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40" w:after="40"/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/>
                <w:b w:val="0"/>
                <w:bCs w:val="0"/>
                <w:sz w:val="21"/>
                <w:szCs w:val="21"/>
              </w:rPr>
              <w:t>Docker Compose 一键起栈，亦可 Node 直跑</w:t>
            </w:r>
          </w:p>
        </w:tc>
      </w:tr>
    </w:tbl>
    <w:p/>
    <w:p>
      <w:pPr>
        <w:pStyle w:val="4"/>
        <w:spacing w:before="200" w:after="160"/>
      </w:pPr>
      <w:r>
        <w:rPr>
          <w:rFonts w:hint="eastAsia"/>
          <w:b/>
          <w:bCs/>
          <w:sz w:val="27"/>
          <w:szCs w:val="27"/>
          <w:lang w:val="en-US" w:eastAsia="zh-CN"/>
        </w:rPr>
        <w:t>四</w:t>
      </w:r>
      <w:r>
        <w:rPr>
          <w:rFonts w:ascii="Times New Roman" w:eastAsia="宋体"/>
          <w:b/>
          <w:bCs/>
          <w:sz w:val="27"/>
          <w:szCs w:val="27"/>
        </w:rPr>
        <w:t>大阶段的核心难点与解决方案</w:t>
      </w:r>
    </w:p>
    <w:p>
      <w:pPr>
        <w:pStyle w:val="5"/>
        <w:spacing w:before="160" w:after="12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宋体"/>
          <w:b/>
          <w:bCs/>
          <w:sz w:val="24"/>
          <w:szCs w:val="24"/>
        </w:rPr>
        <w:t>阶段一： 安全需求</w:t>
      </w:r>
      <w:r>
        <w:rPr>
          <w:rFonts w:hint="eastAsia"/>
          <w:b/>
          <w:bCs/>
          <w:sz w:val="24"/>
          <w:szCs w:val="24"/>
          <w:lang w:val="en-US" w:eastAsia="zh-CN"/>
        </w:rPr>
        <w:t>分析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Fonts w:hint="eastAsia"/>
          <w:lang w:val="en-US" w:eastAsia="zh-CN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方案：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以系统设计说明书为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主要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输入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eastAsia="zh-CN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可以添加上游资料、可靠性数据、标准规范、故障案例、专家经验等作为辅助资料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 xml:space="preserve">，先做维度打标并切分段落，然后依次调用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危害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 xml:space="preserve">→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危险状态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 xml:space="preserve">→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安全约束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 xml:space="preserve">→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安全需求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。每个 Agent 按 per-item 批次（chunk=1）派生下游实体，强制每条实体携带 evidence_refs（doc / upstream / cs_node 三类），无证据条目降级为低置信。阶段末由 VerificationAgent 对每条产物做反向派生校验（derivation_valid / evidence_quality 0-3 / contradicts_upstream / confidence high|medium|low），不删除条目，仅打标交人工复核；随后 ReviewAgent 做阶段闭环审查。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难点：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60" w:beforeAutospacing="0" w:after="60" w:afterAutospacing="0"/>
        <w:ind w:left="1140" w:leftChars="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危害易与 危险状态、致因混淆，模型倾向产出"原因"而非"最终后果"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60" w:beforeAutospacing="0" w:after="60" w:afterAutospacing="0"/>
        <w:ind w:left="1140" w:leftChars="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系统设计说明书内容广，全文塞入会被截断，简单截断又会偏选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60" w:beforeAutospacing="0" w:after="60" w:afterAutospacing="0"/>
        <w:ind w:left="1140" w:leftChars="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上游错一条，下游 N 条派生项跟着错——级联幻觉 / 错误放大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60" w:beforeAutospacing="0" w:after="60" w:afterAutospacing="0"/>
        <w:ind w:left="1140" w:leftChars="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补全约束、需求与上游 危险状态/ 安全约束 的多对多关系容易遗漏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待攻关：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文档语义切片与上下文 Top-K 检索的精度评估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反向校验 Agent 的误判率量化与阈值自适应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低置信条目的人工反馈如何回流到后续 prompt 的 few-shot 反例池</w:t>
      </w:r>
    </w:p>
    <w:p>
      <w:pPr>
        <w:pStyle w:val="5"/>
        <w:spacing w:before="160" w:after="12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宋体"/>
          <w:b/>
          <w:bCs/>
          <w:sz w:val="24"/>
          <w:szCs w:val="24"/>
        </w:rPr>
        <w:t>阶段二：</w:t>
      </w:r>
      <w:r>
        <w:rPr>
          <w:rFonts w:hint="eastAsia"/>
          <w:b/>
          <w:bCs/>
          <w:sz w:val="24"/>
          <w:szCs w:val="24"/>
          <w:lang w:val="en-US" w:eastAsia="zh-CN"/>
        </w:rPr>
        <w:t>安全设计约束分析</w:t>
      </w:r>
    </w:p>
    <w:p>
      <w:pPr>
        <w:spacing w:before="100" w:after="100"/>
        <w:jc w:val="left"/>
        <w:rPr>
          <w:rFonts w:hint="default"/>
          <w:lang w:val="en-US" w:eastAsia="zh-CN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方案：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 xml:space="preserve">先由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控制结构智能体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抽取控制结构图（控制器 / 执行器 / 被控对象 / 控制动作 / 反馈链路）并持久化为 JSON；随后 UCA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 xml:space="preserve"> 按"控制动作 × 4 类 STPA"矩阵（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未提供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 xml:space="preserve"> /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错误提供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 xml:space="preserve"> /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时机错误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 xml:space="preserve"> /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提供时长错误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）逐条枚举 UCA，每条 UCA 必须引用控制结构图中真实存在的节点 / 边 ID（应用层 FK 校验，非法引用直接打回）；批次完成后扫描 4 类覆盖情况，缺类触发定向补齐 LLM 调用；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设计约束智能体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从 UCA 反推具体可落地的设计约束。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难点：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控制结构识别的准确性强依赖系统说明书完整度，缺失反馈链路时容易补造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LLM 易编造控制结构中不存在的"虚假控制器 / 控制动作"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4 类 UCA 在 prompt 强约束下仍存在漏类，特别是 duration_error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 xml:space="preserve">单 Agent 同时面对多个 </w:t>
      </w:r>
      <w:r>
        <w:rPr>
          <w:rFonts w:hint="eastAsia" w:ascii="Segoe UI" w:hAnsi="Segoe UI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危险状态</w:t>
      </w: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/</w:t>
      </w:r>
      <w:r>
        <w:rPr>
          <w:rFonts w:hint="eastAsia" w:ascii="Segoe UI" w:hAnsi="Segoe UI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安全约束</w:t>
      </w: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 xml:space="preserve"> 时上下文过长，命中率下降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待攻关：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控制结构与说明书的语义一致性自动校验（节点 / 边覆盖率）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多人协同审查时控制结构图的合并 / 冲突解决策略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UCA 4 类补齐的最大重试次数与补齐质量的权衡</w:t>
      </w:r>
    </w:p>
    <w:p>
      <w:pPr>
        <w:pStyle w:val="5"/>
        <w:spacing w:before="160" w:after="120"/>
        <w:rPr>
          <w:rFonts w:hint="default" w:eastAsia="宋体"/>
          <w:lang w:val="en-US" w:eastAsia="zh-CN"/>
        </w:rPr>
      </w:pPr>
      <w:r>
        <w:rPr>
          <w:rFonts w:ascii="Times New Roman" w:eastAsia="宋体"/>
          <w:b/>
          <w:bCs/>
          <w:sz w:val="24"/>
          <w:szCs w:val="24"/>
        </w:rPr>
        <w:t>阶段三：</w:t>
      </w:r>
      <w:r>
        <w:rPr>
          <w:rFonts w:hint="eastAsia"/>
          <w:b/>
          <w:bCs/>
          <w:sz w:val="24"/>
          <w:szCs w:val="24"/>
          <w:lang w:val="en-US" w:eastAsia="zh-CN"/>
        </w:rPr>
        <w:t>安全测试设计</w:t>
      </w:r>
    </w:p>
    <w:p>
      <w:pPr>
        <w:spacing w:before="100" w:after="100"/>
        <w:jc w:val="left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方案：</w:t>
      </w:r>
      <w:bookmarkStart w:id="0" w:name="_GoBack"/>
      <w:bookmarkEnd w:id="0"/>
    </w:p>
    <w:p>
      <w:pPr>
        <w:spacing w:before="100" w:after="100"/>
      </w:pP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致因智能体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从每条 UCA 推致因，按 STPA 致因机制分类（控制器 / 反馈 / 执行器 / 被控过程 / 通讯协调等），并将致因挂到具体控制环节节点（cs_node_ref）；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危害场景智能体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 xml:space="preserve">组合 UCA + 致因生成损失场景（含触发条件 / 演化过程 / 后果路径），并显式回溯到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危险状态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 xml:space="preserve">/ 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危害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；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测试用例智能体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从场景推测试用例（前置条件 / 测试步骤 / 预期结果），全部携带 trace_uca_ids / trace_hazard_ids / trace_loss_ids，端到端形成需求—设计—测试闭环；阶段末同样由</w:t>
      </w:r>
      <w:r>
        <w:rPr>
          <w:rFonts w:hint="eastAsia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审查智能体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做反向打分。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难点：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从抽象的致因到可执行的测试步骤跨度大，模型易产出空泛步骤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场景—用例的可执行性 / 覆盖度缺乏量化指标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长链上游一处变更，下游致因 / 场景 / 用例的精准级联失效边界难界定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多源场景去重与合并：相同后果不同路径如何不丢失差异信息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待攻关：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测试用例可执行性自动评分（前置条件可达性 / 步骤可仿真性）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上游变更的精准级联（precise cascade）与最小重推范围算法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t>与现有测试管理工具（如 TestRail / Polarion）的双向同步</w:t>
      </w:r>
    </w:p>
    <w:p>
      <w:pPr>
        <w:pStyle w:val="5"/>
        <w:spacing w:before="160" w:after="12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阶段四：分析报告生成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eastAsia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方案：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br w:type="textWrapping"/>
      </w:r>
      <w:r>
        <w:rPr>
          <w:rFonts w:hint="eastAsia" w:ascii="Segoe UI" w:hAnsi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报告生成智能体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在三阶段流水线全部完成后触发，聚合本会话内全部 STPA 实体（L / H / SC / REQ / CS / UCA / DC / CF / LS / TC）及其追溯关系。表格使用 docx-js 落库自动渲染，追溯矩阵走"测试用例 → UCA → Hazard → Loss"全链路反查 SQL 自动生成；图（控制结构图、派生关系思维导图）从前端 JointJS / D3 导出 SVG 再嵌入。生成过程同样走 SSE 实时推流进度，支持分章节边生成边落盘，超大报告（&gt;200 页）自动按阶段拆分文件。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 难点：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追溯矩阵在大型会话中横向列数过宽（&gt;50 个 UCA），单页 Word 排版易溢出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低置信项与人工修订后的内容如何在报告里同时可视化（颜色 / 角标 / 备注页）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增量重生成：用户改了几条 UCA 后是否要重新跑全报告，性能与一致性的取舍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待攻关：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报告章节级增量重生成（diff 出哪些实体变了，只重渲染受影响的章节）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报告自身的"质量自评"：基于 verification_results 给整份报告打总分与改进建议</w:t>
      </w:r>
    </w:p>
    <w:p>
      <w:pPr>
        <w:pStyle w:val="5"/>
        <w:spacing w:before="160" w:after="12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级联幻觉抑制（项目当前重点工作）</w:t>
      </w:r>
    </w:p>
    <w:p>
      <w:pPr>
        <w:spacing w:before="100" w:after="100"/>
        <w:rPr>
          <w:rStyle w:val="14"/>
          <w:rFonts w:hint="default" w:ascii="Segoe UI" w:hAnsi="Segoe UI" w:eastAsia="Segoe UI" w:cs="Segoe UI"/>
          <w:bCs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</w:pPr>
      <w:r>
        <w:rPr>
          <w:rStyle w:val="14"/>
          <w:rFonts w:hint="default" w:ascii="Segoe UI" w:hAnsi="Segoe UI" w:eastAsia="Segoe UI" w:cs="Segoe UI"/>
          <w:bCs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方案：</w:t>
      </w:r>
    </w:p>
    <w:p>
      <w:pPr>
        <w:spacing w:before="100" w:after="100"/>
      </w:pP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t>将"上游推导下游"的级联幻觉问题拆为四层防线——(1) evidence_refs 强证据约束：每条产出实体必须挂上文档引用或上游引用，无证据降置信；(2) 应用层 FK：UCA / CF / LS 引用控制结构节点的 ID 必须真实存在，编造直接拒收；(3) per-item 派生 + 4 类矩阵：用枚举替代自由生成，配套缺类自动补齐；(4) 反向校验 Agent：每阶段流水线末尾对全部产物做反向派生打分（不删除，仅打标），前端以 Confidence Badge 与证据面板呈现，低置信项一键定位人工复核。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难点：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Token 成本：注入证据 + 反向校验大约 +30%~50%，需要灰度开关与抽样策略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反向校验本身也是 LLM，存在"用 LLM 审 LLM"的同源盲区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文档证据的细粒度匹配（段落级 vs 句级 vs 表项级）</w:t>
      </w:r>
    </w:p>
    <w:p>
      <w:pPr>
        <w:pStyle w:val="10"/>
        <w:keepNext w:val="0"/>
        <w:keepLines w:val="0"/>
        <w:widowControl/>
        <w:suppressLineNumbers w:val="0"/>
        <w:shd w:val="clear" w:fill="FAFAFD"/>
        <w:spacing w:before="0" w:beforeAutospacing="0" w:after="240" w:afterAutospacing="0"/>
        <w:ind w:left="0" w:right="0" w:firstLine="0"/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待攻关：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引入"异源审查"：生成与校验使用不同厂商 / 模型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低置信项的自动重生成策略，避免人工逐条复核成本过高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720" w:right="0" w:hanging="360"/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202020"/>
          <w:spacing w:val="0"/>
          <w:kern w:val="2"/>
          <w:sz w:val="19"/>
          <w:szCs w:val="19"/>
          <w:shd w:val="clear" w:fill="FAFAFD"/>
          <w:lang w:val="en-US" w:eastAsia="zh-CN" w:bidi="ar-SA"/>
        </w:rPr>
        <w:t>置信度等级在跨阶段间的传播与衰减模型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88CB3"/>
    <w:multiLevelType w:val="multilevel"/>
    <w:tmpl w:val="F9988CB3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">
    <w:nsid w:val="FE07840D"/>
    <w:multiLevelType w:val="multilevel"/>
    <w:tmpl w:val="FE078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5976B93"/>
    <w:multiLevelType w:val="multilevel"/>
    <w:tmpl w:val="55976B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1397379"/>
    <w:rsid w:val="37CD5EC5"/>
    <w:rsid w:val="3BB90655"/>
    <w:rsid w:val="4FD932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200"/>
      <w:outlineLvl w:val="1"/>
    </w:pPr>
    <w:rPr>
      <w:rFonts w:ascii="Times New Roman" w:eastAsia="宋体"/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00" w:after="160"/>
      <w:outlineLvl w:val="2"/>
    </w:pPr>
    <w:rPr>
      <w:rFonts w:ascii="Times New Roman" w:eastAsia="宋体"/>
      <w:b/>
      <w:bCs/>
      <w:sz w:val="27"/>
      <w:szCs w:val="27"/>
    </w:rPr>
  </w:style>
  <w:style w:type="paragraph" w:styleId="5">
    <w:name w:val="heading 4"/>
    <w:next w:val="1"/>
    <w:qFormat/>
    <w:uiPriority w:val="0"/>
    <w:pPr>
      <w:spacing w:before="160" w:after="120"/>
      <w:outlineLvl w:val="3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basedOn w:val="13"/>
    <w:unhideWhenUsed/>
    <w:qFormat/>
    <w:uiPriority w:val="99"/>
    <w:rPr>
      <w:color w:val="0563C1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20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1880</Words>
  <Characters>2808</Characters>
  <TotalTime>15</TotalTime>
  <ScaleCrop>false</ScaleCrop>
  <LinksUpToDate>false</LinksUpToDate>
  <CharactersWithSpaces>3147</CharactersWithSpaces>
  <Application>WPS Office_11.8.0.16981_F1E327BC-269C-435d-A152-05C5408002CA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2026-05-14T09:05:00Z</dcterms:created>
  <dc:creator>SafetyWise</dc:creator>
  <cp:lastModifiedBy>朱海涛</cp:lastModifiedBy>
  <dcterms:modified xsi:type="dcterms:W3CDTF">2026-05-14T10:59:24Z</dcterms:modified>
  <dc:title>SafetyWise 技术方案概要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eyJoZGlkIjoiYjM4M2Y0ZGI2YTRkYmY2MTA0OTk4OTQxNjM1NmVjOGQiLCJ1c2VySWQiOiI1NjIxMDM2ODAifQ==</vt:lpwstr>
  </property>
  <property fmtid="{D5CDD505-2E9C-101B-9397-08002B2CF9AE}" pid="3" name="KSOProductBuildVer">
    <vt:lpwstr>2052-11.8.0.16981</vt:lpwstr>
  </property>
  <property fmtid="{D5CDD505-2E9C-101B-9397-08002B2CF9AE}" pid="4" name="ICV">
    <vt:lpwstr>FE767C725F0842A4A6240605FFA23955_12</vt:lpwstr>
  </property>
</Properties>
</file>