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0"/>
        <w:jc w:val="center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36"/>
          <w:szCs w:val="36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1F2328"/>
          <w:spacing w:val="0"/>
          <w:sz w:val="36"/>
          <w:szCs w:val="36"/>
          <w:shd w:val="clear" w:fill="FFFFFF"/>
        </w:rPr>
        <w:t>关于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1F2328"/>
          <w:spacing w:val="0"/>
          <w:sz w:val="36"/>
          <w:szCs w:val="36"/>
          <w:shd w:val="clear" w:fill="FFFFFF"/>
          <w:lang w:val="en-US" w:eastAsia="zh-CN"/>
        </w:rPr>
        <w:t>装备软件研发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1F2328"/>
          <w:spacing w:val="0"/>
          <w:sz w:val="36"/>
          <w:szCs w:val="36"/>
          <w:shd w:val="clear" w:fill="FFFFFF"/>
        </w:rPr>
        <w:t>系列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1F2328"/>
          <w:spacing w:val="0"/>
          <w:sz w:val="36"/>
          <w:szCs w:val="36"/>
          <w:shd w:val="clear" w:fill="FFFFFF"/>
          <w:lang w:val="en-US" w:eastAsia="zh-CN"/>
        </w:rPr>
        <w:t>智能体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1F2328"/>
          <w:spacing w:val="0"/>
          <w:sz w:val="36"/>
          <w:szCs w:val="36"/>
          <w:shd w:val="clear" w:fill="FFFFFF"/>
        </w:rPr>
        <w:t>产品商务报价函</w:t>
      </w:r>
    </w:p>
    <w:p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尊敬的贵单位领导/项目负责人：</w:t>
      </w:r>
    </w:p>
    <w:p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您好！</w:t>
      </w:r>
    </w:p>
    <w:p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感谢贵单位对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装备软件研发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 xml:space="preserve"> 系列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智能体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产品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的关注与支持。结合贵单位对研发安全分析、功能安全分析、智能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代码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审查及测试闭环能力的建设需求，现就相关产品授权采购事宜，提交正式商务报价如下，供贵单位评估与决策参考。</w:t>
      </w:r>
    </w:p>
    <w:p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420" w:firstLineChars="20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0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1F2328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>一、报价内容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0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1. 单产品授权报价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5"/>
        <w:gridCol w:w="2657"/>
        <w:gridCol w:w="2121"/>
        <w:gridCol w:w="231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05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1F2328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21"/>
                <w:szCs w:val="21"/>
                <w:lang w:val="en-US" w:eastAsia="zh-CN" w:bidi="ar"/>
              </w:rPr>
              <w:t>产品名称</w:t>
            </w:r>
          </w:p>
        </w:tc>
        <w:tc>
          <w:tcPr>
            <w:tcW w:w="2657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1F2328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21"/>
                <w:szCs w:val="21"/>
                <w:lang w:val="en-US" w:eastAsia="zh-CN" w:bidi="ar"/>
              </w:rPr>
              <w:t>产品定位</w:t>
            </w:r>
          </w:p>
        </w:tc>
        <w:tc>
          <w:tcPr>
            <w:tcW w:w="2121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1F2328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21"/>
                <w:szCs w:val="21"/>
                <w:lang w:val="en-US" w:eastAsia="zh-CN" w:bidi="ar"/>
              </w:rPr>
              <w:t>年度报价（单用户/年）</w:t>
            </w:r>
          </w:p>
        </w:tc>
        <w:tc>
          <w:tcPr>
            <w:tcW w:w="2313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1F2328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21"/>
                <w:szCs w:val="21"/>
                <w:lang w:val="en-US" w:eastAsia="zh-CN" w:bidi="ar"/>
              </w:rPr>
              <w:t>一次性销售报价（单用户/永久）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05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SafeWise</w:t>
            </w:r>
          </w:p>
        </w:tc>
        <w:tc>
          <w:tcPr>
            <w:tcW w:w="2657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系统安全分析工具（STPA）</w:t>
            </w:r>
          </w:p>
        </w:tc>
        <w:tc>
          <w:tcPr>
            <w:tcW w:w="2121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righ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¥20000</w:t>
            </w:r>
          </w:p>
        </w:tc>
        <w:tc>
          <w:tcPr>
            <w:tcW w:w="2313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righ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¥100,000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05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SafeMatrix</w:t>
            </w:r>
          </w:p>
        </w:tc>
        <w:tc>
          <w:tcPr>
            <w:tcW w:w="2657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软件功能安全分析工具（SFTA + FMEA）</w:t>
            </w:r>
          </w:p>
        </w:tc>
        <w:tc>
          <w:tcPr>
            <w:tcW w:w="2121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righ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¥30000</w:t>
            </w:r>
          </w:p>
        </w:tc>
        <w:tc>
          <w:tcPr>
            <w:tcW w:w="2313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righ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¥150,000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05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SmartInsight</w:t>
            </w:r>
          </w:p>
        </w:tc>
        <w:tc>
          <w:tcPr>
            <w:tcW w:w="2657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需求-设计-代码一致性审查与智能代码走查工具</w:t>
            </w:r>
          </w:p>
        </w:tc>
        <w:tc>
          <w:tcPr>
            <w:tcW w:w="2121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right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¥30000</w:t>
            </w:r>
          </w:p>
        </w:tc>
        <w:tc>
          <w:tcPr>
            <w:tcW w:w="2313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righ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¥150,000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05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SmartST</w:t>
            </w:r>
          </w:p>
        </w:tc>
        <w:tc>
          <w:tcPr>
            <w:tcW w:w="2657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系统测试自动化与测试闭环工具</w:t>
            </w:r>
          </w:p>
        </w:tc>
        <w:tc>
          <w:tcPr>
            <w:tcW w:w="2121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right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¥20000</w:t>
            </w:r>
          </w:p>
        </w:tc>
        <w:tc>
          <w:tcPr>
            <w:tcW w:w="2313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righ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¥100,000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05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知会一号</w:t>
            </w:r>
          </w:p>
        </w:tc>
        <w:tc>
          <w:tcPr>
            <w:tcW w:w="2657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内部/敏感的智能会议纪要系统</w:t>
            </w:r>
          </w:p>
        </w:tc>
        <w:tc>
          <w:tcPr>
            <w:tcW w:w="4434" w:type="dxa"/>
            <w:gridSpan w:val="2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righ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¥200,000</w:t>
            </w:r>
          </w:p>
        </w:tc>
      </w:tr>
    </w:tbl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2. 组合采购报价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7"/>
        <w:gridCol w:w="3064"/>
        <w:gridCol w:w="1629"/>
        <w:gridCol w:w="221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87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1F2328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21"/>
                <w:szCs w:val="21"/>
                <w:lang w:val="en-US" w:eastAsia="zh-CN" w:bidi="ar"/>
              </w:rPr>
              <w:t>组合方案</w:t>
            </w:r>
          </w:p>
        </w:tc>
        <w:tc>
          <w:tcPr>
            <w:tcW w:w="3064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1F2328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21"/>
                <w:szCs w:val="21"/>
                <w:lang w:val="en-US" w:eastAsia="zh-CN" w:bidi="ar"/>
              </w:rPr>
              <w:t>包含产品</w:t>
            </w:r>
          </w:p>
        </w:tc>
        <w:tc>
          <w:tcPr>
            <w:tcW w:w="1629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right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1F2328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21"/>
                <w:szCs w:val="21"/>
                <w:lang w:val="en-US" w:eastAsia="zh-CN" w:bidi="ar"/>
              </w:rPr>
              <w:t>年度打包价</w:t>
            </w:r>
          </w:p>
        </w:tc>
        <w:tc>
          <w:tcPr>
            <w:tcW w:w="2216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right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1F2328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21"/>
                <w:szCs w:val="21"/>
                <w:lang w:val="en-US" w:eastAsia="zh-CN" w:bidi="ar"/>
              </w:rPr>
              <w:t>一次性打包价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87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1"/>
                <w:szCs w:val="21"/>
                <w:lang w:val="en-US" w:eastAsia="zh-CN" w:bidi="ar"/>
              </w:rPr>
              <w:t>研发安全基础包</w:t>
            </w:r>
          </w:p>
        </w:tc>
        <w:tc>
          <w:tcPr>
            <w:tcW w:w="3064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1"/>
                <w:szCs w:val="21"/>
                <w:lang w:val="en-US" w:eastAsia="zh-CN" w:bidi="ar"/>
              </w:rPr>
              <w:t>SafeWise + SafeMatrix</w:t>
            </w:r>
          </w:p>
        </w:tc>
        <w:tc>
          <w:tcPr>
            <w:tcW w:w="1629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righ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1"/>
                <w:szCs w:val="21"/>
                <w:lang w:val="en-US" w:eastAsia="zh-CN" w:bidi="ar"/>
              </w:rPr>
              <w:t>¥50,000</w:t>
            </w:r>
          </w:p>
        </w:tc>
        <w:tc>
          <w:tcPr>
            <w:tcW w:w="2216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righ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1"/>
                <w:szCs w:val="21"/>
                <w:lang w:val="en-US" w:eastAsia="zh-CN" w:bidi="ar"/>
              </w:rPr>
              <w:t>¥200,000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87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1"/>
                <w:szCs w:val="21"/>
                <w:lang w:val="en-US" w:eastAsia="zh-CN" w:bidi="ar"/>
              </w:rPr>
              <w:t>研发审查增强包</w:t>
            </w:r>
          </w:p>
        </w:tc>
        <w:tc>
          <w:tcPr>
            <w:tcW w:w="3064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1"/>
                <w:szCs w:val="21"/>
                <w:lang w:val="en-US" w:eastAsia="zh-CN" w:bidi="ar"/>
              </w:rPr>
              <w:t>SmartInsight + SmartST</w:t>
            </w:r>
          </w:p>
        </w:tc>
        <w:tc>
          <w:tcPr>
            <w:tcW w:w="1629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righ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1"/>
                <w:szCs w:val="21"/>
                <w:lang w:val="en-US" w:eastAsia="zh-CN" w:bidi="ar"/>
              </w:rPr>
              <w:t>¥50,000</w:t>
            </w:r>
          </w:p>
        </w:tc>
        <w:tc>
          <w:tcPr>
            <w:tcW w:w="2216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righ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1"/>
                <w:szCs w:val="21"/>
                <w:lang w:val="en-US" w:eastAsia="zh-CN" w:bidi="ar"/>
              </w:rPr>
              <w:t>¥200,000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87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1"/>
                <w:szCs w:val="21"/>
                <w:lang w:val="en-US" w:eastAsia="zh-CN" w:bidi="ar"/>
              </w:rPr>
              <w:t>全套工具包</w:t>
            </w:r>
          </w:p>
        </w:tc>
        <w:tc>
          <w:tcPr>
            <w:tcW w:w="3064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1"/>
                <w:szCs w:val="21"/>
                <w:lang w:val="en-US" w:eastAsia="zh-CN" w:bidi="ar"/>
              </w:rPr>
              <w:t>SafeWise + SafeMatrix + SmartInsight + SmartST</w:t>
            </w:r>
          </w:p>
        </w:tc>
        <w:tc>
          <w:tcPr>
            <w:tcW w:w="1629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righ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1"/>
                <w:szCs w:val="21"/>
                <w:lang w:val="en-US" w:eastAsia="zh-CN" w:bidi="ar"/>
              </w:rPr>
              <w:t>¥100,000</w:t>
            </w:r>
          </w:p>
        </w:tc>
        <w:tc>
          <w:tcPr>
            <w:tcW w:w="2216" w:type="dx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righ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1"/>
                <w:szCs w:val="21"/>
                <w:lang w:val="en-US" w:eastAsia="zh-CN" w:bidi="ar"/>
              </w:rPr>
              <w:t>¥300,000</w:t>
            </w:r>
          </w:p>
        </w:tc>
      </w:tr>
    </w:tbl>
    <w:p>
      <w:pPr>
        <w:pStyle w:val="2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1F2328"/>
          <w:spacing w:val="0"/>
          <w:sz w:val="31"/>
          <w:szCs w:val="3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  <w:t>二、产品说明</w:t>
      </w:r>
    </w:p>
    <w:p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SafeWise：面向系统级安全分析，支持 STPA、危险分析、约束提取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安全测试用例生成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及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安全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需求追溯。</w:t>
      </w:r>
    </w:p>
    <w:p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SafeMatrix：面向软件功能安全分析，支持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需求、设计等阶段的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SFTA、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S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FMEA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及安全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分析报告生成。</w:t>
      </w:r>
    </w:p>
    <w:p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480" w:firstLineChars="200"/>
        <w:jc w:val="left"/>
        <w:textAlignment w:val="auto"/>
        <w:rPr>
          <w:rFonts w:hint="default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SmartInsight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面向高可靠软件研发场景的需求条目解析与确认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设计条目解析与验证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代码故障模式管理与校验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静态分析结果归一化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及智能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处理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等。</w:t>
      </w:r>
    </w:p>
    <w:p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SmartST：面向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配置项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测试自动化与验证闭环，支持测试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用例生成（含测试数据）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、执行回填及覆盖率统计。</w:t>
      </w:r>
    </w:p>
    <w:p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知会一号：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面向政企单位的国产智能会议助手，集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  <w:t>软硬件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于一体，开机即用，致力于让会议管理更安全、更高效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eastAsia="zh-CN"/>
        </w:rPr>
        <w:t>。</w:t>
      </w:r>
      <w:bookmarkStart w:id="0" w:name="_GoBack"/>
      <w:bookmarkEnd w:id="0"/>
    </w:p>
    <w:p>
      <w:pPr>
        <w:pStyle w:val="2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  <w:t>三、商务条款说明</w:t>
      </w:r>
    </w:p>
    <w:p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年度报价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为单用户年度授权价格，授权期满后可续费使用。</w:t>
      </w:r>
    </w:p>
    <w:p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一次性销售报价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为单用户永久授权价格，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4"/>
          <w:szCs w:val="24"/>
          <w:shd w:val="clear" w:fill="FFFFFF"/>
          <w:lang w:val="en-US" w:eastAsia="zh-CN"/>
        </w:rPr>
        <w:t>包含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  <w:t>后续大版本升级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4"/>
          <w:szCs w:val="24"/>
          <w:shd w:val="clear" w:fill="FFFFFF"/>
          <w:lang w:val="en-US" w:eastAsia="zh-CN"/>
        </w:rPr>
        <w:t>及后续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  <w:t>运维服务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。</w:t>
      </w:r>
    </w:p>
    <w:p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  <w:t>私有化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4"/>
          <w:szCs w:val="24"/>
          <w:shd w:val="clear" w:fill="FFFFFF"/>
          <w:lang w:val="en-US" w:eastAsia="zh-CN"/>
        </w:rPr>
        <w:t>大模型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  <w:t>部署、国产化环境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4"/>
          <w:szCs w:val="24"/>
          <w:shd w:val="clear" w:fill="FFFFFF"/>
          <w:lang w:val="en-US" w:eastAsia="zh-CN"/>
        </w:rPr>
        <w:t>采购及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  <w:t>适配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、专属模型接入、知识库建设、培训服务、驻场实施及年度维护服务，可根据项目需求另行报价。</w:t>
      </w:r>
    </w:p>
    <w:p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若采购数量达到多席位或形成专项合作，可在本报价基础上另行协商商务优惠。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0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1F2328"/>
          <w:spacing w:val="0"/>
          <w:sz w:val="31"/>
          <w:szCs w:val="3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  <w:t>四、报价有效期</w:t>
      </w:r>
    </w:p>
    <w:p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本报价函自出具之日起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30日内有效。</w:t>
      </w:r>
    </w:p>
    <w:p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如贵单位需要，我方可进一步配合提供以下材料：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1260" w:leftChars="0" w:hanging="420" w:firstLine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正式版产品介绍材料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1260" w:leftChars="0" w:hanging="420" w:firstLine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方案建议书 / 建设规划建议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1260" w:leftChars="0" w:hanging="420" w:firstLine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技术交流与演示安排</w:t>
      </w:r>
    </w:p>
    <w:p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480" w:firstLineChars="200"/>
        <w:jc w:val="righ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</w:p>
    <w:p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480" w:firstLineChars="200"/>
        <w:jc w:val="righ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联系人： [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XXXX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]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 xml:space="preserve">        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联系电话： [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XXXX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]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报价单位：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北京神舟航天软件技术股份有限公司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报价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日期： 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 xml:space="preserve">              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2026年05月15日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宋体" w:hAnsi="宋体" w:eastAsia="宋体" w:cs="宋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436A3E"/>
    <w:multiLevelType w:val="singleLevel"/>
    <w:tmpl w:val="A8436A3E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3F544E"/>
    <w:rsid w:val="09533DA3"/>
    <w:rsid w:val="12AA0F89"/>
    <w:rsid w:val="13465DAC"/>
    <w:rsid w:val="1B47461D"/>
    <w:rsid w:val="26244329"/>
    <w:rsid w:val="2A2F6883"/>
    <w:rsid w:val="2A9A3CFF"/>
    <w:rsid w:val="2EAA1A74"/>
    <w:rsid w:val="308B298A"/>
    <w:rsid w:val="34AF27C6"/>
    <w:rsid w:val="378C0A47"/>
    <w:rsid w:val="3C7671BF"/>
    <w:rsid w:val="4E8A47E6"/>
    <w:rsid w:val="539C5E38"/>
    <w:rsid w:val="564D31A3"/>
    <w:rsid w:val="570064CA"/>
    <w:rsid w:val="578B4F09"/>
    <w:rsid w:val="59506750"/>
    <w:rsid w:val="5DB456D1"/>
    <w:rsid w:val="644E43D6"/>
    <w:rsid w:val="659147D3"/>
    <w:rsid w:val="67974864"/>
    <w:rsid w:val="68E93D18"/>
    <w:rsid w:val="6B93068D"/>
    <w:rsid w:val="6F1B2B08"/>
    <w:rsid w:val="72C619A7"/>
    <w:rsid w:val="74C77AFB"/>
    <w:rsid w:val="7B0C2AED"/>
    <w:rsid w:val="7C3F5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Office_11.8.0.16981_F1E327BC-269C-435d-A152-05C5408002CA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2026-05-15T06:31:00Z</dcterms:created>
  <dc:creator>朱海涛</dc:creator>
  <cp:lastModifiedBy>朱海涛</cp:lastModifiedBy>
  <dcterms:modified xsi:type="dcterms:W3CDTF">2026-05-15T08:16:25Z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2052-11.8.0.16981</vt:lpwstr>
  </property>
  <property fmtid="{D5CDD505-2E9C-101B-9397-08002B2CF9AE}" pid="3" name="ICV">
    <vt:lpwstr>1B9DAAABE917496999F2B0695925A019</vt:lpwstr>
  </property>
</Properties>
</file>