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SmartUT 技术方案概要（公开）</w:t>
      </w:r>
    </w:p>
    <w:p>
      <w:r>
        <w:rPr>
          <w:rFonts w:ascii="宋体" w:hAnsi="宋体" w:eastAsia="宋体"/>
          <w:b/>
          <w:sz w:val="26"/>
        </w:rPr>
        <w:t>一、软件定位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SmartUT 面向装备软件单元测试场景，服务函数级和模块级测试设计、代码生成与执行验证工作，帮助团队更快形成可执行、可审查、可持续完善的单元测试成果。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软件重点解决“函数数量多、人工编写成本高、覆盖率压力大、工程适配复杂、专家审查资源紧张”等现实问题，让单元测试从重复劳动密集型工作转向以说明先行、自动生成、执行反馈和持续修正为主的闭环模式。</w:t>
      </w:r>
    </w:p>
    <w:p>
      <w:r>
        <w:rPr>
          <w:rFonts w:ascii="宋体" w:hAnsi="宋体" w:eastAsia="宋体"/>
          <w:b/>
          <w:sz w:val="26"/>
        </w:rPr>
        <w:t>二、主要业务功能条目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待测单元识别与测试说明生成：整理函数输入、输出、依赖和边界情况，先形成测试说明。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测试用例代码生成：依据测试说明自动补齐输入值、预期输出和依赖处理方式。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编译执行与覆盖回收：把生成结果放回工程环境中执行，回收报错、失败原因和覆盖数据。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测试审查与定向修正：对生成结果进行二次检查，发现遗漏后定向补强。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工程适配与知识沉淀：适配现有测试框架和项目规范，沉淀优秀用例与经验规则。</w:t>
      </w:r>
    </w:p>
    <w:p>
      <w:r>
        <w:rPr>
          <w:rFonts w:ascii="宋体" w:hAnsi="宋体" w:eastAsia="宋体"/>
          <w:b/>
          <w:sz w:val="26"/>
        </w:rPr>
        <w:t>三、行业现状及发展趋势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当前单元测试在高安全嵌入式软件中仍是最耗人力的环节之一。函数多、依赖复杂、覆盖率要求高，使得人工方式难以兼顾效率和充分性。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行业正在从“只生成用例草稿”走向“生成、执行、回收、修正一体化”。未来更看重与既有工程环境的适配能力，以及对高风险函数和高覆盖目标的直接支撑。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在高安全业务中，单元测试工具要真正落地，必须兼顾工程规范、覆盖率指标、专家复核和历史经验复用，不能停留在演示级生成。</w:t>
      </w:r>
    </w:p>
    <w:p>
      <w:r>
        <w:rPr>
          <w:rFonts w:ascii="宋体" w:hAnsi="宋体" w:eastAsia="宋体"/>
          <w:b/>
          <w:sz w:val="26"/>
        </w:rPr>
        <w:t>四、软件技术栈列表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功能规格点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平台底座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Python服务框架（FastAPI）、Vue3页面、PostgreSQL、Redis、MinIO、一体机/容器化部署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支撑任务管理、执行留痕、结果存储和本地部署。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测试说明生成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源代码解析、设计资料对照、边界值与等价类分析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先形成结构化测试说明，降低后续生成偏差。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测试代码生成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用例模板、依赖替身、定向重生成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输出更接近可执行状态的测试代码。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编译执行回路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编译执行反馈、失败原因回收、覆盖率统计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让生成结果能在真实工程环境中闭环修正。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测试审查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规则校核、经验库复查、质量门禁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检查遗漏场景和不充分用例。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工程适配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主流单元测试框架集成、项目规范适配、知识沉淀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提升跨项目推广和持续复用能力。</w:t>
            </w:r>
          </w:p>
        </w:tc>
      </w:tr>
    </w:tbl>
    <w:p>
      <w:r>
        <w:rPr>
          <w:rFonts w:ascii="宋体" w:hAnsi="宋体" w:eastAsia="宋体"/>
          <w:b/>
          <w:sz w:val="26"/>
        </w:rPr>
        <w:t>五、方案说明</w:t>
      </w:r>
    </w:p>
    <w:p>
      <w:r>
        <w:rPr>
          <w:rFonts w:ascii="宋体" w:hAnsi="宋体" w:eastAsia="宋体"/>
          <w:b/>
          <w:sz w:val="24"/>
        </w:rPr>
        <w:t>1. 待测单元识别与测试说明生成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具体方案：先围绕函数签名、输入输出、外部依赖和设计说明形成结构化测试说明，把边界情况、异常路径和关键判定点提前理清。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实现难点：设计资料、代码实现和接口依赖之间常存在理解落差，若直接跳到代码生成，后续返工会很多。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攻关点：需要持续提升代码理解、依赖识别和复杂约束提炼能力，让测试说明更稳、更完整。</w:t>
      </w:r>
    </w:p>
    <w:p>
      <w:r>
        <w:rPr>
          <w:rFonts w:ascii="宋体" w:hAnsi="宋体" w:eastAsia="宋体"/>
          <w:b/>
          <w:sz w:val="24"/>
        </w:rPr>
        <w:t>2. 测试用例代码生成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具体方案：依据测试说明自动生成测试代码、输入构造、断言逻辑和必要的依赖处理代码，尽量让结果更接近可直接运行。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实现难点：外部依赖、桩替换、异常路径和项目规范差异会显著影响生成质量，通用方案很难一次适配所有工程。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攻关点：需要加强项目模板、依赖替身策略和多轮修正机制，提升生成结果的可执行性。</w:t>
      </w:r>
    </w:p>
    <w:p>
      <w:r>
        <w:rPr>
          <w:rFonts w:ascii="宋体" w:hAnsi="宋体" w:eastAsia="宋体"/>
          <w:b/>
          <w:sz w:val="24"/>
        </w:rPr>
        <w:t>3. 编译执行与覆盖回收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具体方案：把测试代码放回实际工程环境中编译和执行，自动回收报错信息、失败原因和覆盖情况，为后续修订提供明确依据。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实现难点：真正耗时的往往不是写用例，而是调通环境和定位失败原因；不同工程环境的差异也会放大问题。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攻关点：需要持续打磨编译反馈归因、环境适配和覆盖率统一分析能力。</w:t>
      </w:r>
    </w:p>
    <w:p>
      <w:r>
        <w:rPr>
          <w:rFonts w:ascii="宋体" w:hAnsi="宋体" w:eastAsia="宋体"/>
          <w:b/>
          <w:sz w:val="24"/>
        </w:rPr>
        <w:t>4. 测试审查与定向修正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具体方案：对已生成和已执行的结果开展二次审查，识别遗漏的边界场景、断言不足或覆盖不足项，再定向补强。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实现难点：用例跑通并不等于测试充分，若没有审查环节，容易把表面通过当成真正完成。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攻关点：需要建设更稳的审查规则、专题经验库和高风险函数优先补强机制。</w:t>
      </w:r>
    </w:p>
    <w:p>
      <w:r>
        <w:rPr>
          <w:rFonts w:ascii="宋体" w:hAnsi="宋体" w:eastAsia="宋体"/>
          <w:b/>
          <w:sz w:val="24"/>
        </w:rPr>
        <w:t>5. 工程适配与知识沉淀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具体方案：围绕现有单元测试框架、项目编码规范和历史优秀用例形成适配层，让工具不仅能生成内容，还能更顺畅地接入现有工程流程。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实现难点：不同型号、不同团队的工程规范差异大，是单元测试工具推广过程中的主要门槛之一。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攻关点：需要持续建设框架适配能力、规范模板和跨项目知识库，逐步提高推广效率。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