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SmartUT 技术方案概要（公开）</w:t>
      </w:r>
    </w:p>
    <w:p>
      <w:r>
        <w:rPr>
          <w:rFonts w:ascii="宋体" w:hAnsi="宋体" w:eastAsia="宋体"/>
          <w:b w:val="0"/>
          <w:sz w:val="22"/>
        </w:rPr>
        <w:t>定位：面向软件单元测试场景，帮助团队围绕函数和模块快速形成可执行的单元测试成果，覆盖四项核心功能：</w:t>
      </w:r>
    </w:p>
    <w:p>
      <w:r>
        <w:rPr>
          <w:rFonts w:ascii="宋体" w:hAnsi="宋体" w:eastAsia="宋体"/>
          <w:b w:val="0"/>
          <w:sz w:val="22"/>
        </w:rPr>
        <w:t>• 测试说明生成</w:t>
      </w:r>
    </w:p>
    <w:p>
      <w:r>
        <w:rPr>
          <w:rFonts w:ascii="宋体" w:hAnsi="宋体" w:eastAsia="宋体"/>
          <w:b w:val="0"/>
          <w:sz w:val="22"/>
        </w:rPr>
        <w:t>• 测试用例代码生成</w:t>
      </w:r>
    </w:p>
    <w:p>
      <w:r>
        <w:rPr>
          <w:rFonts w:ascii="宋体" w:hAnsi="宋体" w:eastAsia="宋体"/>
          <w:b w:val="0"/>
          <w:sz w:val="22"/>
        </w:rPr>
        <w:t>• 编译执行与结果回收</w:t>
      </w:r>
    </w:p>
    <w:p>
      <w:r>
        <w:rPr>
          <w:rFonts w:ascii="宋体" w:hAnsi="宋体" w:eastAsia="宋体"/>
          <w:b w:val="0"/>
          <w:sz w:val="22"/>
        </w:rPr>
        <w:t>• 测试审查与完善</w:t>
      </w:r>
    </w:p>
    <w:p>
      <w:r>
        <w:rPr>
          <w:rFonts w:ascii="宋体" w:hAnsi="宋体" w:eastAsia="宋体"/>
          <w:b/>
          <w:sz w:val="26"/>
        </w:rPr>
        <w:t>整体技术栈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 Web 服务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FastAPI + Uvicorn，负责任务编排与过程展示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大模型接入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OpenAI 接口，可按项目配置模型能力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代码操作能力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通过智能工具组合完成文件查找、读取、修改和命令执行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软件前端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Vue 3 页面，用于展示测试说明、用例和执行结果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编译执行环境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结合常见编译工具链与单元测试框架完成验证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交付方式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支持在项目环境中直接生成、调整和沉淀测试资产</w:t>
            </w:r>
          </w:p>
        </w:tc>
      </w:tr>
    </w:tbl>
    <w:p>
      <w:r>
        <w:rPr>
          <w:rFonts w:ascii="宋体" w:hAnsi="宋体" w:eastAsia="宋体"/>
          <w:b/>
          <w:sz w:val="26"/>
        </w:rPr>
        <w:t>四大功能的核心难点与解决方案</w:t>
      </w:r>
    </w:p>
    <w:p>
      <w:r>
        <w:rPr>
          <w:rFonts w:ascii="宋体" w:hAnsi="宋体" w:eastAsia="宋体"/>
          <w:b/>
          <w:sz w:val="24"/>
        </w:rPr>
        <w:t>测试说明生成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根据设计文档和源代码整理待测函数的输入、输出、外部依赖和边界情况，先形成测试说明，再进入后续用例编写，减少一上来直接写代码的返工。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设计文档通常较长，且一个文档内可能包含多个函数。</w:t>
      </w:r>
    </w:p>
    <w:p>
      <w:r>
        <w:rPr>
          <w:rFonts w:ascii="宋体" w:hAnsi="宋体" w:eastAsia="宋体"/>
          <w:b w:val="0"/>
          <w:sz w:val="22"/>
        </w:rPr>
        <w:t>• 文档表达习惯差异大，测试关注点提炼不稳定。</w:t>
      </w:r>
    </w:p>
    <w:p>
      <w:r>
        <w:rPr>
          <w:rFonts w:ascii="宋体" w:hAnsi="宋体" w:eastAsia="宋体"/>
          <w:b w:val="0"/>
          <w:sz w:val="22"/>
        </w:rPr>
        <w:t>• 图片、表格和流程描述理解不到位，会影响边界场景划分。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加强对复杂文档内容的聚焦与裁剪能力。</w:t>
      </w:r>
    </w:p>
    <w:p>
      <w:r>
        <w:rPr>
          <w:rFonts w:ascii="宋体" w:hAnsi="宋体" w:eastAsia="宋体"/>
          <w:b w:val="0"/>
          <w:sz w:val="22"/>
        </w:rPr>
        <w:t>• 提升图表和表格内容的理解效果。</w:t>
      </w:r>
    </w:p>
    <w:p>
      <w:r>
        <w:rPr>
          <w:rFonts w:ascii="宋体" w:hAnsi="宋体" w:eastAsia="宋体"/>
          <w:b/>
          <w:sz w:val="24"/>
        </w:rPr>
        <w:t>测试用例代码生成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在测试说明基础上自动补齐输入值、预期输出和桩替身处理方式，形成更接近可执行状态的测试代码草稿，帮助团队把主要精力放在确认而不是从零编写。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外部依赖处理方式多样，mock、wrap 和直接调用需要区分。</w:t>
      </w:r>
    </w:p>
    <w:p>
      <w:r>
        <w:rPr>
          <w:rFonts w:ascii="宋体" w:hAnsi="宋体" w:eastAsia="宋体"/>
          <w:b w:val="0"/>
          <w:sz w:val="22"/>
        </w:rPr>
        <w:t>• 边界值和异常路径既要覆盖充分，又要避免重复。</w:t>
      </w:r>
    </w:p>
    <w:p>
      <w:r>
        <w:rPr>
          <w:rFonts w:ascii="宋体" w:hAnsi="宋体" w:eastAsia="宋体"/>
          <w:b w:val="0"/>
          <w:sz w:val="22"/>
        </w:rPr>
        <w:t>• 不同工程的代码规范和测试框架约束不完全一致。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增强对项目现有测试规范的学习能力。</w:t>
      </w:r>
    </w:p>
    <w:p>
      <w:r>
        <w:rPr>
          <w:rFonts w:ascii="宋体" w:hAnsi="宋体" w:eastAsia="宋体"/>
          <w:b w:val="0"/>
          <w:sz w:val="22"/>
        </w:rPr>
        <w:t>• 完善对复杂依赖关系的自动处理能力。</w:t>
      </w:r>
    </w:p>
    <w:p>
      <w:r>
        <w:rPr>
          <w:rFonts w:ascii="宋体" w:hAnsi="宋体" w:eastAsia="宋体"/>
          <w:b/>
          <w:sz w:val="24"/>
        </w:rPr>
        <w:t>编译执行与结果回收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把生成的测试代码放回工程环境中进行编译和执行，收集报错、失败原因和覆盖情况，为后续修订提供明确依据。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工程环境差异大，编译链路和依赖配置复杂。</w:t>
      </w:r>
    </w:p>
    <w:p>
      <w:r>
        <w:rPr>
          <w:rFonts w:ascii="宋体" w:hAnsi="宋体" w:eastAsia="宋体"/>
          <w:b w:val="0"/>
          <w:sz w:val="22"/>
        </w:rPr>
        <w:t>• 测试失败时，需要区分是用例问题还是被测代码问题。</w:t>
      </w:r>
    </w:p>
    <w:p>
      <w:r>
        <w:rPr>
          <w:rFonts w:ascii="宋体" w:hAnsi="宋体" w:eastAsia="宋体"/>
          <w:b w:val="0"/>
          <w:sz w:val="22"/>
        </w:rPr>
        <w:t>• 覆盖率指标解读要兼顾真实性和可达性。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提升不同工程环境下的适配效率。</w:t>
      </w:r>
    </w:p>
    <w:p>
      <w:r>
        <w:rPr>
          <w:rFonts w:ascii="宋体" w:hAnsi="宋体" w:eastAsia="宋体"/>
          <w:b w:val="0"/>
          <w:sz w:val="22"/>
        </w:rPr>
        <w:t>• 增强覆盖率结果的解释与辅助分析能力。</w:t>
      </w:r>
    </w:p>
    <w:p>
      <w:r>
        <w:rPr>
          <w:rFonts w:ascii="宋体" w:hAnsi="宋体" w:eastAsia="宋体"/>
          <w:b/>
          <w:sz w:val="24"/>
        </w:rPr>
        <w:t>测试审查与完善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对生成结果进行二次审查，提醒遗漏检查项和潜在问题，帮助团队形成更稳妥的单元测试交付物。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单元测试不仅要能跑通，还要真正发现问题。</w:t>
      </w:r>
    </w:p>
    <w:p>
      <w:r>
        <w:rPr>
          <w:rFonts w:ascii="宋体" w:hAnsi="宋体" w:eastAsia="宋体"/>
          <w:b w:val="0"/>
          <w:sz w:val="22"/>
        </w:rPr>
        <w:t>• 审查标准需要兼顾项目差异和统一口径。</w:t>
      </w:r>
    </w:p>
    <w:p>
      <w:r>
        <w:rPr>
          <w:rFonts w:ascii="宋体" w:hAnsi="宋体" w:eastAsia="宋体"/>
          <w:b w:val="0"/>
          <w:sz w:val="22"/>
        </w:rPr>
        <w:t>• 人工反馈如果不能回流，后续效果提升会变慢。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建立审查反馈的持续沉淀机制。</w:t>
      </w:r>
    </w:p>
    <w:p>
      <w:r>
        <w:rPr>
          <w:rFonts w:ascii="宋体" w:hAnsi="宋体" w:eastAsia="宋体"/>
          <w:b w:val="0"/>
          <w:sz w:val="22"/>
        </w:rPr>
        <w:t>• 加强测试说明、测试代码与执行结果之间的联动展示。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