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36"/>
          <w:szCs w:val="36"/>
        </w:rPr>
      </w:pP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  <w:t>关于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  <w:lang w:val="en-US" w:eastAsia="zh-CN"/>
        </w:rPr>
        <w:t>装备软件研发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  <w:t>系列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  <w:lang w:val="en-US" w:eastAsia="zh-CN"/>
        </w:rPr>
        <w:t>智能体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  <w:t>产品商务报价函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尊敬的贵单位领导/项目负责人：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您好！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t>感谢贵单位对装备软件研发系列智能体产品的关注与支持。结合贵单位对系统安全分析、软件安全分析、智能代码走查、单元测试及配置项测试闭环能力的建设需求，现就相关产品授权采购事宜，提交正式商务报价如下，供贵单位评估与决策参考。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2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>
      <w:pPr>
        <w:pStyle w:val="2"/>
        <w:keepNext w:val="0"/>
        <w:keepLines w:val="0"/>
        <w:pageBreakBefore w:val="0"/>
        <w:widowControl/>
        <w:suppressLineNumbers w:val="0"/>
        <w:pBdr>
          <w:bottom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28"/>
          <w:szCs w:val="28"/>
          <w:shd w:val="clear" w:fill="FFFFFF"/>
        </w:rPr>
        <w:t>一、报价内容</w:t>
      </w:r>
    </w:p>
    <w:p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1. 单产品授权报价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5"/>
        <w:gridCol w:w="2657"/>
        <w:gridCol w:w="2121"/>
        <w:gridCol w:w="2313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05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21"/>
                <w:szCs w:val="21"/>
                <w:lang w:val="en-US" w:eastAsia="zh-CN" w:bidi="ar"/>
              </w:rPr>
              <w:t>产品名称</w:t>
            </w:r>
          </w:p>
        </w:tc>
        <w:tc>
          <w:tcPr>
            <w:tcW w:w="2657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21"/>
                <w:szCs w:val="21"/>
                <w:lang w:val="en-US" w:eastAsia="zh-CN" w:bidi="ar"/>
              </w:rPr>
              <w:t>产品定位</w:t>
            </w:r>
          </w:p>
        </w:tc>
        <w:tc>
          <w:tcPr>
            <w:tcW w:w="21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年度报价（标准授权/年）</w:t>
            </w:r>
          </w:p>
        </w:tc>
        <w:tc>
          <w:tcPr>
            <w:tcW w:w="2313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一次性销售报价（标准授权/永久）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5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SafeWise</w:t>
            </w:r>
          </w:p>
        </w:tc>
        <w:tc>
          <w:tcPr>
            <w:tcW w:w="2657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系统安全分析工具（STPA）</w:t>
            </w:r>
          </w:p>
        </w:tc>
        <w:tc>
          <w:tcPr>
            <w:tcW w:w="21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¥100,000</w:t>
            </w:r>
          </w:p>
        </w:tc>
        <w:tc>
          <w:tcPr>
            <w:tcW w:w="2313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¥500,000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5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SafeMatrix</w:t>
            </w:r>
          </w:p>
        </w:tc>
        <w:tc>
          <w:tcPr>
            <w:tcW w:w="2657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软件功能安全分析工具（SFTA + SFMEA）</w:t>
            </w:r>
          </w:p>
        </w:tc>
        <w:tc>
          <w:tcPr>
            <w:tcW w:w="21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¥180,000</w:t>
            </w:r>
          </w:p>
        </w:tc>
        <w:tc>
          <w:tcPr>
            <w:tcW w:w="2313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¥900,000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5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SmartInsight</w:t>
            </w:r>
          </w:p>
        </w:tc>
        <w:tc>
          <w:tcPr>
            <w:tcW w:w="2657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需求/设计/代码一致性审查与智能代码走查工具</w:t>
            </w:r>
          </w:p>
        </w:tc>
        <w:tc>
          <w:tcPr>
            <w:tcW w:w="21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¥100,000</w:t>
            </w:r>
          </w:p>
        </w:tc>
        <w:tc>
          <w:tcPr>
            <w:tcW w:w="2313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¥500,000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5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SmartUT</w:t>
            </w:r>
          </w:p>
        </w:tc>
        <w:tc>
          <w:tcPr>
            <w:tcW w:w="2657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单元测试用例生成与执行闭环工具</w:t>
            </w:r>
          </w:p>
        </w:tc>
        <w:tc>
          <w:tcPr>
            <w:tcW w:w="2121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¥140,000</w:t>
            </w:r>
          </w:p>
        </w:tc>
        <w:tc>
          <w:tcPr>
            <w:tcW w:w="2313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¥700,000</w:t>
            </w:r>
          </w:p>
        </w:tc>
      </w:tr>
      <w:tr>
        <w:tc>
          <w:tcPr>
            <w:tcW w:type="dxa" w:w="1605"/>
          </w:tcPr>
          <w:p>
            <w:r>
              <w:t>SmartST</w:t>
            </w:r>
          </w:p>
        </w:tc>
        <w:tc>
          <w:tcPr>
            <w:tcW w:type="dxa" w:w="2657"/>
          </w:tcPr>
          <w:p>
            <w:r>
              <w:t>配置项测试用例生成与测试闭环工具</w:t>
            </w:r>
          </w:p>
        </w:tc>
        <w:tc>
          <w:tcPr>
            <w:tcW w:type="dxa" w:w="2121"/>
          </w:tcPr>
          <w:p>
            <w:r>
              <w:t>¥120,000</w:t>
            </w:r>
          </w:p>
        </w:tc>
        <w:tc>
          <w:tcPr>
            <w:tcW w:type="dxa" w:w="2313"/>
          </w:tcPr>
          <w:p>
            <w:r>
              <w:t>¥600,000</w:t>
            </w:r>
          </w:p>
        </w:tc>
      </w:tr>
    </w:tbl>
    <w:p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firstLine="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2. 组合采购报价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7"/>
        <w:gridCol w:w="3064"/>
        <w:gridCol w:w="1629"/>
        <w:gridCol w:w="221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87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21"/>
                <w:szCs w:val="21"/>
                <w:lang w:val="en-US" w:eastAsia="zh-CN" w:bidi="ar"/>
              </w:rPr>
              <w:t>组合方案</w:t>
            </w:r>
          </w:p>
        </w:tc>
        <w:tc>
          <w:tcPr>
            <w:tcW w:w="3064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21"/>
                <w:szCs w:val="21"/>
                <w:lang w:val="en-US" w:eastAsia="zh-CN" w:bidi="ar"/>
              </w:rPr>
              <w:t>包含产品</w:t>
            </w:r>
          </w:p>
        </w:tc>
        <w:tc>
          <w:tcPr>
            <w:tcW w:w="16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jc w:val="righ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21"/>
                <w:szCs w:val="21"/>
                <w:lang w:val="en-US" w:eastAsia="zh-CN" w:bidi="ar"/>
              </w:rPr>
              <w:t>年度打包价</w:t>
            </w:r>
          </w:p>
        </w:tc>
        <w:tc>
          <w:tcPr>
            <w:tcW w:w="2216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jc w:val="righ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1F2328"/>
                <w:spacing w:val="0"/>
                <w:kern w:val="0"/>
                <w:sz w:val="21"/>
                <w:szCs w:val="21"/>
                <w:lang w:val="en-US" w:eastAsia="zh-CN" w:bidi="ar"/>
              </w:rPr>
              <w:t>一次性打包价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7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研发安全基础包</w:t>
            </w:r>
          </w:p>
        </w:tc>
        <w:tc>
          <w:tcPr>
            <w:tcW w:w="3064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SafeWise + SafeMatrix</w:t>
            </w:r>
          </w:p>
        </w:tc>
        <w:tc>
          <w:tcPr>
            <w:tcW w:w="16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¥240,000</w:t>
            </w:r>
          </w:p>
        </w:tc>
        <w:tc>
          <w:tcPr>
            <w:tcW w:w="2216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¥1,200,000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7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研发审查增强包</w:t>
            </w:r>
          </w:p>
        </w:tc>
        <w:tc>
          <w:tcPr>
            <w:tcW w:w="3064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SmartInsight + SmartUT</w:t>
            </w:r>
          </w:p>
        </w:tc>
        <w:tc>
          <w:tcPr>
            <w:tcW w:w="16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¥200,000</w:t>
            </w:r>
          </w:p>
        </w:tc>
        <w:tc>
          <w:tcPr>
            <w:tcW w:w="2216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¥1,000,000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7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全套工具包</w:t>
            </w:r>
          </w:p>
        </w:tc>
        <w:tc>
          <w:tcPr>
            <w:tcW w:w="3064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SafeWise + SafeMatrix + SmartInsight + SmartUT + SmartST</w:t>
            </w:r>
          </w:p>
        </w:tc>
        <w:tc>
          <w:tcPr>
            <w:tcW w:w="1629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¥500,000</w:t>
            </w:r>
          </w:p>
        </w:tc>
        <w:tc>
          <w:tcPr>
            <w:tcW w:w="2216" w:type="dxa"/>
            <w:tcBorders>
              <w:top w:val="single" w:color="D1D9E0" w:sz="6" w:space="0"/>
              <w:left w:val="single" w:color="D1D9E0" w:sz="6" w:space="0"/>
              <w:bottom w:val="single" w:color="D1D9E0" w:sz="6" w:space="0"/>
              <w:right w:val="single" w:color="D1D9E0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>
            <w:r>
              <w:t>¥2,500,000</w:t>
            </w:r>
          </w:p>
        </w:tc>
      </w:tr>
    </w:tbl>
    <w:p>
      <w:pPr>
        <w:pStyle w:val="2"/>
        <w:keepNext w:val="0"/>
        <w:keepLines w:val="0"/>
        <w:pageBreakBefore w:val="0"/>
        <w:widowControl/>
        <w:suppressLineNumbers w:val="0"/>
        <w:pBdr>
          <w:bottom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1"/>
          <w:szCs w:val="3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二、产品说明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SafeWise：面向系统级安全分析，支持 STPA、危险分析、约束提取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eastAsia="zh-CN"/>
        </w:rPr>
        <w:t>、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安全测试用例生成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及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安全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需求追溯。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SafeMatrix：面向软件功能安全分析，支持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需求、设计等阶段的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SFTA、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FMEA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及安全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分析报告生成。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left"/>
        <w:textAlignment w:val="auto"/>
        <w:rPr>
          <w:rFonts w:hint="default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</w:pPr>
      <w:r>
        <w:t>SmartInsight：面向高可靠软件研发场景的需求条目解析与确认、设计条目解析与验证、代码故障模式管理与校验、静态分析结果归一化及智能处理。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t>SmartUT：面向嵌入式 C 软件单元测试场景，支持基于设计与形式化方法的测试场景生成、自动执行、覆盖率统计及测试报告生成。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</w:pPr>
      <w:r>
        <w:t>SmartST：面向配置项测试自动化与验证闭环，支持测试用例生成（含测试数据）、执行回填及覆盖率统计。</w:t>
      </w:r>
    </w:p>
    <w:p>
      <w:pPr>
        <w:pStyle w:val="2"/>
        <w:keepNext w:val="0"/>
        <w:keepLines w:val="0"/>
        <w:pageBreakBefore w:val="0"/>
        <w:widowControl/>
        <w:suppressLineNumbers w:val="0"/>
        <w:pBdr>
          <w:bottom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firstLine="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三、商务条款说明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t>年度报价：为标准授权年度价格，包含标准版本升级及远程技术支持服务。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t>一次性销售报价：为标准授权永久授权价格，包含交付实施、后续大版本升级及基础运维服务。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t>上述报价参考军工/嵌入式软件领域同类系统安全分析、软件安全分析、代码走查、单元测试及配置项测试工具的市场价格区间，并结合我方产品成熟度、知识库能力及交付服务成本综合测算。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t>私有化大模型部署、国产化环境采购及适配、专属模型接入、知识库建设、培训服务、驻场实施及年度维护服务，可根据项目需求另行报价。</w:t>
      </w:r>
    </w:p>
    <w:p>
      <w:pPr>
        <w:pStyle w:val="2"/>
        <w:keepNext w:val="0"/>
        <w:keepLines w:val="0"/>
        <w:pageBreakBefore w:val="0"/>
        <w:widowControl/>
        <w:suppressLineNumbers w:val="0"/>
        <w:pBdr>
          <w:bottom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firstLine="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1"/>
          <w:szCs w:val="3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四、报价有效期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本报价函自出具之日起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30日内有效。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如贵单位需要，我方可进一步配合提供以下材料：</w:t>
      </w:r>
    </w:p>
    <w:p>
      <w:pPr>
        <w:pStyle w:val="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1260" w:leftChars="0" w:hanging="420" w:firstLineChars="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正式版产品介绍材料</w:t>
      </w:r>
    </w:p>
    <w:p>
      <w:pPr>
        <w:pStyle w:val="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1260" w:leftChars="0" w:hanging="420" w:firstLineChars="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方案建议书 / 建设规划建议</w:t>
      </w:r>
    </w:p>
    <w:p>
      <w:pPr>
        <w:pStyle w:val="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1260" w:leftChars="0" w:hanging="420" w:firstLineChars="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技术交流与演示安排</w:t>
      </w: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righ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</w:p>
    <w:p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80" w:firstLineChars="200"/>
        <w:jc w:val="righ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t>联系人：[XXXX]        联系电话：[XXXX]</w:t>
        <w:br/>
        <w:t>报价单位：北京神舟航天软件技术股份有限公司</w:t>
        <w:br/>
        <w:t>报价日期：2026年05月16日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textAlignment w:val="auto"/>
        <w:rPr>
          <w:rFonts w:hint="eastAsia" w:ascii="宋体" w:hAnsi="宋体" w:eastAsia="宋体" w:cs="宋体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436A3E"/>
    <w:multiLevelType w:val="singleLevel"/>
    <w:tmpl w:val="A8436A3E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126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3F544E"/>
    <w:rsid w:val="09533DA3"/>
    <w:rsid w:val="12AA0F89"/>
    <w:rsid w:val="13465DAC"/>
    <w:rsid w:val="1B47461D"/>
    <w:rsid w:val="26244329"/>
    <w:rsid w:val="2A2F6883"/>
    <w:rsid w:val="2A9A3CFF"/>
    <w:rsid w:val="2EAA1A74"/>
    <w:rsid w:val="308B298A"/>
    <w:rsid w:val="34AF27C6"/>
    <w:rsid w:val="378C0A47"/>
    <w:rsid w:val="3C7671BF"/>
    <w:rsid w:val="4E8A47E6"/>
    <w:rsid w:val="539C5E38"/>
    <w:rsid w:val="564D31A3"/>
    <w:rsid w:val="570064CA"/>
    <w:rsid w:val="578B4F09"/>
    <w:rsid w:val="59506750"/>
    <w:rsid w:val="5DB456D1"/>
    <w:rsid w:val="644E43D6"/>
    <w:rsid w:val="659147D3"/>
    <w:rsid w:val="67974864"/>
    <w:rsid w:val="68E93D18"/>
    <w:rsid w:val="6B93068D"/>
    <w:rsid w:val="6F1B2B08"/>
    <w:rsid w:val="72C619A7"/>
    <w:rsid w:val="74C77AFB"/>
    <w:rsid w:val="7B0C2AED"/>
    <w:rsid w:val="7C3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Office_11.8.0.16981_F1E327BC-269C-435d-A152-05C5408002CA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2026-05-15T06:31:00Z</dcterms:created>
  <dc:creator>朱海涛</dc:creator>
  <cp:lastModifiedBy>朱海涛</cp:lastModifiedBy>
  <dcterms:modified xsi:type="dcterms:W3CDTF">2026-05-15T08:16:25Z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2052-11.8.0.16981</vt:lpwstr>
  </property>
  <property fmtid="{D5CDD505-2E9C-101B-9397-08002B2CF9AE}" pid="3" name="ICV">
    <vt:lpwstr>1B9DAAABE917496999F2B0695925A019</vt:lpwstr>
  </property>
</Properties>
</file>