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8"/>
          <w:szCs w:val="36"/>
        </w:rPr>
      </w:pPr>
      <w:r>
        <w:rPr>
          <w:rFonts w:hint="eastAsia"/>
          <w:sz w:val="28"/>
          <w:szCs w:val="36"/>
          <w:lang w:val="en-US" w:eastAsia="zh-CN"/>
        </w:rPr>
        <w:t>XXXXX</w:t>
      </w:r>
      <w:r>
        <w:rPr>
          <w:rFonts w:hint="eastAsia"/>
          <w:sz w:val="28"/>
          <w:szCs w:val="36"/>
        </w:rPr>
        <w:t>软件安全性及质量保证智能体研究及应用</w:t>
      </w:r>
    </w:p>
    <w:p>
      <w:pPr>
        <w:pStyle w:val="2"/>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eastAsia" w:asciiTheme="minorEastAsia" w:hAnsiTheme="minorEastAsia" w:eastAsiaTheme="minorEastAsia" w:cstheme="minorEastAsia"/>
          <w:sz w:val="28"/>
          <w:szCs w:val="18"/>
          <w:lang w:val="en-US" w:eastAsia="zh-CN"/>
        </w:rPr>
      </w:pPr>
      <w:r>
        <w:rPr>
          <w:rFonts w:hint="eastAsia" w:asciiTheme="minorEastAsia" w:hAnsiTheme="minorEastAsia" w:eastAsiaTheme="minorEastAsia" w:cstheme="minorEastAsia"/>
          <w:sz w:val="28"/>
          <w:szCs w:val="18"/>
        </w:rPr>
        <w:t>一、</w:t>
      </w:r>
      <w:r>
        <w:rPr>
          <w:rFonts w:hint="eastAsia" w:asciiTheme="minorEastAsia" w:hAnsiTheme="minorEastAsia" w:eastAsiaTheme="minorEastAsia" w:cstheme="minorEastAsia"/>
          <w:sz w:val="28"/>
          <w:szCs w:val="18"/>
          <w:lang w:val="en-US" w:eastAsia="zh-CN"/>
        </w:rPr>
        <w:t>需求分析</w:t>
      </w:r>
    </w:p>
    <w:p>
      <w:pPr>
        <w:pStyle w:val="3"/>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default" w:asciiTheme="minorEastAsia" w:hAnsiTheme="minorEastAsia" w:eastAsiaTheme="minorEastAsia" w:cstheme="minorEastAsia"/>
          <w:sz w:val="28"/>
          <w:szCs w:val="22"/>
          <w:lang w:val="en-US" w:eastAsia="zh-CN"/>
        </w:rPr>
      </w:pPr>
      <w:r>
        <w:rPr>
          <w:rFonts w:hint="eastAsia" w:asciiTheme="minorEastAsia" w:hAnsiTheme="minorEastAsia" w:eastAsiaTheme="minorEastAsia" w:cstheme="minorEastAsia"/>
          <w:sz w:val="28"/>
          <w:szCs w:val="22"/>
          <w:lang w:val="en-US" w:eastAsia="zh-CN"/>
        </w:rPr>
        <w:t>（一）现状</w:t>
      </w:r>
      <w:bookmarkStart w:id="0" w:name="_GoBack"/>
      <w:bookmarkEnd w:id="0"/>
    </w:p>
    <w:p>
      <w:pPr>
        <w:pStyle w:val="4"/>
        <w:keepNext/>
        <w:keepLines/>
        <w:pageBreakBefore w:val="0"/>
        <w:widowControl w:val="0"/>
        <w:kinsoku/>
        <w:wordWrap/>
        <w:overflowPunct/>
        <w:topLinePunct w:val="0"/>
        <w:autoSpaceDE/>
        <w:autoSpaceDN/>
        <w:bidi w:val="0"/>
        <w:adjustRightInd/>
        <w:snapToGrid/>
        <w:spacing w:before="60" w:after="60" w:line="360"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1、工程研制现状，特点难点</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lang w:val="en-US" w:eastAsia="zh-CN"/>
        </w:rPr>
        <w:t xml:space="preserve">    </w:t>
      </w:r>
      <w:r>
        <w:rPr>
          <w:rFonts w:hint="eastAsia"/>
          <w:sz w:val="24"/>
          <w:szCs w:val="32"/>
        </w:rPr>
        <w:t>装备软件正朝着复杂系统、软硬件深度耦合和全生命周期快速迭代方向发展，系统级安全分析、软件级安全分析与质量保证活动同步增多。现阶段安全分析仍以人工研判和离线文档编制为主，面对复杂控制链路、跨层级接口耦合、海量需求与设计条目时，难以高效完成全量风险遍历和一致性核查，STPA、FTA、FMEA 等方法的落地高度依赖专家经验，分析深度、分析效率和结论可复用性都受到明显制约。</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测试阶段同样存在自动化程度不足的问题。单元测试面向嵌入式 C/C++ 代码，既要兼顾语句、分支、MC/DC 等覆盖率目标，又要处理桩替换、接口依赖和边界条件推断，人工编写成本高、质量波动大；确认/系统测试则依赖需求文档人工拆解、用例人工设计、结果人工回填，测试点遗漏、回归范围难界定、证据链不完整等问题普遍存在，难以满足装备软件高质量交付要求。</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此外，装备软件“需求—安全约束—设计—代码—测试”链条长、参与角色多、交付制品多样，当前工程中普遍缺乏统一的数据结构化和追溯机制。需求变更后，安全分析、代码实现和测试用例之间的影响传播主要依赖人工通知与线下核对，问题定位和闭环周期长，标准化报告与检查材料也难以快速生成，已成为制约工程效率和质量提升的关键瓶颈。</w:t>
      </w:r>
    </w:p>
    <w:p>
      <w:pPr>
        <w:pStyle w:val="4"/>
        <w:keepNext/>
        <w:keepLines/>
        <w:pageBreakBefore w:val="0"/>
        <w:widowControl w:val="0"/>
        <w:numPr>
          <w:ilvl w:val="0"/>
          <w:numId w:val="1"/>
        </w:numPr>
        <w:kinsoku/>
        <w:wordWrap/>
        <w:overflowPunct/>
        <w:topLinePunct w:val="0"/>
        <w:autoSpaceDE/>
        <w:autoSpaceDN/>
        <w:bidi w:val="0"/>
        <w:adjustRightInd/>
        <w:snapToGrid/>
        <w:spacing w:before="60" w:after="60" w:line="360"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中心对工程检查情况</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default"/>
          <w:lang w:val="en-US" w:eastAsia="zh-CN"/>
        </w:rPr>
      </w:pPr>
      <w:r>
        <w:rPr>
          <w:rFonts w:hint="eastAsia"/>
          <w:sz w:val="24"/>
          <w:szCs w:val="32"/>
        </w:rPr>
        <w:t>中心在型号工程检查、阶段评审和质量复盘中发现，当前装备软件研制普遍存在三类共性问题：一是安全分析与测试活动对专家个人能力依赖较强，分析过程缺少统一模板和复用机制；二是需求、设计、代码、测试等制品分散在不同工具和文档中，版本变更难以及时联动，造成重复分析和漏项风险；三是代码静态分析误报较多、测试证据整理成本高、标准化报告编制周期长，工程质量数据难以形成持续积累。</w:t>
      </w:r>
    </w:p>
    <w:p>
      <w:pPr>
        <w:pStyle w:val="4"/>
        <w:keepNext/>
        <w:keepLines/>
        <w:pageBreakBefore w:val="0"/>
        <w:widowControl w:val="0"/>
        <w:numPr>
          <w:ilvl w:val="0"/>
          <w:numId w:val="1"/>
        </w:numPr>
        <w:kinsoku/>
        <w:wordWrap/>
        <w:overflowPunct/>
        <w:topLinePunct w:val="0"/>
        <w:autoSpaceDE/>
        <w:autoSpaceDN/>
        <w:bidi w:val="0"/>
        <w:adjustRightInd/>
        <w:snapToGrid/>
        <w:spacing w:before="60" w:after="60" w:line="360" w:lineRule="auto"/>
        <w:ind w:left="0" w:leftChars="0" w:firstLine="0" w:firstLineChars="0"/>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问题分析总结</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综合来看，问题根源不在于单个环节缺少工具，而在于缺少面向装备软件</w:t>
      </w:r>
      <w:r>
        <w:rPr>
          <w:rFonts w:hint="eastAsia"/>
          <w:sz w:val="24"/>
          <w:szCs w:val="32"/>
          <w:lang w:val="en-US" w:eastAsia="zh-CN"/>
        </w:rPr>
        <w:t>研制</w:t>
      </w:r>
      <w:r>
        <w:rPr>
          <w:rFonts w:hint="eastAsia"/>
          <w:sz w:val="24"/>
          <w:szCs w:val="32"/>
        </w:rPr>
        <w:t>的统一智能分析与质量保证框架。需要把大模型推理能力、领域知识库、规则门禁、人工评审和结构化追溯机制协同起来，形成跨阶段传递、可持续演进的智能体体系，才能真正支撑装备软件高质量、高效率和可验证交付。</w:t>
      </w:r>
    </w:p>
    <w:p>
      <w:pPr>
        <w:pStyle w:val="3"/>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default" w:asciiTheme="minorEastAsia" w:hAnsiTheme="minorEastAsia" w:eastAsiaTheme="minorEastAsia" w:cstheme="minorEastAsia"/>
          <w:b/>
          <w:sz w:val="28"/>
          <w:szCs w:val="22"/>
          <w:lang w:val="en-US" w:eastAsia="zh-CN"/>
        </w:rPr>
      </w:pPr>
      <w:r>
        <w:rPr>
          <w:rFonts w:hint="eastAsia" w:asciiTheme="minorEastAsia" w:hAnsiTheme="minorEastAsia" w:eastAsiaTheme="minorEastAsia" w:cstheme="minorEastAsia"/>
          <w:b/>
          <w:sz w:val="28"/>
          <w:szCs w:val="22"/>
          <w:lang w:val="en-US" w:eastAsia="zh-CN"/>
        </w:rPr>
        <w:t>（二）技术发展情况：行业内外应用情况</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近年来，国内外软件工程领域正加速将大模型与智能体技术引入需求分析、代码审查、测试生成和知识检索等环节。国际上以 Copilot、Agentic Code Review、AI Test Generation 为代表的工具，已证明“大模型推理 + 工具调用 + 人工确认”模式能够显著提升开发效率；在航空航天、汽车电子等高安全行业，越来越多的研究和工程实践开始强调私有化部署、规则约束、知识库增强和全链路可追溯。国内在文档解析、代码走查、测试设计和行业知识库构建方面也已形成应用基础，但通用方案对装备软件场景中的国军标约束、复杂安全方法、多阶段质量门禁和闭环追溯支持仍然不足，亟需面向领域场景构建专用智能体体系。</w:t>
      </w:r>
    </w:p>
    <w:p>
      <w:pPr>
        <w:pStyle w:val="3"/>
        <w:keepNext/>
        <w:keepLines/>
        <w:pageBreakBefore w:val="0"/>
        <w:widowControl w:val="0"/>
        <w:numPr>
          <w:ilvl w:val="0"/>
          <w:numId w:val="2"/>
        </w:numPr>
        <w:kinsoku/>
        <w:wordWrap/>
        <w:overflowPunct/>
        <w:topLinePunct w:val="0"/>
        <w:autoSpaceDE/>
        <w:autoSpaceDN/>
        <w:bidi w:val="0"/>
        <w:adjustRightInd/>
        <w:snapToGrid/>
        <w:spacing w:before="100" w:after="100" w:line="360" w:lineRule="auto"/>
        <w:textAlignment w:val="auto"/>
        <w:rPr>
          <w:rFonts w:hint="eastAsia" w:asciiTheme="minorEastAsia" w:hAnsiTheme="minorEastAsia" w:eastAsiaTheme="minorEastAsia" w:cstheme="minorEastAsia"/>
          <w:b/>
          <w:sz w:val="28"/>
          <w:szCs w:val="22"/>
          <w:lang w:val="en-US" w:eastAsia="zh-CN"/>
        </w:rPr>
      </w:pPr>
      <w:r>
        <w:rPr>
          <w:rFonts w:hint="eastAsia" w:asciiTheme="minorEastAsia" w:hAnsiTheme="minorEastAsia" w:eastAsiaTheme="minorEastAsia" w:cstheme="minorEastAsia"/>
          <w:b/>
          <w:sz w:val="28"/>
          <w:szCs w:val="22"/>
          <w:lang w:val="en-US" w:eastAsia="zh-CN"/>
        </w:rPr>
        <w:t>项目开展总结</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lang w:val="en-US" w:eastAsia="zh-CN"/>
        </w:rPr>
      </w:pPr>
      <w:r>
        <w:rPr>
          <w:rFonts w:hint="eastAsia"/>
          <w:sz w:val="24"/>
          <w:szCs w:val="32"/>
          <w:lang w:val="en-US" w:eastAsia="zh-CN"/>
        </w:rPr>
        <w:t>TODO：本项目服务XXX工程XXX阶段，形成XXXX，后续服务于其他XXX工程</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lang w:val="en-US" w:eastAsia="zh-CN"/>
        </w:rPr>
        <w:t>等能力基础，项目可优</w:t>
      </w:r>
      <w:r>
        <w:rPr>
          <w:rFonts w:hint="eastAsia"/>
          <w:sz w:val="24"/>
          <w:szCs w:val="32"/>
        </w:rPr>
        <w:t>先在典型装备软件工程上开展试点应用，再向后续同类型号、相近任务和配套研制单位推广，逐步形成面向装备软件研发的智能化能力底座。</w:t>
      </w:r>
    </w:p>
    <w:p>
      <w:pPr>
        <w:pStyle w:val="2"/>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default" w:asciiTheme="minorEastAsia" w:hAnsiTheme="minorEastAsia" w:eastAsiaTheme="minorEastAsia" w:cstheme="minorEastAsia"/>
          <w:b/>
          <w:sz w:val="32"/>
          <w:szCs w:val="20"/>
          <w:lang w:val="en-US" w:eastAsia="zh-CN"/>
        </w:rPr>
      </w:pPr>
      <w:r>
        <w:rPr>
          <w:rFonts w:hint="eastAsia" w:asciiTheme="minorEastAsia" w:hAnsiTheme="minorEastAsia" w:eastAsiaTheme="minorEastAsia" w:cstheme="minorEastAsia"/>
          <w:b/>
          <w:sz w:val="32"/>
          <w:szCs w:val="20"/>
          <w:lang w:val="en-US" w:eastAsia="zh-CN"/>
        </w:rPr>
        <w:t>二</w:t>
      </w:r>
      <w:r>
        <w:rPr>
          <w:rFonts w:hint="eastAsia" w:asciiTheme="minorEastAsia" w:hAnsiTheme="minorEastAsia" w:eastAsiaTheme="minorEastAsia" w:cstheme="minorEastAsia"/>
          <w:b/>
          <w:sz w:val="32"/>
          <w:szCs w:val="20"/>
        </w:rPr>
        <w:t>、研究目标</w:t>
      </w:r>
      <w:r>
        <w:rPr>
          <w:rFonts w:hint="eastAsia" w:asciiTheme="minorEastAsia" w:hAnsiTheme="minorEastAsia" w:eastAsiaTheme="minorEastAsia" w:cstheme="minorEastAsia"/>
          <w:b/>
          <w:sz w:val="32"/>
          <w:szCs w:val="20"/>
          <w:lang w:val="en-US" w:eastAsia="zh-CN"/>
        </w:rPr>
        <w:t>和内容</w:t>
      </w:r>
    </w:p>
    <w:p>
      <w:pPr>
        <w:pStyle w:val="3"/>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eastAsia" w:asciiTheme="minorEastAsia" w:hAnsiTheme="minorEastAsia" w:eastAsiaTheme="minorEastAsia" w:cstheme="minorEastAsia"/>
          <w:b/>
          <w:sz w:val="28"/>
          <w:szCs w:val="22"/>
          <w:lang w:val="en-US" w:eastAsia="zh-CN"/>
        </w:rPr>
      </w:pPr>
      <w:r>
        <w:rPr>
          <w:rFonts w:hint="eastAsia" w:asciiTheme="minorEastAsia" w:hAnsiTheme="minorEastAsia" w:eastAsiaTheme="minorEastAsia" w:cstheme="minorEastAsia"/>
          <w:b/>
          <w:sz w:val="28"/>
          <w:szCs w:val="22"/>
          <w:lang w:val="en-US" w:eastAsia="zh-CN"/>
        </w:rPr>
        <w:t>（一）研究目标</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为解决装备软件系统安全分析效率低、软件安全设计校核支撑弱、单元与确认测试自动化水平不足、需求设计代码测试链路割裂等问题，拟研究基于大模型与多智能体协同的装备软件安全性及质量保证关键方法，研制覆盖系统安全分析、软件安全分析、代码质量审查、单元测试和确认测试的智能体工具链，形成可复用的流程模板、知识库体系、质量门禁机制和标准化报告能力，为装备软件研发提质增效、标准化交付和持续迭代奠定基础。</w:t>
      </w:r>
    </w:p>
    <w:p>
      <w:pPr>
        <w:pStyle w:val="3"/>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eastAsia" w:asciiTheme="minorEastAsia" w:hAnsiTheme="minorEastAsia" w:eastAsiaTheme="minorEastAsia" w:cstheme="minorEastAsia"/>
          <w:b/>
          <w:sz w:val="28"/>
          <w:szCs w:val="22"/>
          <w:lang w:val="en-US" w:eastAsia="zh-CN"/>
        </w:rPr>
      </w:pPr>
      <w:r>
        <w:rPr>
          <w:rFonts w:hint="eastAsia" w:asciiTheme="minorEastAsia" w:hAnsiTheme="minorEastAsia" w:eastAsiaTheme="minorEastAsia" w:cstheme="minorEastAsia"/>
          <w:b/>
          <w:sz w:val="28"/>
          <w:szCs w:val="22"/>
          <w:lang w:val="en-US" w:eastAsia="zh-CN"/>
        </w:rPr>
        <w:t>（二）研究内容</w:t>
      </w:r>
    </w:p>
    <w:p>
      <w:pPr>
        <w:pStyle w:val="4"/>
        <w:keepNext/>
        <w:keepLines/>
        <w:pageBreakBefore w:val="0"/>
        <w:widowControl w:val="0"/>
        <w:kinsoku/>
        <w:wordWrap/>
        <w:overflowPunct/>
        <w:topLinePunct w:val="0"/>
        <w:autoSpaceDE/>
        <w:autoSpaceDN/>
        <w:bidi w:val="0"/>
        <w:adjustRightInd/>
        <w:snapToGrid/>
        <w:spacing w:before="60" w:after="60" w:line="360"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1、系统安全性智能分析方法研究与工具研制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面向装备软件所依托的复杂装备系统，研究系统安全性智能分析方法。围绕 STPA 三阶段思想，形成"损失/危险识别—安全约束与需求推导—控制结构与不安全控制行为分析—致因与测试场景生成"的多智能体协同分析流程，把系统任务剖面、控制链路、运行阶段和典型故障模式统一纳入分析上下文；同时引入规则校核与人工评审节点，保证安全结论既具备自动生成效率，又满足关键环节可确认、可追责、可复核的要求。</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在方法研究基础上，建设面向装备系统的安全知识库与追溯模型，沉淀损失场景、危险源、不安全控制行为、设计约束、测试场景等核心知识对象，并研究与下游软件安全分析的传递关系。进一步研制系统安全性智能分析工具，提供流程编排、知识检索、结论审查、追溯链管理和报告生成能力，支撑系统安全需求分析、安全设计约束梳理和安全测试场景生成，为后续各阶段软件安全分析提供高质量输入。</w:t>
      </w:r>
    </w:p>
    <w:p>
      <w:pPr>
        <w:pStyle w:val="4"/>
        <w:keepNext/>
        <w:keepLines/>
        <w:pageBreakBefore w:val="0"/>
        <w:widowControl w:val="0"/>
        <w:kinsoku/>
        <w:wordWrap/>
        <w:overflowPunct/>
        <w:topLinePunct w:val="0"/>
        <w:autoSpaceDE/>
        <w:autoSpaceDN/>
        <w:bidi w:val="0"/>
        <w:adjustRightInd/>
        <w:snapToGrid/>
        <w:spacing w:before="60" w:after="60" w:line="360"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2、软件安全性智能分析方法研究与工具研制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面向装备软件需求与设计阶段，研究软件安全性智能分析方法。以 SRS、SDD 等多源文档为对象，构建"需求解析—SFTA 故障树生成—模块级树扩展—FMEA/FMECA 风险评估—设计一致性校核"的多阶段分析工作流；重点研究适配装备软件的故障模式知识表示、风险评分（S/O/D 三维度 RPN 量化）、设计约束匹配、增量分析和版本 Diff 方法，支撑软件安全问题从需求到设计阶段的系统性识别与评估。</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在工具研制方面，形成软件安全性智能分析平台，支持故障树自动构建与可视化、FMEA/FMECA 评分与高风险点定位、设计薄弱点识别、风险排序、专家复核确认和 Word 报告自动生成。平台内置软件安全知识库与规则库，汇聚装备软件典型失效模式、设计约束规范和历史分析案例，通过 RAG 检索增强为 Agent 分析提供专业上下文；同时支持项目版本管理、增量更新与 Diff 对比，实现分析结果的追溯闭环和跨型号复用，提升装备软件安全设计校核的工程化水平。</w:t>
      </w:r>
    </w:p>
    <w:p>
      <w:pPr>
        <w:pStyle w:val="4"/>
        <w:keepNext/>
        <w:keepLines/>
        <w:pageBreakBefore w:val="0"/>
        <w:widowControl w:val="0"/>
        <w:kinsoku/>
        <w:wordWrap/>
        <w:overflowPunct/>
        <w:topLinePunct w:val="0"/>
        <w:autoSpaceDE/>
        <w:autoSpaceDN/>
        <w:bidi w:val="0"/>
        <w:adjustRightInd/>
        <w:snapToGrid/>
        <w:spacing w:before="60" w:after="60" w:line="360"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cstheme="minorEastAsia"/>
          <w:b w:val="0"/>
          <w:bCs/>
          <w:sz w:val="24"/>
          <w:szCs w:val="24"/>
          <w:lang w:val="en-US" w:eastAsia="zh-CN"/>
        </w:rPr>
        <w:t>3</w:t>
      </w:r>
      <w:r>
        <w:rPr>
          <w:rFonts w:hint="eastAsia" w:asciiTheme="minorEastAsia" w:hAnsiTheme="minorEastAsia" w:eastAsiaTheme="minorEastAsia" w:cstheme="minorEastAsia"/>
          <w:b w:val="0"/>
          <w:bCs/>
          <w:sz w:val="24"/>
          <w:szCs w:val="24"/>
          <w:lang w:val="en-US" w:eastAsia="zh-CN"/>
        </w:rPr>
        <w:t>、</w:t>
      </w:r>
      <w:r>
        <w:rPr>
          <w:rFonts w:hint="eastAsia" w:asciiTheme="minorEastAsia" w:hAnsiTheme="minorEastAsia" w:cstheme="minorEastAsia"/>
          <w:b w:val="0"/>
          <w:bCs/>
          <w:sz w:val="24"/>
          <w:szCs w:val="24"/>
          <w:lang w:val="en-US" w:eastAsia="zh-CN"/>
        </w:rPr>
        <w:t>软件单元智能测试</w:t>
      </w:r>
      <w:r>
        <w:rPr>
          <w:rFonts w:hint="eastAsia" w:asciiTheme="minorEastAsia" w:hAnsiTheme="minorEastAsia" w:eastAsiaTheme="minorEastAsia" w:cstheme="minorEastAsia"/>
          <w:b w:val="0"/>
          <w:bCs/>
          <w:sz w:val="24"/>
          <w:szCs w:val="24"/>
          <w:lang w:val="en-US" w:eastAsia="zh-CN"/>
        </w:rPr>
        <w:t>方法研究与工具研制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面向装备软件单元级质量保证需求，研究软件单元智能测试方法。围绕源代码解析、控制/数据流理解、边界值与异常路径推断、桩函数与依赖隔离、覆盖率目标分解等关键问题，构建"代码理解—测试策略生成—用例草稿生成—质量评审—定向重生成"的单元测试智能体流程，重点突破嵌入式 C/C++ 场景下语句、分支、MC/DC 覆盖目标自动分解和复杂接口函数测试输入生成等难点。</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在工具研制方面，形成软件单元智能测试工具，支持已确认代码版本的自动导入、函数级用例与测试脚本生成、覆盖率分析、问题用例重生成以及标准化单元测试报告输出，并预留与 C++TEST、GoogleTest 等主流框架的集成接口。工具支持依据安全分析所识别的高风险代码区域，自动触发针对性单元测试设计；同时建立单元测试知识库和质量门禁规则库，把典型故障模式、边界值模板、接口约束和历史优秀用例沉淀为可检索、可复用的工程资产。</w:t>
      </w:r>
    </w:p>
    <w:p>
      <w:pPr>
        <w:pStyle w:val="4"/>
        <w:keepNext/>
        <w:keepLines/>
        <w:pageBreakBefore w:val="0"/>
        <w:widowControl w:val="0"/>
        <w:kinsoku/>
        <w:wordWrap/>
        <w:overflowPunct/>
        <w:topLinePunct w:val="0"/>
        <w:autoSpaceDE/>
        <w:autoSpaceDN/>
        <w:bidi w:val="0"/>
        <w:adjustRightInd/>
        <w:snapToGrid/>
        <w:spacing w:before="60" w:after="60" w:line="360"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cstheme="minorEastAsia"/>
          <w:b w:val="0"/>
          <w:bCs/>
          <w:sz w:val="24"/>
          <w:szCs w:val="24"/>
          <w:lang w:val="en-US" w:eastAsia="zh-CN"/>
        </w:rPr>
        <w:t>4</w:t>
      </w:r>
      <w:r>
        <w:rPr>
          <w:rFonts w:hint="eastAsia" w:asciiTheme="minorEastAsia" w:hAnsiTheme="minorEastAsia" w:eastAsiaTheme="minorEastAsia" w:cstheme="minorEastAsia"/>
          <w:b w:val="0"/>
          <w:bCs/>
          <w:sz w:val="24"/>
          <w:szCs w:val="24"/>
          <w:lang w:val="en-US" w:eastAsia="zh-CN"/>
        </w:rPr>
        <w:t>、软件</w:t>
      </w:r>
      <w:r>
        <w:rPr>
          <w:rFonts w:hint="eastAsia" w:asciiTheme="minorEastAsia" w:hAnsiTheme="minorEastAsia" w:cstheme="minorEastAsia"/>
          <w:b w:val="0"/>
          <w:bCs/>
          <w:sz w:val="24"/>
          <w:szCs w:val="24"/>
          <w:lang w:val="en-US" w:eastAsia="zh-CN"/>
        </w:rPr>
        <w:t>确认智能测试</w:t>
      </w:r>
      <w:r>
        <w:rPr>
          <w:rFonts w:hint="eastAsia" w:asciiTheme="minorEastAsia" w:hAnsiTheme="minorEastAsia" w:eastAsiaTheme="minorEastAsia" w:cstheme="minorEastAsia"/>
          <w:b w:val="0"/>
          <w:bCs/>
          <w:sz w:val="24"/>
          <w:szCs w:val="24"/>
          <w:lang w:val="en-US" w:eastAsia="zh-CN"/>
        </w:rPr>
        <w:t>方法研究与工具研制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面向配置项级和确认级测试场景，研究软件确认智能测试方法。针对需求文档长、测试点密、回归频繁等特点，构建"文档解析—需求结构化—需求确认门禁—测试要素提取—用例与数据生成—执行回填—覆盖率统计"的确认测试工作流，重点研究需求变更增量解析、边界条件与异常场景补全、需求到用例双向追溯以及测试证据自动沉淀等方法，提升确认测试的完整性和敏捷响应能力。</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在工具研制方面，形成软件确认智能测试平台，支持需求驱动测试用例生成、发布执行、结果回填、问题回流和标准化报告导出，并将质量门禁机制贯穿测试设计全过程，仅允许基于已确认需求生成下游测试资产。平台可结合安全分析发现的高风险问题与单元测试覆盖率数据开展回归测试推荐，同时研究确认测试知识库和执行数据沉淀机制，持续积累测试要素、典型场景、缺陷模式和回归策略。</w:t>
      </w:r>
    </w:p>
    <w:p>
      <w:pPr>
        <w:pStyle w:val="4"/>
        <w:keepNext/>
        <w:keepLines/>
        <w:pageBreakBefore w:val="0"/>
        <w:widowControl w:val="0"/>
        <w:kinsoku/>
        <w:wordWrap/>
        <w:overflowPunct/>
        <w:topLinePunct w:val="0"/>
        <w:autoSpaceDE/>
        <w:autoSpaceDN/>
        <w:bidi w:val="0"/>
        <w:adjustRightInd/>
        <w:snapToGrid/>
        <w:spacing w:before="60" w:after="60" w:line="360"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cstheme="minorEastAsia"/>
          <w:b w:val="0"/>
          <w:bCs/>
          <w:sz w:val="24"/>
          <w:szCs w:val="24"/>
          <w:lang w:val="en-US" w:eastAsia="zh-CN"/>
        </w:rPr>
        <w:t>5</w:t>
      </w:r>
      <w:r>
        <w:rPr>
          <w:rFonts w:hint="eastAsia" w:asciiTheme="minorEastAsia" w:hAnsiTheme="minorEastAsia" w:eastAsiaTheme="minorEastAsia" w:cstheme="minorEastAsia"/>
          <w:b w:val="0"/>
          <w:bCs/>
          <w:sz w:val="24"/>
          <w:szCs w:val="24"/>
          <w:lang w:val="en-US" w:eastAsia="zh-CN"/>
        </w:rPr>
        <w:t>、</w:t>
      </w:r>
      <w:r>
        <w:rPr>
          <w:rFonts w:hint="eastAsia" w:asciiTheme="minorEastAsia" w:hAnsiTheme="minorEastAsia" w:cstheme="minorEastAsia"/>
          <w:b w:val="0"/>
          <w:bCs/>
          <w:sz w:val="24"/>
          <w:szCs w:val="24"/>
          <w:lang w:val="en-US" w:eastAsia="zh-CN"/>
        </w:rPr>
        <w:t>应用验证</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选择典型装备软件工程开展应用验证，围绕“需求输入—系统安全分析—软件安全分析—代码质量审查—单元测试—确认测试—报告交付”全流程布设验证场景。通过对比人工基线与智能体辅助模式，在安全分析覆盖度、问题发现率、误报过滤效果、测试设计效率、回归周期缩短比例和追溯完整性等指标上开展量化评估，验证所提方法在复杂装备软件工程中的适用性与有效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在验证过程中，同步开展专家评审、用户试用和流程适配分析，形成适合装备软件工程实际的应用指南、指标体系和推广模式，为项目成果在后续工程中的规模化落地提供依据。</w:t>
      </w:r>
    </w:p>
    <w:p>
      <w:pPr>
        <w:pStyle w:val="3"/>
        <w:keepNext/>
        <w:keepLines/>
        <w:pageBreakBefore w:val="0"/>
        <w:widowControl w:val="0"/>
        <w:numPr>
          <w:ilvl w:val="0"/>
          <w:numId w:val="3"/>
        </w:numPr>
        <w:kinsoku/>
        <w:wordWrap/>
        <w:overflowPunct/>
        <w:topLinePunct w:val="0"/>
        <w:autoSpaceDE/>
        <w:autoSpaceDN/>
        <w:bidi w:val="0"/>
        <w:adjustRightInd/>
        <w:snapToGrid/>
        <w:spacing w:before="100" w:after="100" w:line="360" w:lineRule="auto"/>
        <w:textAlignment w:val="auto"/>
        <w:rPr>
          <w:rFonts w:hint="eastAsia" w:asciiTheme="minorEastAsia" w:hAnsiTheme="minorEastAsia" w:eastAsiaTheme="minorEastAsia" w:cstheme="minorEastAsia"/>
          <w:b/>
          <w:sz w:val="28"/>
          <w:szCs w:val="22"/>
          <w:lang w:val="en-US" w:eastAsia="zh-CN"/>
        </w:rPr>
      </w:pPr>
      <w:r>
        <w:rPr>
          <w:rFonts w:hint="eastAsia" w:asciiTheme="minorEastAsia" w:hAnsiTheme="minorEastAsia" w:eastAsiaTheme="minorEastAsia" w:cstheme="minorEastAsia"/>
          <w:b/>
          <w:sz w:val="28"/>
          <w:szCs w:val="22"/>
          <w:lang w:val="en-US" w:eastAsia="zh-CN"/>
        </w:rPr>
        <w:t>应用成效</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项目实施后，预计形成一套覆盖系统安全分析、软件安全分析、代码质量审查、单元测试和确认测试的装备软件智能体工具链，实现从需求输入到报告交付的结构化、自动化和可追溯闭环。与传统人工方式相比，可显著压缩安全分析与测试设计周期，提升高风险问题发现能力、需求覆盖率和报告编制效率，降低静态分析误报处理成本与跨阶段沟通成本。</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同时，项目将沉淀面向装备软件的故障模式库、设计约束库、测试知识库、规则库和标准模板，形成可在不同型号、不同阶段复用的工程资产。通过智能体协同与质量门禁的持续运行，可逐步构建装备软件“需求—安全—代码—测试”数据贯通的能力底座，为后续建设面向装备软件的智能研发平台和软件工厂提供直接支撑。</w:t>
      </w:r>
    </w:p>
    <w:p>
      <w:pPr>
        <w:pStyle w:val="2"/>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eastAsia" w:asciiTheme="minorEastAsia" w:hAnsiTheme="minorEastAsia" w:eastAsiaTheme="minorEastAsia" w:cstheme="minorEastAsia"/>
          <w:b/>
          <w:sz w:val="32"/>
          <w:szCs w:val="20"/>
          <w:lang w:val="en-US" w:eastAsia="zh-CN"/>
        </w:rPr>
      </w:pPr>
      <w:r>
        <w:rPr>
          <w:rFonts w:hint="eastAsia" w:asciiTheme="minorEastAsia" w:hAnsiTheme="minorEastAsia" w:eastAsiaTheme="minorEastAsia" w:cstheme="minorEastAsia"/>
          <w:b/>
          <w:sz w:val="32"/>
          <w:szCs w:val="20"/>
          <w:lang w:val="en-US" w:eastAsia="zh-CN"/>
        </w:rPr>
        <w:t>三</w:t>
      </w:r>
      <w:r>
        <w:rPr>
          <w:rFonts w:hint="eastAsia" w:asciiTheme="minorEastAsia" w:hAnsiTheme="minorEastAsia" w:eastAsiaTheme="minorEastAsia" w:cstheme="minorEastAsia"/>
          <w:b/>
          <w:sz w:val="32"/>
          <w:szCs w:val="20"/>
        </w:rPr>
        <w:t>、</w:t>
      </w:r>
      <w:r>
        <w:rPr>
          <w:rFonts w:hint="eastAsia" w:asciiTheme="minorEastAsia" w:hAnsiTheme="minorEastAsia" w:eastAsiaTheme="minorEastAsia" w:cstheme="minorEastAsia"/>
          <w:b/>
          <w:sz w:val="32"/>
          <w:szCs w:val="20"/>
          <w:lang w:val="en-US" w:eastAsia="zh-CN"/>
        </w:rPr>
        <w:t>可行性分析</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项目实施具备较强可行性，主要体现在技术基础、工程条件和组织实施三个方面。在技术基础方面，前期已围绕系统安全分析、软件安全分析、代码质量审查、单元测试和确认测试等方向形成可借鉴的方法框架与原型能力，能够为本项目多智能体协同分析、知识增强和规则校核提供较成熟的技术起点；在工程条件方面，装备软件研制过程中已持续积累需求、设计、代码、分析报告、测试用例和测试报告等多类数据资产，具备知识建库、规则抽取、样例验证和增量迭代的现实基础；在组织实施方面，项目拟采用“关键方法研究—工具平台研制—典型工程验证—成果固化推广”的推进路径，并通过领域知识库、大模型推理、规则门禁和人工复核相结合的方式，保证研究成果既具备智能化效率，又满足高安全、高可信场景下可确认、可追溯、可落地的工程要求。</w:t>
      </w:r>
    </w:p>
    <w:p>
      <w:pPr>
        <w:pStyle w:val="2"/>
        <w:keepNext/>
        <w:keepLines/>
        <w:pageBreakBefore w:val="0"/>
        <w:widowControl w:val="0"/>
        <w:kinsoku/>
        <w:wordWrap/>
        <w:overflowPunct/>
        <w:topLinePunct w:val="0"/>
        <w:autoSpaceDE/>
        <w:autoSpaceDN/>
        <w:bidi w:val="0"/>
        <w:adjustRightInd/>
        <w:snapToGrid/>
        <w:spacing w:before="100" w:after="100" w:line="360" w:lineRule="auto"/>
        <w:textAlignment w:val="auto"/>
        <w:rPr>
          <w:rFonts w:hint="default" w:asciiTheme="minorEastAsia" w:hAnsiTheme="minorEastAsia" w:eastAsiaTheme="minorEastAsia" w:cstheme="minorEastAsia"/>
          <w:b/>
          <w:sz w:val="32"/>
          <w:szCs w:val="20"/>
          <w:lang w:val="en-US" w:eastAsia="zh-CN"/>
        </w:rPr>
      </w:pPr>
      <w:r>
        <w:rPr>
          <w:rFonts w:hint="eastAsia" w:asciiTheme="minorEastAsia" w:hAnsiTheme="minorEastAsia" w:eastAsiaTheme="minorEastAsia" w:cstheme="minorEastAsia"/>
          <w:b/>
          <w:sz w:val="32"/>
          <w:szCs w:val="20"/>
          <w:lang w:val="en-US" w:eastAsia="zh-CN"/>
        </w:rPr>
        <w:t>四</w:t>
      </w:r>
      <w:r>
        <w:rPr>
          <w:rFonts w:hint="eastAsia" w:asciiTheme="minorEastAsia" w:hAnsiTheme="minorEastAsia" w:eastAsiaTheme="minorEastAsia" w:cstheme="minorEastAsia"/>
          <w:b/>
          <w:sz w:val="32"/>
          <w:szCs w:val="20"/>
        </w:rPr>
        <w:t>、经费</w:t>
      </w:r>
      <w:r>
        <w:rPr>
          <w:rFonts w:hint="eastAsia" w:asciiTheme="minorEastAsia" w:hAnsiTheme="minorEastAsia" w:eastAsiaTheme="minorEastAsia" w:cstheme="minorEastAsia"/>
          <w:b/>
          <w:sz w:val="32"/>
          <w:szCs w:val="20"/>
          <w:lang w:val="en-US" w:eastAsia="zh-CN"/>
        </w:rPr>
        <w:t>概算</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rPr>
          <w:rFonts w:hint="eastAsia"/>
          <w:sz w:val="24"/>
          <w:szCs w:val="32"/>
        </w:rPr>
      </w:pPr>
      <w:r>
        <w:rPr>
          <w:rFonts w:hint="eastAsia"/>
          <w:sz w:val="24"/>
          <w:szCs w:val="32"/>
        </w:rPr>
        <w:t>经费概算按照“聚焦关键能力、兼顾平台支撑、突出验证实效”的原则统筹安排，重点覆盖五类投入。一是关键方法与核心软件研制经费，主要用于系统安全分析、软件安全分析、单元测试、确认测试等核心算法、智能体流程和工具模块研发；二是知识库与数据治理经费，主要用于领域知识梳理、规则库建设、历史案例整理、数据清洗标注和结构化沉淀；三是模型算力与部署环境经费，主要用于模型服务、向量检索、存储计算资源及试验验证环境建设；四是应用验证与评估经费，主要用于典型工程试点、指标测评、问题迭代和应用适配；五是专家论证与成果固化经费，主要用于标准符合性分析、咨询评审、文档模板完善和成果交付。总体上，经费投向与研究内容和应用验证任务一一对应，可根据年度预算指标、试点范围和部署深度进一步细化测算，确保投入结构合理、重点突出、可执行性强。</w:t>
      </w:r>
      <w:r>
        <w:rPr>
          <w:rFonts w:hint="eastAsia"/>
          <w:sz w:val="24"/>
          <w:szCs w:val="32"/>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14DA9"/>
    <w:multiLevelType w:val="singleLevel"/>
    <w:tmpl w:val="F7D14DA9"/>
    <w:lvl w:ilvl="0" w:tentative="0">
      <w:start w:val="3"/>
      <w:numFmt w:val="chineseCounting"/>
      <w:suff w:val="nothing"/>
      <w:lvlText w:val="（%1）"/>
      <w:lvlJc w:val="left"/>
      <w:rPr>
        <w:rFonts w:hint="eastAsia"/>
      </w:rPr>
    </w:lvl>
  </w:abstractNum>
  <w:abstractNum w:abstractNumId="1">
    <w:nsid w:val="00792E35"/>
    <w:multiLevelType w:val="singleLevel"/>
    <w:tmpl w:val="00792E35"/>
    <w:lvl w:ilvl="0" w:tentative="0">
      <w:start w:val="3"/>
      <w:numFmt w:val="chineseCounting"/>
      <w:suff w:val="nothing"/>
      <w:lvlText w:val="（%1）"/>
      <w:lvlJc w:val="left"/>
      <w:rPr>
        <w:rFonts w:hint="eastAsia"/>
      </w:rPr>
    </w:lvl>
  </w:abstractNum>
  <w:abstractNum w:abstractNumId="2">
    <w:nsid w:val="11362DF1"/>
    <w:multiLevelType w:val="singleLevel"/>
    <w:tmpl w:val="11362DF1"/>
    <w:lvl w:ilvl="0" w:tentative="0">
      <w:start w:val="2"/>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98720A"/>
    <w:rsid w:val="00AB6BAC"/>
    <w:rsid w:val="03D624EB"/>
    <w:rsid w:val="04B31685"/>
    <w:rsid w:val="056F67E1"/>
    <w:rsid w:val="07F92796"/>
    <w:rsid w:val="0F53428E"/>
    <w:rsid w:val="16150148"/>
    <w:rsid w:val="165B7C43"/>
    <w:rsid w:val="170272C6"/>
    <w:rsid w:val="1D4579CC"/>
    <w:rsid w:val="1F9A55BB"/>
    <w:rsid w:val="23566AA6"/>
    <w:rsid w:val="25E1421B"/>
    <w:rsid w:val="2A7448BC"/>
    <w:rsid w:val="314121F1"/>
    <w:rsid w:val="3701144B"/>
    <w:rsid w:val="38234CA6"/>
    <w:rsid w:val="386A541B"/>
    <w:rsid w:val="406D33C2"/>
    <w:rsid w:val="4298720A"/>
    <w:rsid w:val="43904487"/>
    <w:rsid w:val="484262FD"/>
    <w:rsid w:val="4B84382A"/>
    <w:rsid w:val="4E703C3C"/>
    <w:rsid w:val="67045356"/>
    <w:rsid w:val="6C4007A6"/>
    <w:rsid w:val="78DD35ED"/>
    <w:rsid w:val="7CB03EC6"/>
    <w:rsid w:val="7EB42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Office_11.8.0.16981_F1E327BC-269C-435d-A152-05C5408002CA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2026-05-08T09:06:00Z</dcterms:created>
  <dc:creator>朱海涛</dc:creator>
  <cp:lastModifiedBy>朱海涛</cp:lastModifiedBy>
  <dcterms:modified xsi:type="dcterms:W3CDTF">2026-05-08T12:01:53Z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2052-11.8.0.16981</vt:lpwstr>
  </property>
  <property fmtid="{D5CDD505-2E9C-101B-9397-08002B2CF9AE}" pid="3" name="ICV">
    <vt:lpwstr>83C8C04EF25346FABE571964B5DEB349</vt:lpwstr>
  </property>
</Properties>
</file>