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SafetyWise 技术方案概要（公开）</w:t>
      </w:r>
    </w:p>
    <w:p>
      <w:r>
        <w:t>定位：面向装备与复杂系统安全分析场景，帮助团队把分散资料整理成可复核、可追溯的安全结论，覆盖四项核心环节：</w:t>
      </w:r>
    </w:p>
    <w:p>
      <w:r>
        <w:t>• 安全需求梳理</w:t>
      </w:r>
    </w:p>
    <w:p>
      <w:r>
        <w:t>• 安全设计约束梳理</w:t>
      </w:r>
    </w:p>
    <w:p>
      <w:r>
        <w:t>• 安全测试关注点生成</w:t>
      </w:r>
    </w:p>
    <w:p>
      <w:r>
        <w:t>• 安全分析成果交付</w:t>
      </w:r>
    </w:p>
    <w:p>
      <w:r>
        <w:t>行业现状与发展趋势</w:t>
      </w:r>
    </w:p>
    <w:tbl>
      <w:tblPr>
        <w:tblStyle w:val="TableGrid"/>
        <w:tblW w:type="auto" w:w="0"/>
        <w:jc w:val="center"/>
        <w:tblLook w:firstColumn="1" w:firstRow="1" w:lastColumn="0" w:lastRow="0" w:noHBand="0" w:noVBand="1" w:val="04A0"/>
      </w:tblPr>
      <w:tblGrid>
        <w:gridCol w:w="4703"/>
        <w:gridCol w:w="4703"/>
      </w:tblGrid>
      <w:tr>
        <w:tc>
          <w:tcPr>
            <w:tcW w:type="dxa" w:w="2381"/>
            <w:vAlign w:val="center"/>
          </w:tcPr>
          <w:p>
            <w:r>
              <w:t>业务环节</w:t>
            </w:r>
          </w:p>
        </w:tc>
        <w:tc>
          <w:tcPr>
            <w:tcW w:type="dxa" w:w="6690"/>
            <w:vAlign w:val="center"/>
          </w:tcPr>
          <w:p>
            <w:r>
              <w:t>当前支撑重点</w:t>
            </w:r>
          </w:p>
        </w:tc>
      </w:tr>
      <w:tr>
        <w:tc>
          <w:tcPr>
            <w:tcW w:type="dxa" w:w="2381"/>
            <w:vAlign w:val="center"/>
          </w:tcPr>
          <w:p>
            <w:r>
              <w:t>平台形态</w:t>
            </w:r>
          </w:p>
        </w:tc>
        <w:tc>
          <w:tcPr>
            <w:tcW w:type="dxa" w:w="6690"/>
            <w:vAlign w:val="center"/>
          </w:tcPr>
          <w:p>
            <w:r>
              <w:t>围绕项目任务组织安全分析过程，支持过程展示与阶段复核。</w:t>
            </w:r>
          </w:p>
        </w:tc>
      </w:tr>
      <w:tr>
        <w:tc>
          <w:tcPr>
            <w:tcW w:type="dxa" w:w="2381"/>
            <w:vAlign w:val="center"/>
          </w:tcPr>
          <w:p>
            <w:r>
              <w:t>分析主线</w:t>
            </w:r>
          </w:p>
        </w:tc>
        <w:tc>
          <w:tcPr>
            <w:tcW w:type="dxa" w:w="6690"/>
            <w:vAlign w:val="center"/>
          </w:tcPr>
          <w:p>
            <w:r>
              <w:t>按风险主线逐步梳理安全需求、设计约束和测试关注点。</w:t>
            </w:r>
          </w:p>
        </w:tc>
      </w:tr>
      <w:tr>
        <w:tc>
          <w:tcPr>
            <w:tcW w:type="dxa" w:w="2381"/>
            <w:vAlign w:val="center"/>
          </w:tcPr>
          <w:p>
            <w:r>
              <w:t>知识沉淀</w:t>
            </w:r>
          </w:p>
        </w:tc>
        <w:tc>
          <w:tcPr>
            <w:tcW w:type="dxa" w:w="6690"/>
            <w:vAlign w:val="center"/>
          </w:tcPr>
          <w:p>
            <w:r>
              <w:t>沉淀典型危险场景、约束模板和历史分析经验。</w:t>
            </w:r>
          </w:p>
        </w:tc>
      </w:tr>
      <w:tr>
        <w:tc>
          <w:tcPr>
            <w:tcW w:type="dxa" w:w="2381"/>
            <w:vAlign w:val="center"/>
          </w:tcPr>
          <w:p>
            <w:r>
              <w:t>过程管控</w:t>
            </w:r>
          </w:p>
        </w:tc>
        <w:tc>
          <w:tcPr>
            <w:tcW w:type="dxa" w:w="6690"/>
            <w:vAlign w:val="center"/>
          </w:tcPr>
          <w:p>
            <w:r>
              <w:t>保留分析依据、评审结论和追溯关系，便于后续复核。</w:t>
            </w:r>
          </w:p>
        </w:tc>
      </w:tr>
      <w:tr>
        <w:tc>
          <w:tcPr>
            <w:tcW w:type="dxa" w:w="2381"/>
            <w:vAlign w:val="center"/>
          </w:tcPr>
          <w:p>
            <w:r>
              <w:t>结果输出</w:t>
            </w:r>
          </w:p>
        </w:tc>
        <w:tc>
          <w:tcPr>
            <w:tcW w:type="dxa" w:w="6690"/>
            <w:vAlign w:val="center"/>
          </w:tcPr>
          <w:p>
            <w:r>
              <w:t>支持形成安全分析报告、检查清单和汇报材料。</w:t>
            </w:r>
          </w:p>
        </w:tc>
      </w:tr>
      <w:tr>
        <w:tc>
          <w:tcPr>
            <w:tcW w:type="dxa" w:w="2381"/>
            <w:vAlign w:val="center"/>
          </w:tcPr>
          <w:p>
            <w:r>
              <w:t>部署方式</w:t>
            </w:r>
          </w:p>
        </w:tc>
        <w:tc>
          <w:tcPr>
            <w:tcW w:type="dxa" w:w="6690"/>
            <w:vAlign w:val="center"/>
          </w:tcPr>
          <w:p>
            <w:r>
              <w:t>适合本地部署和受控环境应用，满足高安全场景要求。</w:t>
            </w:r>
          </w:p>
        </w:tc>
      </w:tr>
      <w:tr>
        <w:tc>
          <w:tcPr>
            <w:tcW w:type="dxa" w:w="2381"/>
            <w:vAlign w:val="center"/>
          </w:tcPr>
          <w:p>
            <w:r>
              <w:t>演进重点</w:t>
            </w:r>
          </w:p>
        </w:tc>
        <w:tc>
          <w:tcPr>
            <w:tcW w:type="dxa" w:w="6690"/>
            <w:vAlign w:val="center"/>
          </w:tcPr>
          <w:p>
            <w:r>
              <w:t>增强控制关系联动、增量更新和测试策划衔接能力。</w:t>
            </w:r>
          </w:p>
        </w:tc>
      </w:tr>
    </w:tbl>
    <w:p>
      <w:r>
        <w:t>四项核心环节的重点与演进方向</w:t>
      </w:r>
    </w:p>
    <w:p>
      <w:r>
        <w:t>安全需求梳理</w:t>
      </w:r>
    </w:p>
    <w:p>
      <w:r>
        <w:t>当前做法：围绕系统任务、损失场景、危险状态和安全约束逐步展开分析，让前期安全工作从“资料堆里找重点”转向“沿着风险主线系统梳理”。</w:t>
      </w:r>
    </w:p>
    <w:p>
      <w:r>
        <w:t>业务现状：</w:t>
      </w:r>
    </w:p>
    <w:p>
      <w:r>
        <w:t>• 复杂装备软硬件深度耦合，早期安全判断越来越难。</w:t>
      </w:r>
    </w:p>
    <w:p>
      <w:r>
        <w:t>• 安全分析长期依赖专家经验和手工文档，效率受限。</w:t>
      </w:r>
    </w:p>
    <w:p>
      <w:r>
        <w:t>• 项目节奏加快后，前期判断一旦偏差，后续返工代价很高。</w:t>
      </w:r>
    </w:p>
    <w:p>
      <w:r>
        <w:t>发展趋势：</w:t>
      </w:r>
    </w:p>
    <w:p>
      <w:r>
        <w:t>• 系统安全分析正从阶段性工作转向伴随研制全过程持续更新。</w:t>
      </w:r>
    </w:p>
    <w:p>
      <w:r>
        <w:t>• 安全结论将从文本描述转向结构化、可追溯的工程资产。</w:t>
      </w:r>
    </w:p>
    <w:p>
      <w:r>
        <w:t>安全设计约束梳理</w:t>
      </w:r>
    </w:p>
    <w:p>
      <w:r>
        <w:t>当前做法：在安全需求基础上结合控制关系和设计资料，进一步梳理关键控制点、反馈链路和设计约束，帮助评审更早聚焦薄弱环节。</w:t>
      </w:r>
    </w:p>
    <w:p>
      <w:r>
        <w:t>业务现状：</w:t>
      </w:r>
    </w:p>
    <w:p>
      <w:r>
        <w:t>• 控制链路跨专业、跨模块，沟通协调成本高。</w:t>
      </w:r>
    </w:p>
    <w:p>
      <w:r>
        <w:t>• 设计资料更新频繁，约束项容易遗漏或失效。</w:t>
      </w:r>
    </w:p>
    <w:p>
      <w:r>
        <w:t>• 评审越来越关注“结论背后是否有清晰证据链”。</w:t>
      </w:r>
    </w:p>
    <w:p>
      <w:r>
        <w:t>发展趋势：</w:t>
      </w:r>
    </w:p>
    <w:p>
      <w:r>
        <w:t>• 控制关系、设计约束与问题整改会逐步联动管理。</w:t>
      </w:r>
    </w:p>
    <w:p>
      <w:r>
        <w:t>• 图示化表达和差异提醒会成为设计评审的常用支撑。</w:t>
      </w:r>
    </w:p>
    <w:p>
      <w:r>
        <w:t>安全测试关注点生成</w:t>
      </w:r>
    </w:p>
    <w:p>
      <w:r>
        <w:t>当前做法：把前面形成的安全需求和设计约束继续下沉为测试关注点与检查清单，让测试策划更聚焦高风险场景。</w:t>
      </w:r>
    </w:p>
    <w:p>
      <w:r>
        <w:t>业务现状：</w:t>
      </w:r>
    </w:p>
    <w:p>
      <w:r>
        <w:t>• 异常工况和边界场景覆盖难，容易成为人工分析盲区。</w:t>
      </w:r>
    </w:p>
    <w:p>
      <w:r>
        <w:t>• 测试资源有限，团队需要优先投入到高风险项。</w:t>
      </w:r>
    </w:p>
    <w:p>
      <w:r>
        <w:t>• 安全分析结果向测试传递仍较依赖人工转译。</w:t>
      </w:r>
    </w:p>
    <w:p>
      <w:r>
        <w:t>发展趋势：</w:t>
      </w:r>
    </w:p>
    <w:p>
      <w:r>
        <w:t>• 高风险场景优先推荐将成为测试策划的常态能力。</w:t>
      </w:r>
    </w:p>
    <w:p>
      <w:r>
        <w:t>• 安全分析结果会更直接进入回归测试和验证闭环。</w:t>
      </w:r>
    </w:p>
    <w:p>
      <w:r>
        <w:t>安全分析成果交付</w:t>
      </w:r>
    </w:p>
    <w:p>
      <w:r>
        <w:t>当前做法：将分析过程中的关键结论、证据来源和追溯关系自动汇总成正式材料，减少人工拼接和重复整理。</w:t>
      </w:r>
    </w:p>
    <w:p>
      <w:r>
        <w:t>业务现状：</w:t>
      </w:r>
    </w:p>
    <w:p>
      <w:r>
        <w:t>• 报告编制、评审材料准备和追溯整理工作量大。</w:t>
      </w:r>
    </w:p>
    <w:p>
      <w:r>
        <w:t>• 不同项目模板不同，公开与受限版本口径也需兼顾。</w:t>
      </w:r>
    </w:p>
    <w:p>
      <w:r>
        <w:t>• 管理层更关注成果是否可汇报、可复核、可积累。</w:t>
      </w:r>
    </w:p>
    <w:p>
      <w:r>
        <w:t>发展趋势：</w:t>
      </w:r>
    </w:p>
    <w:p>
      <w:r>
        <w:t>• 报告自动汇总与追溯链同步输出会成为基本要求。</w:t>
      </w:r>
    </w:p>
    <w:p>
      <w:r>
        <w:t>• 交付成果将从单份文档转向长期可复用的安全知识资产。</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