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SmartInsight 技术方案概要（公开）</w:t>
      </w:r>
    </w:p>
    <w:p>
      <w:r>
        <w:t>定位：面向高安全等级装备软件代码审查场景，帮助团队把需求、设计、代码和历史经验放到同一条质量链路上看，覆盖四项核心环节：</w:t>
      </w:r>
    </w:p>
    <w:p>
      <w:r>
        <w:t>• 需求与代码符合性确认</w:t>
      </w:r>
    </w:p>
    <w:p>
      <w:r>
        <w:t>• 设计落实核查</w:t>
      </w:r>
    </w:p>
    <w:p>
      <w:r>
        <w:t>• 经验问题复查</w:t>
      </w:r>
    </w:p>
    <w:p>
      <w:r>
        <w:t>• 工具问题治理</w:t>
      </w:r>
    </w:p>
    <w:p>
      <w:r>
        <w:t>行业现状与发展趋势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r>
              <w:t>业务环节</w:t>
            </w:r>
          </w:p>
        </w:tc>
        <w:tc>
          <w:tcPr>
            <w:tcW w:type="dxa" w:w="6690"/>
            <w:vAlign w:val="center"/>
          </w:tcPr>
          <w:p>
            <w:r>
              <w:t>当前支撑重点</w:t>
            </w:r>
          </w:p>
        </w:tc>
      </w:tr>
      <w:tr>
        <w:tc>
          <w:tcPr>
            <w:tcW w:type="dxa" w:w="2381"/>
            <w:vAlign w:val="center"/>
          </w:tcPr>
          <w:p>
            <w:r>
              <w:t>平台形态</w:t>
            </w:r>
          </w:p>
        </w:tc>
        <w:tc>
          <w:tcPr>
            <w:tcW w:type="dxa" w:w="6690"/>
            <w:vAlign w:val="center"/>
          </w:tcPr>
          <w:p>
            <w:r>
              <w:t>以项目为单位提供任务受理、过程展示和结果复核能力。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审查方式</w:t>
            </w:r>
          </w:p>
        </w:tc>
        <w:tc>
          <w:tcPr>
            <w:tcW w:type="dxa" w:w="6690"/>
            <w:vAlign w:val="center"/>
          </w:tcPr>
          <w:p>
            <w:r>
              <w:t>需求、设计、代码与工具结果统一进入同一审查流程，减少多头切换。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知识沉淀</w:t>
            </w:r>
          </w:p>
        </w:tc>
        <w:tc>
          <w:tcPr>
            <w:tcW w:type="dxa" w:w="6690"/>
            <w:vAlign w:val="center"/>
          </w:tcPr>
          <w:p>
            <w:r>
              <w:t>沉淀故障模式、规则和历史案例，支持跨项目复用。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过程管控</w:t>
            </w:r>
          </w:p>
        </w:tc>
        <w:tc>
          <w:tcPr>
            <w:tcW w:type="dxa" w:w="6690"/>
            <w:vAlign w:val="center"/>
          </w:tcPr>
          <w:p>
            <w:r>
              <w:t>保留证据位置、审查结论和复核状态，便于持续跟踪。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结果输出</w:t>
            </w:r>
          </w:p>
        </w:tc>
        <w:tc>
          <w:tcPr>
            <w:tcW w:type="dxa" w:w="6690"/>
            <w:vAlign w:val="center"/>
          </w:tcPr>
          <w:p>
            <w:r>
              <w:t>支持形成问题清单、整改建议和汇报材料。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部署方式</w:t>
            </w:r>
          </w:p>
        </w:tc>
        <w:tc>
          <w:tcPr>
            <w:tcW w:type="dxa" w:w="6690"/>
            <w:vAlign w:val="center"/>
          </w:tcPr>
          <w:p>
            <w:r>
              <w:t>强调本地部署、数据不出域，适配高安全场景。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演进重点</w:t>
            </w:r>
          </w:p>
        </w:tc>
        <w:tc>
          <w:tcPr>
            <w:tcW w:type="dxa" w:w="6690"/>
            <w:vAlign w:val="center"/>
          </w:tcPr>
          <w:p>
            <w:r>
              <w:t>增强增量审查、经验回流和多工具统一治理能力。</w:t>
            </w:r>
          </w:p>
        </w:tc>
      </w:tr>
    </w:tbl>
    <w:p>
      <w:r>
        <w:t>四项核心环节的重点与演进方向</w:t>
      </w:r>
    </w:p>
    <w:p>
      <w:r>
        <w:t>需求与代码符合性确认</w:t>
      </w:r>
    </w:p>
    <w:p>
      <w:r>
        <w:t>当前做法：围绕需求条款逐项核对代码实现位置、处理逻辑和证据来源，让需求确认从“靠经验翻代码”转向“有依据地复核重点项”。</w:t>
      </w:r>
    </w:p>
    <w:p>
      <w:r>
        <w:t>业务现状：</w:t>
      </w:r>
    </w:p>
    <w:p>
      <w:r>
        <w:t>• 需求、设计、代码分散在不同资料中，人工串联成本高。</w:t>
      </w:r>
    </w:p>
    <w:p>
      <w:r>
        <w:t>• 软件规模持续增长，全量人工走查越来越难覆盖。</w:t>
      </w:r>
    </w:p>
    <w:p>
      <w:r>
        <w:t>• 需求频繁迭代后，回归确认容易重复劳动。</w:t>
      </w:r>
    </w:p>
    <w:p>
      <w:r>
        <w:t>发展趋势：</w:t>
      </w:r>
    </w:p>
    <w:p>
      <w:r>
        <w:t>• 代码走查正从抽样检查转向“全量筛查+人工聚焦复核”。</w:t>
      </w:r>
    </w:p>
    <w:p>
      <w:r>
        <w:t>• 需求、代码、问题单的持续联动会成为版本管理常态。</w:t>
      </w:r>
    </w:p>
    <w:p>
      <w:r>
        <w:t>设计落实核查</w:t>
      </w:r>
    </w:p>
    <w:p>
      <w:r>
        <w:t>当前做法：围绕详细设计说明检查实现是否按设计思路落地，把接口偏差、逻辑遗漏和约束失配尽量前移发现。</w:t>
      </w:r>
    </w:p>
    <w:p>
      <w:r>
        <w:t>业务现状：</w:t>
      </w:r>
    </w:p>
    <w:p>
      <w:r>
        <w:t>• 设计文档更新快、颗粒度不一，审查结论容易失效。</w:t>
      </w:r>
    </w:p>
    <w:p>
      <w:r>
        <w:t>• 一个设计点往往落在多个模块和调用关系中，人工追踪费时。</w:t>
      </w:r>
    </w:p>
    <w:p>
      <w:r>
        <w:t>• 项目越来越重视“发现问题后能否快速定位证据”。</w:t>
      </w:r>
    </w:p>
    <w:p>
      <w:r>
        <w:t>发展趋势：</w:t>
      </w:r>
    </w:p>
    <w:p>
      <w:r>
        <w:t>• 设计核查会从一次性审查转向随版本持续跟踪。</w:t>
      </w:r>
    </w:p>
    <w:p>
      <w:r>
        <w:t>• 差异提醒、增量核查和证据留痕会成为常用能力。</w:t>
      </w:r>
    </w:p>
    <w:p>
      <w:r>
        <w:t>经验问题复查</w:t>
      </w:r>
    </w:p>
    <w:p>
      <w:r>
        <w:t>当前做法：把历史型号中常见的故障模式、规则和审查经验沉淀下来，对重点模块开展定向复查，减少老问题反复出现。</w:t>
      </w:r>
    </w:p>
    <w:p>
      <w:r>
        <w:t>业务现状：</w:t>
      </w:r>
    </w:p>
    <w:p>
      <w:r>
        <w:t>• 同类问题在不同项目中反复出现，但经验常掌握在少数专家手里。</w:t>
      </w:r>
    </w:p>
    <w:p>
      <w:r>
        <w:t>• 经验条目表达方式不统一，复用效果容易波动。</w:t>
      </w:r>
    </w:p>
    <w:p>
      <w:r>
        <w:t>• 新项目普遍希望把过往教训直接转化为可执行检查项。</w:t>
      </w:r>
    </w:p>
    <w:p>
      <w:r>
        <w:t>发展趋势：</w:t>
      </w:r>
    </w:p>
    <w:p>
      <w:r>
        <w:t>• 经验库会从个人笔记转向团队共享的长期资产。</w:t>
      </w:r>
    </w:p>
    <w:p>
      <w:r>
        <w:t>• 高风险专题检查会与项目阶段、模块属性和历史缺陷联动。</w:t>
      </w:r>
    </w:p>
    <w:p>
      <w:r>
        <w:t>工具问题治理</w:t>
      </w:r>
    </w:p>
    <w:p>
      <w:r>
        <w:t>当前做法：把多种代码检查工具输出的问题统一整理，再结合上下文做二次研判，帮助团队优先处理真正影响质量的事项。</w:t>
      </w:r>
    </w:p>
    <w:p>
      <w:r>
        <w:t>业务现状：</w:t>
      </w:r>
    </w:p>
    <w:p>
      <w:r>
        <w:t>• 检查工具越来越多，但误报多、口径不一的问题依旧明显。</w:t>
      </w:r>
    </w:p>
    <w:p>
      <w:r>
        <w:t>• 问题清单分散在不同工具中，整改优先级难统一。</w:t>
      </w:r>
    </w:p>
    <w:p>
      <w:r>
        <w:t>• 管理层更关注问题闭环效率，而不只是问题数量。</w:t>
      </w:r>
    </w:p>
    <w:p>
      <w:r>
        <w:t>发展趋势：</w:t>
      </w:r>
    </w:p>
    <w:p>
      <w:r>
        <w:t>• 多源问题统一治理会成为质量管理的重要入口。</w:t>
      </w:r>
    </w:p>
    <w:p>
      <w:r>
        <w:t>• 私有化部署、证据留痕和整改建议闭环会逐步成为标配。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