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8D" w:rsidRDefault="00A1078D" w:rsidP="00A1078D">
      <w:pPr>
        <w:pStyle w:val="Heading1"/>
      </w:pPr>
      <w:r>
        <w:t xml:space="preserve">3.1.1 </w:t>
      </w:r>
      <w:smartTag w:uri="urn:schemas-microsoft-com:office:smarttags" w:element="place">
        <w:smartTag w:uri="urn:schemas-microsoft-com:office:smarttags" w:element="PlaceName">
          <w:r>
            <w:t>Finite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Machine</w:t>
      </w:r>
    </w:p>
    <w:p w:rsidR="00A1078D" w:rsidRDefault="00A1078D" w:rsidP="00A1078D"/>
    <w:p w:rsidR="00D63CC3" w:rsidRPr="00A1078D" w:rsidRDefault="00A1078D" w:rsidP="00A1078D">
      <w:pPr>
        <w:rPr>
          <w:b/>
          <w:u w:val="single"/>
        </w:rPr>
      </w:pPr>
      <w:r w:rsidRPr="00A1078D">
        <w:rPr>
          <w:b/>
          <w:u w:val="single"/>
        </w:rPr>
        <w:t>What is a finite state machine?</w:t>
      </w:r>
    </w:p>
    <w:p w:rsidR="00A1078D" w:rsidRDefault="00A1078D" w:rsidP="00A1078D">
      <w:r>
        <w:t xml:space="preserve">If you have ever used a lift </w:t>
      </w:r>
      <w:r w:rsidR="0060479B">
        <w:t xml:space="preserve">then you have used a finite state machine.  A lift can </w:t>
      </w:r>
      <w:r w:rsidR="008F6D23">
        <w:t xml:space="preserve">only be at one of a number of </w:t>
      </w:r>
      <w:r w:rsidR="0060479B">
        <w:t>finite floors or travelling between floors.  In order to function correctly the system needs to maintain a record of the lifts current state including whether the lift doors are open or closed.</w:t>
      </w:r>
    </w:p>
    <w:p w:rsidR="0060479B" w:rsidRDefault="0060479B" w:rsidP="00A1078D"/>
    <w:p w:rsidR="0060479B" w:rsidRDefault="00B56601" w:rsidP="00A1078D">
      <w:r>
        <w:t>F</w:t>
      </w:r>
      <w:r w:rsidR="0060479B">
        <w:t>SMs have inputs and output puts which include the following:</w:t>
      </w:r>
    </w:p>
    <w:p w:rsidR="0060479B" w:rsidRDefault="0060479B" w:rsidP="00A1078D"/>
    <w:p w:rsidR="0060479B" w:rsidRPr="0060479B" w:rsidRDefault="0060479B" w:rsidP="00A1078D">
      <w:pPr>
        <w:rPr>
          <w:b/>
        </w:rPr>
      </w:pPr>
      <w:r w:rsidRPr="0060479B">
        <w:rPr>
          <w:b/>
        </w:rPr>
        <w:t>Inputs</w:t>
      </w:r>
    </w:p>
    <w:p w:rsidR="0060479B" w:rsidRDefault="009039CF" w:rsidP="0060479B">
      <w:pPr>
        <w:numPr>
          <w:ilvl w:val="0"/>
          <w:numId w:val="1"/>
        </w:numPr>
      </w:pPr>
      <w:r>
        <w:t>A f</w:t>
      </w:r>
      <w:r w:rsidR="0060479B">
        <w:t xml:space="preserve">loor </w:t>
      </w:r>
      <w:r>
        <w:t>s</w:t>
      </w:r>
      <w:r w:rsidR="0060479B">
        <w:t xml:space="preserve">election </w:t>
      </w:r>
      <w:r>
        <w:t>button has been p</w:t>
      </w:r>
      <w:r w:rsidR="0060479B">
        <w:t>ressed</w:t>
      </w:r>
      <w:r>
        <w:t>.</w:t>
      </w:r>
    </w:p>
    <w:p w:rsidR="0060479B" w:rsidRDefault="009039CF" w:rsidP="0060479B">
      <w:pPr>
        <w:numPr>
          <w:ilvl w:val="0"/>
          <w:numId w:val="1"/>
        </w:numPr>
      </w:pPr>
      <w:r>
        <w:t>Either the o</w:t>
      </w:r>
      <w:r w:rsidR="0060479B">
        <w:t xml:space="preserve">pen </w:t>
      </w:r>
      <w:r>
        <w:t>or</w:t>
      </w:r>
      <w:r w:rsidR="0060479B">
        <w:t xml:space="preserve"> </w:t>
      </w:r>
      <w:r>
        <w:t>close button has been pressed.</w:t>
      </w:r>
    </w:p>
    <w:p w:rsidR="0060479B" w:rsidRDefault="009039CF" w:rsidP="0060479B">
      <w:pPr>
        <w:numPr>
          <w:ilvl w:val="0"/>
          <w:numId w:val="1"/>
        </w:numPr>
      </w:pPr>
      <w:r>
        <w:t>Sensor indicates the door is closed.</w:t>
      </w:r>
    </w:p>
    <w:p w:rsidR="0060479B" w:rsidRDefault="009039CF" w:rsidP="0060479B">
      <w:pPr>
        <w:numPr>
          <w:ilvl w:val="0"/>
          <w:numId w:val="1"/>
        </w:numPr>
      </w:pPr>
      <w:r>
        <w:t>Sensor indicates the l</w:t>
      </w:r>
      <w:r w:rsidR="0060479B">
        <w:t xml:space="preserve">ift </w:t>
      </w:r>
      <w:r>
        <w:t>is correctly aligned with the floor.</w:t>
      </w:r>
    </w:p>
    <w:p w:rsidR="009039CF" w:rsidRDefault="009039CF" w:rsidP="009039CF">
      <w:pPr>
        <w:numPr>
          <w:ilvl w:val="0"/>
          <w:numId w:val="1"/>
        </w:numPr>
      </w:pPr>
      <w:r>
        <w:t>Sensor indicates the door is open.</w:t>
      </w:r>
    </w:p>
    <w:p w:rsidR="0060479B" w:rsidRDefault="0060479B" w:rsidP="0060479B"/>
    <w:p w:rsidR="0060479B" w:rsidRPr="009039CF" w:rsidRDefault="0060479B" w:rsidP="0060479B">
      <w:pPr>
        <w:rPr>
          <w:b/>
        </w:rPr>
      </w:pPr>
      <w:r w:rsidRPr="009039CF">
        <w:rPr>
          <w:b/>
        </w:rPr>
        <w:t>Outputs</w:t>
      </w:r>
    </w:p>
    <w:p w:rsidR="0060479B" w:rsidRDefault="009039CF" w:rsidP="0060479B">
      <w:pPr>
        <w:numPr>
          <w:ilvl w:val="0"/>
          <w:numId w:val="2"/>
        </w:numPr>
      </w:pPr>
      <w:r>
        <w:t>Display information in the lift</w:t>
      </w:r>
    </w:p>
    <w:p w:rsidR="009039CF" w:rsidRDefault="009039CF" w:rsidP="0060479B">
      <w:pPr>
        <w:numPr>
          <w:ilvl w:val="0"/>
          <w:numId w:val="2"/>
        </w:numPr>
      </w:pPr>
      <w:r>
        <w:t>Display information at each floor</w:t>
      </w:r>
    </w:p>
    <w:p w:rsidR="009039CF" w:rsidRDefault="009039CF" w:rsidP="0060479B">
      <w:pPr>
        <w:numPr>
          <w:ilvl w:val="0"/>
          <w:numId w:val="2"/>
        </w:numPr>
      </w:pPr>
      <w:r>
        <w:t>Pulses to activate or deactivate motors</w:t>
      </w:r>
    </w:p>
    <w:p w:rsidR="009039CF" w:rsidRDefault="009039CF" w:rsidP="009039CF"/>
    <w:p w:rsidR="009039CF" w:rsidRPr="009039CF" w:rsidRDefault="009039CF" w:rsidP="009039CF">
      <w:pPr>
        <w:rPr>
          <w:b/>
          <w:u w:val="single"/>
        </w:rPr>
      </w:pPr>
      <w:r w:rsidRPr="009039CF">
        <w:rPr>
          <w:b/>
          <w:u w:val="single"/>
        </w:rPr>
        <w:t xml:space="preserve">Definition of a </w:t>
      </w:r>
      <w:smartTag w:uri="urn:schemas-microsoft-com:office:smarttags" w:element="place">
        <w:smartTag w:uri="urn:schemas-microsoft-com:office:smarttags" w:element="PlaceName">
          <w:r w:rsidR="009530E9">
            <w:rPr>
              <w:b/>
              <w:u w:val="single"/>
            </w:rPr>
            <w:t>F</w:t>
          </w:r>
          <w:r w:rsidRPr="009039CF">
            <w:rPr>
              <w:b/>
              <w:u w:val="single"/>
            </w:rPr>
            <w:t>inite</w:t>
          </w:r>
        </w:smartTag>
        <w:r w:rsidRPr="009039CF">
          <w:rPr>
            <w:b/>
            <w:u w:val="single"/>
          </w:rPr>
          <w:t xml:space="preserve"> </w:t>
        </w:r>
        <w:smartTag w:uri="urn:schemas-microsoft-com:office:smarttags" w:element="PlaceType">
          <w:r w:rsidRPr="009039CF">
            <w:rPr>
              <w:b/>
              <w:u w:val="single"/>
            </w:rPr>
            <w:t>State</w:t>
          </w:r>
        </w:smartTag>
      </w:smartTag>
      <w:r w:rsidRPr="009039CF">
        <w:rPr>
          <w:b/>
          <w:u w:val="single"/>
        </w:rPr>
        <w:t xml:space="preserve"> Machine</w:t>
      </w:r>
    </w:p>
    <w:p w:rsidR="009039CF" w:rsidRDefault="009039CF" w:rsidP="009039CF">
      <w:r>
        <w:t>This is a machine that can only be in one of a finite number of states at any given time.  A set number of inputs are used to change the state of the machine.  The next output of state is dependent upon the current state and the input.</w:t>
      </w:r>
    </w:p>
    <w:p w:rsidR="009039CF" w:rsidRDefault="009039CF" w:rsidP="009039CF"/>
    <w:p w:rsidR="009039CF" w:rsidRPr="009039CF" w:rsidRDefault="009039CF" w:rsidP="009039CF">
      <w:pPr>
        <w:rPr>
          <w:b/>
          <w:u w:val="single"/>
        </w:rPr>
      </w:pPr>
      <w:r w:rsidRPr="009039CF">
        <w:rPr>
          <w:b/>
          <w:u w:val="single"/>
        </w:rPr>
        <w:t xml:space="preserve">Exercise 1 – The </w:t>
      </w:r>
      <w:smartTag w:uri="urn:schemas-microsoft-com:office:smarttags" w:element="place">
        <w:smartTag w:uri="urn:schemas-microsoft-com:office:smarttags" w:element="PlaceName">
          <w:r w:rsidR="009530E9">
            <w:rPr>
              <w:b/>
              <w:u w:val="single"/>
            </w:rPr>
            <w:t>F</w:t>
          </w:r>
          <w:r w:rsidRPr="009039CF">
            <w:rPr>
              <w:b/>
              <w:u w:val="single"/>
            </w:rPr>
            <w:t>inite</w:t>
          </w:r>
        </w:smartTag>
        <w:r w:rsidRPr="009039CF">
          <w:rPr>
            <w:b/>
            <w:u w:val="single"/>
          </w:rPr>
          <w:t xml:space="preserve"> </w:t>
        </w:r>
        <w:smartTag w:uri="urn:schemas-microsoft-com:office:smarttags" w:element="PlaceType">
          <w:r w:rsidRPr="009039CF">
            <w:rPr>
              <w:b/>
              <w:u w:val="single"/>
            </w:rPr>
            <w:t>State</w:t>
          </w:r>
        </w:smartTag>
      </w:smartTag>
      <w:r w:rsidRPr="009039CF">
        <w:rPr>
          <w:b/>
          <w:u w:val="single"/>
        </w:rPr>
        <w:t xml:space="preserve"> Machine</w:t>
      </w:r>
    </w:p>
    <w:p w:rsidR="009039CF" w:rsidRDefault="009039CF" w:rsidP="009039CF">
      <w:pPr>
        <w:numPr>
          <w:ilvl w:val="0"/>
          <w:numId w:val="3"/>
        </w:numPr>
      </w:pPr>
      <w:r>
        <w:t xml:space="preserve">Make a list of five </w:t>
      </w:r>
      <w:r w:rsidR="009530E9">
        <w:t>F</w:t>
      </w:r>
      <w:r>
        <w:t>inite State Machines that can be found in a typical house.</w:t>
      </w:r>
    </w:p>
    <w:p w:rsidR="009039CF" w:rsidRDefault="009039CF" w:rsidP="009039CF">
      <w:pPr>
        <w:numPr>
          <w:ilvl w:val="0"/>
          <w:numId w:val="3"/>
        </w:numPr>
      </w:pPr>
      <w:r>
        <w:t xml:space="preserve">Select one of your examples of a </w:t>
      </w:r>
      <w:r w:rsidR="00671AB0">
        <w:t>F</w:t>
      </w:r>
      <w:r>
        <w:t>SM and list the following:</w:t>
      </w:r>
    </w:p>
    <w:p w:rsidR="009039CF" w:rsidRDefault="009039CF" w:rsidP="009039CF">
      <w:pPr>
        <w:numPr>
          <w:ilvl w:val="1"/>
          <w:numId w:val="3"/>
        </w:numPr>
      </w:pPr>
      <w:r>
        <w:t>States of the machine</w:t>
      </w:r>
    </w:p>
    <w:p w:rsidR="009039CF" w:rsidRDefault="009039CF" w:rsidP="009039CF">
      <w:pPr>
        <w:numPr>
          <w:ilvl w:val="1"/>
          <w:numId w:val="3"/>
        </w:numPr>
      </w:pPr>
      <w:r>
        <w:t>Inputs</w:t>
      </w:r>
    </w:p>
    <w:p w:rsidR="009039CF" w:rsidRDefault="009039CF" w:rsidP="009039CF">
      <w:pPr>
        <w:numPr>
          <w:ilvl w:val="1"/>
          <w:numId w:val="3"/>
        </w:numPr>
      </w:pPr>
      <w:r>
        <w:t>Outputs</w:t>
      </w:r>
    </w:p>
    <w:p w:rsidR="00E66DF4" w:rsidRDefault="00E66DF4" w:rsidP="00E66DF4"/>
    <w:p w:rsidR="00E66DF4" w:rsidRPr="00E66DF4" w:rsidRDefault="00E66DF4" w:rsidP="00E66DF4">
      <w:pPr>
        <w:rPr>
          <w:b/>
          <w:u w:val="single"/>
        </w:rPr>
      </w:pPr>
      <w:r w:rsidRPr="00E66DF4">
        <w:rPr>
          <w:b/>
          <w:u w:val="single"/>
        </w:rPr>
        <w:t>State Transition Diagrams</w:t>
      </w:r>
    </w:p>
    <w:p w:rsidR="00E66DF4" w:rsidRDefault="00284C5C" w:rsidP="00E66DF4">
      <w:r>
        <w:t>The behaviour of a FSM as it changes between states can be shown using a State Transition Diagram.  This will be demonstrated by the use of an example.</w:t>
      </w:r>
    </w:p>
    <w:p w:rsidR="00284C5C" w:rsidRDefault="00284C5C" w:rsidP="00E66DF4"/>
    <w:p w:rsidR="00284C5C" w:rsidRDefault="00284C5C" w:rsidP="00E66DF4">
      <w:r>
        <w:t>Consider a set of traffic lights which can be in one of four states:</w:t>
      </w:r>
    </w:p>
    <w:p w:rsidR="007903FF" w:rsidRDefault="007903FF" w:rsidP="00E66DF4"/>
    <w:p w:rsidR="00284C5C" w:rsidRDefault="00AF712A" w:rsidP="00284C5C">
      <w:pPr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3175</wp:posOffset>
            </wp:positionV>
            <wp:extent cx="1962150" cy="1419225"/>
            <wp:effectExtent l="19050" t="0" r="0" b="0"/>
            <wp:wrapSquare wrapText="bothSides"/>
            <wp:docPr id="2" name="Picture 2" descr="ﺸӗ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ﺸӗ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4C5C">
        <w:t>RED</w:t>
      </w:r>
    </w:p>
    <w:p w:rsidR="00284C5C" w:rsidRDefault="007903FF" w:rsidP="00284C5C">
      <w:pPr>
        <w:numPr>
          <w:ilvl w:val="0"/>
          <w:numId w:val="4"/>
        </w:numPr>
      </w:pPr>
      <w:r>
        <w:t xml:space="preserve">RED &amp; </w:t>
      </w:r>
      <w:r w:rsidR="00284C5C">
        <w:t>ORANGE</w:t>
      </w:r>
    </w:p>
    <w:p w:rsidR="00284C5C" w:rsidRDefault="00284C5C" w:rsidP="00284C5C">
      <w:pPr>
        <w:numPr>
          <w:ilvl w:val="0"/>
          <w:numId w:val="4"/>
        </w:numPr>
      </w:pPr>
      <w:r>
        <w:t>GREEN</w:t>
      </w:r>
    </w:p>
    <w:p w:rsidR="007903FF" w:rsidRDefault="007903FF" w:rsidP="00284C5C">
      <w:pPr>
        <w:numPr>
          <w:ilvl w:val="0"/>
          <w:numId w:val="4"/>
        </w:numPr>
      </w:pPr>
      <w:smartTag w:uri="urn:schemas-microsoft-com:office:smarttags" w:element="City">
        <w:smartTag w:uri="urn:schemas-microsoft-com:office:smarttags" w:element="place">
          <w:r>
            <w:t>ORANGE</w:t>
          </w:r>
        </w:smartTag>
      </w:smartTag>
    </w:p>
    <w:p w:rsidR="007903FF" w:rsidRDefault="007903FF" w:rsidP="007903FF">
      <w:r>
        <w:br w:type="page"/>
      </w:r>
      <w:r>
        <w:lastRenderedPageBreak/>
        <w:t>The input for this FSM is a reading from a clock.  If the clock is set to zero as soon as the lights turn to red then the subsequent changes can take place at the following times:</w:t>
      </w:r>
    </w:p>
    <w:p w:rsidR="007903FF" w:rsidRDefault="007903FF" w:rsidP="007903FF">
      <w:pPr>
        <w:numPr>
          <w:ilvl w:val="0"/>
          <w:numId w:val="5"/>
        </w:numPr>
      </w:pPr>
      <w:r>
        <w:t>RED</w:t>
      </w:r>
      <w:r>
        <w:tab/>
      </w:r>
      <w:r>
        <w:tab/>
      </w:r>
      <w:r>
        <w:tab/>
        <w:t>Change after 25 seconds</w:t>
      </w:r>
    </w:p>
    <w:p w:rsidR="007903FF" w:rsidRDefault="007903FF" w:rsidP="007903FF">
      <w:pPr>
        <w:numPr>
          <w:ilvl w:val="0"/>
          <w:numId w:val="5"/>
        </w:numPr>
      </w:pPr>
      <w:r>
        <w:t>RED &amp; ORANGE</w:t>
      </w:r>
      <w:r>
        <w:tab/>
        <w:t>Change after 30 seconds</w:t>
      </w:r>
    </w:p>
    <w:p w:rsidR="007903FF" w:rsidRDefault="007903FF" w:rsidP="007903FF">
      <w:pPr>
        <w:numPr>
          <w:ilvl w:val="0"/>
          <w:numId w:val="5"/>
        </w:numPr>
      </w:pPr>
      <w:r>
        <w:t>GREEN</w:t>
      </w:r>
      <w:r>
        <w:tab/>
      </w:r>
      <w:r>
        <w:tab/>
        <w:t>Change after 55 seconds</w:t>
      </w:r>
    </w:p>
    <w:p w:rsidR="007903FF" w:rsidRDefault="007903FF" w:rsidP="007903FF">
      <w:pPr>
        <w:numPr>
          <w:ilvl w:val="0"/>
          <w:numId w:val="5"/>
        </w:numPr>
      </w:pPr>
      <w:r>
        <w:t>ORANGE</w:t>
      </w:r>
      <w:r>
        <w:tab/>
      </w:r>
      <w:r>
        <w:tab/>
        <w:t>Change after 60 seconds</w:t>
      </w:r>
    </w:p>
    <w:p w:rsidR="00B0549C" w:rsidRDefault="00B0549C" w:rsidP="00B0549C"/>
    <w:p w:rsidR="00B0549C" w:rsidRDefault="00B0549C" w:rsidP="00B0549C"/>
    <w:p w:rsidR="00B0549C" w:rsidRDefault="00701150" w:rsidP="00B0549C">
      <w:r>
        <w:rPr>
          <w:noProof/>
          <w:lang w:val="en-US"/>
        </w:rPr>
        <w:pict>
          <v:oval id="_x0000_s1031" style="position:absolute;margin-left:117pt;margin-top:10.8pt;width:45pt;height:36pt;z-index:251654144">
            <v:textbox style="mso-next-textbox:#_x0000_s1031">
              <w:txbxContent>
                <w:p w:rsidR="00D547D2" w:rsidRDefault="00D547D2" w:rsidP="00B0549C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2" style="position:absolute;margin-left:3in;margin-top:10.8pt;width:45pt;height:36pt;z-index:251655168">
            <v:textbox style="mso-next-textbox:#_x0000_s1032">
              <w:txbxContent>
                <w:p w:rsidR="00D547D2" w:rsidRDefault="00D547D2" w:rsidP="00B0549C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33" style="position:absolute;margin-left:306pt;margin-top:10.8pt;width:45pt;height:36pt;z-index:251656192">
            <v:textbox style="mso-next-textbox:#_x0000_s1033">
              <w:txbxContent>
                <w:p w:rsidR="00D547D2" w:rsidRDefault="00D547D2" w:rsidP="00B0549C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</w:p>
    <w:p w:rsidR="00B0549C" w:rsidRDefault="00B0549C" w:rsidP="00B0549C"/>
    <w:p w:rsidR="00B0549C" w:rsidRDefault="00701150" w:rsidP="00B0549C">
      <w:r>
        <w:rPr>
          <w:noProof/>
          <w:lang w:val="en-US"/>
        </w:rPr>
        <w:pict>
          <v:line id="_x0000_s1040" style="position:absolute;z-index:251661312" from="396pt,1.2pt" to="396pt,109.2pt"/>
        </w:pict>
      </w:r>
      <w:r>
        <w:rPr>
          <w:noProof/>
          <w:lang w:val="en-US"/>
        </w:rPr>
        <w:pict>
          <v:line id="_x0000_s1039" style="position:absolute;z-index:251660288" from="351pt,1.2pt" to="396pt,1.2pt"/>
        </w:pict>
      </w:r>
      <w:r>
        <w:rPr>
          <w:noProof/>
          <w:lang w:val="en-US"/>
        </w:rPr>
        <w:pict>
          <v:line id="_x0000_s1036" style="position:absolute;z-index:251659264" from="261pt,1.2pt" to="306pt,1.2pt">
            <v:stroke endarrow="block"/>
          </v:line>
        </w:pict>
      </w:r>
      <w:r>
        <w:rPr>
          <w:noProof/>
          <w:lang w:val="en-US"/>
        </w:rPr>
        <w:pict>
          <v:line id="_x0000_s1035" style="position:absolute;z-index:251658240" from="162pt,1.2pt" to="3in,1.2pt">
            <v:stroke endarrow="block"/>
          </v:line>
        </w:pict>
      </w:r>
      <w:r>
        <w:rPr>
          <w:noProof/>
          <w:lang w:val="en-US"/>
        </w:rPr>
        <w:pict>
          <v:line id="_x0000_s1034" style="position:absolute;z-index:251657216" from="1in,1.2pt" to="117pt,1.2pt">
            <v:stroke endarrow="block"/>
          </v:line>
        </w:pict>
      </w:r>
    </w:p>
    <w:p w:rsidR="00B0549C" w:rsidRDefault="00701150" w:rsidP="00B0549C">
      <w:r>
        <w:rPr>
          <w:noProof/>
          <w:lang w:val="en-US"/>
        </w:rPr>
        <w:pict>
          <v:line id="_x0000_s1042" style="position:absolute;flip:y;z-index:251663360" from="45pt,5.4pt" to="45pt,95.4pt">
            <v:stroke endarrow="block"/>
          </v:line>
        </w:pict>
      </w:r>
    </w:p>
    <w:p w:rsidR="00B0549C" w:rsidRDefault="00701150" w:rsidP="00B0549C">
      <w:r>
        <w:rPr>
          <w:noProof/>
          <w:lang w:val="en-US"/>
        </w:rPr>
        <w:pict>
          <v:oval id="_x0000_s1030" style="position:absolute;margin-left:27pt;margin-top:-45pt;width:45pt;height:36pt;z-index:251653120">
            <v:textbox style="mso-next-textbox:#_x0000_s1030">
              <w:txbxContent>
                <w:p w:rsidR="00D547D2" w:rsidRDefault="00D547D2" w:rsidP="00B0549C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B0549C">
        <w:tab/>
      </w:r>
      <w:r w:rsidR="00B0549C">
        <w:tab/>
        <w:t>25 seconds</w:t>
      </w:r>
      <w:r w:rsidR="00B0549C">
        <w:tab/>
      </w:r>
      <w:r w:rsidR="00B0549C">
        <w:tab/>
      </w:r>
      <w:r w:rsidR="00A8682B">
        <w:t>30</w:t>
      </w:r>
      <w:r w:rsidR="00B0549C">
        <w:t xml:space="preserve"> seconds</w:t>
      </w:r>
      <w:r w:rsidR="00B0549C">
        <w:tab/>
      </w:r>
      <w:r w:rsidR="00B0549C">
        <w:tab/>
        <w:t>55 seconds</w:t>
      </w:r>
    </w:p>
    <w:p w:rsidR="007903FF" w:rsidRDefault="007903FF" w:rsidP="007903FF"/>
    <w:p w:rsidR="004109FE" w:rsidRDefault="004109FE" w:rsidP="007903FF"/>
    <w:p w:rsidR="004109FE" w:rsidRDefault="004109FE" w:rsidP="007903FF"/>
    <w:p w:rsidR="007903FF" w:rsidRDefault="00701150" w:rsidP="007903FF">
      <w:r>
        <w:rPr>
          <w:noProof/>
          <w:lang w:val="en-US"/>
        </w:rPr>
        <w:pict>
          <v:line id="_x0000_s1041" style="position:absolute;flip:x;z-index:251662336" from="45pt,26.4pt" to="396pt,26.4pt">
            <v:stroke endarrow="block"/>
          </v:line>
        </w:pict>
      </w:r>
      <w:r w:rsidR="004109FE">
        <w:tab/>
      </w:r>
      <w:r w:rsidR="004109FE">
        <w:tab/>
      </w:r>
      <w:r w:rsidR="004109FE">
        <w:tab/>
      </w:r>
      <w:r w:rsidR="004109FE">
        <w:tab/>
      </w:r>
      <w:r w:rsidR="004109FE">
        <w:tab/>
        <w:t>60 seconds</w:t>
      </w:r>
    </w:p>
    <w:p w:rsidR="004109FE" w:rsidRDefault="004109FE" w:rsidP="007903FF"/>
    <w:p w:rsidR="004109FE" w:rsidRDefault="004109FE" w:rsidP="007903FF"/>
    <w:p w:rsidR="00C436A3" w:rsidRDefault="00C436A3" w:rsidP="007903FF">
      <w:r>
        <w:t>Finite state machines can be represented using a state transition table.  The four different states of the traffic lights are S</w:t>
      </w:r>
      <w:r w:rsidRPr="00A77BED">
        <w:rPr>
          <w:vertAlign w:val="subscript"/>
        </w:rPr>
        <w:t>1</w:t>
      </w:r>
      <w:r>
        <w:t>, S</w:t>
      </w:r>
      <w:r w:rsidRPr="00A77BED">
        <w:rPr>
          <w:vertAlign w:val="subscript"/>
        </w:rPr>
        <w:t>2</w:t>
      </w:r>
      <w:r>
        <w:t>, S</w:t>
      </w:r>
      <w:r w:rsidRPr="00A77BED">
        <w:rPr>
          <w:vertAlign w:val="subscript"/>
        </w:rPr>
        <w:t>3</w:t>
      </w:r>
      <w:r>
        <w:t xml:space="preserve"> and S</w:t>
      </w:r>
      <w:r w:rsidRPr="00A77BED">
        <w:rPr>
          <w:vertAlign w:val="subscript"/>
        </w:rPr>
        <w:t>4</w:t>
      </w:r>
      <w:r>
        <w:t>, the T is used to represent time.  The different state can be represented using the State Transition Table below.</w:t>
      </w:r>
    </w:p>
    <w:p w:rsidR="00C436A3" w:rsidRDefault="00C436A3" w:rsidP="007903FF"/>
    <w:tbl>
      <w:tblPr>
        <w:tblStyle w:val="TableGrid"/>
        <w:tblW w:w="0" w:type="auto"/>
        <w:tblLook w:val="01E0"/>
      </w:tblPr>
      <w:tblGrid>
        <w:gridCol w:w="2130"/>
        <w:gridCol w:w="2130"/>
        <w:gridCol w:w="2131"/>
        <w:gridCol w:w="2131"/>
      </w:tblGrid>
      <w:tr w:rsidR="00C436A3">
        <w:tc>
          <w:tcPr>
            <w:tcW w:w="2130" w:type="dxa"/>
            <w:shd w:val="clear" w:color="auto" w:fill="CCCCCC"/>
          </w:tcPr>
          <w:p w:rsidR="00C436A3" w:rsidRPr="00C436A3" w:rsidRDefault="00C436A3" w:rsidP="00C436A3">
            <w:pPr>
              <w:jc w:val="center"/>
              <w:rPr>
                <w:rFonts w:ascii="Arial" w:hAnsi="Arial" w:cs="Arial"/>
                <w:b/>
              </w:rPr>
            </w:pPr>
            <w:r w:rsidRPr="00C436A3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130" w:type="dxa"/>
            <w:shd w:val="clear" w:color="auto" w:fill="CCCCCC"/>
          </w:tcPr>
          <w:p w:rsidR="00C436A3" w:rsidRPr="00C436A3" w:rsidRDefault="00C436A3" w:rsidP="00C436A3">
            <w:pPr>
              <w:jc w:val="center"/>
              <w:rPr>
                <w:rFonts w:ascii="Arial" w:hAnsi="Arial" w:cs="Arial"/>
                <w:b/>
              </w:rPr>
            </w:pPr>
            <w:r w:rsidRPr="00C436A3">
              <w:rPr>
                <w:rFonts w:ascii="Arial" w:hAnsi="Arial" w:cs="Arial"/>
                <w:b/>
              </w:rPr>
              <w:t>Current</w:t>
            </w:r>
          </w:p>
          <w:p w:rsidR="00C436A3" w:rsidRPr="00C436A3" w:rsidRDefault="00C436A3" w:rsidP="00C436A3">
            <w:pPr>
              <w:jc w:val="center"/>
              <w:rPr>
                <w:rFonts w:ascii="Arial" w:hAnsi="Arial" w:cs="Arial"/>
                <w:b/>
              </w:rPr>
            </w:pPr>
            <w:r w:rsidRPr="00C436A3">
              <w:rPr>
                <w:rFonts w:ascii="Arial" w:hAnsi="Arial" w:cs="Arial"/>
                <w:b/>
              </w:rPr>
              <w:t>State</w:t>
            </w:r>
          </w:p>
        </w:tc>
        <w:tc>
          <w:tcPr>
            <w:tcW w:w="2131" w:type="dxa"/>
            <w:shd w:val="clear" w:color="auto" w:fill="CCCCCC"/>
          </w:tcPr>
          <w:p w:rsidR="00C436A3" w:rsidRPr="00C436A3" w:rsidRDefault="00C436A3" w:rsidP="00C436A3">
            <w:pPr>
              <w:jc w:val="center"/>
              <w:rPr>
                <w:rFonts w:ascii="Arial" w:hAnsi="Arial" w:cs="Arial"/>
                <w:b/>
              </w:rPr>
            </w:pPr>
            <w:r w:rsidRPr="00C436A3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2131" w:type="dxa"/>
            <w:shd w:val="clear" w:color="auto" w:fill="CCCCCC"/>
          </w:tcPr>
          <w:p w:rsidR="00C436A3" w:rsidRPr="00C436A3" w:rsidRDefault="00C436A3" w:rsidP="00C436A3">
            <w:pPr>
              <w:jc w:val="center"/>
              <w:rPr>
                <w:rFonts w:ascii="Arial" w:hAnsi="Arial" w:cs="Arial"/>
                <w:b/>
              </w:rPr>
            </w:pPr>
            <w:r w:rsidRPr="00C436A3">
              <w:rPr>
                <w:rFonts w:ascii="Arial" w:hAnsi="Arial" w:cs="Arial"/>
                <w:b/>
              </w:rPr>
              <w:t>Next</w:t>
            </w:r>
          </w:p>
          <w:p w:rsidR="00C436A3" w:rsidRPr="00C436A3" w:rsidRDefault="00C436A3" w:rsidP="00C436A3">
            <w:pPr>
              <w:jc w:val="center"/>
              <w:rPr>
                <w:rFonts w:ascii="Arial" w:hAnsi="Arial" w:cs="Arial"/>
                <w:b/>
              </w:rPr>
            </w:pPr>
            <w:r w:rsidRPr="00C436A3">
              <w:rPr>
                <w:rFonts w:ascii="Arial" w:hAnsi="Arial" w:cs="Arial"/>
                <w:b/>
              </w:rPr>
              <w:t>State</w:t>
            </w:r>
          </w:p>
        </w:tc>
      </w:tr>
      <w:tr w:rsidR="00C436A3">
        <w:tc>
          <w:tcPr>
            <w:tcW w:w="2130" w:type="dxa"/>
          </w:tcPr>
          <w:p w:rsidR="00C436A3" w:rsidRPr="00C436A3" w:rsidRDefault="00C436A3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≤ T &lt; 25</w:t>
            </w:r>
          </w:p>
        </w:tc>
        <w:tc>
          <w:tcPr>
            <w:tcW w:w="2130" w:type="dxa"/>
          </w:tcPr>
          <w:p w:rsidR="00C436A3" w:rsidRP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1</w:t>
            </w:r>
          </w:p>
        </w:tc>
        <w:tc>
          <w:tcPr>
            <w:tcW w:w="2131" w:type="dxa"/>
          </w:tcPr>
          <w:p w:rsidR="00C436A3" w:rsidRPr="00C436A3" w:rsidRDefault="00C436A3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</w:t>
            </w:r>
          </w:p>
        </w:tc>
        <w:tc>
          <w:tcPr>
            <w:tcW w:w="2131" w:type="dxa"/>
          </w:tcPr>
          <w:p w:rsidR="00C436A3" w:rsidRP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2</w:t>
            </w:r>
          </w:p>
        </w:tc>
      </w:tr>
      <w:tr w:rsidR="00C436A3">
        <w:tc>
          <w:tcPr>
            <w:tcW w:w="2130" w:type="dxa"/>
          </w:tcPr>
          <w:p w:rsidR="00C436A3" w:rsidRDefault="00C436A3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≤ T &lt; 30</w:t>
            </w:r>
          </w:p>
        </w:tc>
        <w:tc>
          <w:tcPr>
            <w:tcW w:w="2130" w:type="dxa"/>
          </w:tcPr>
          <w:p w:rsid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2</w:t>
            </w:r>
          </w:p>
        </w:tc>
        <w:tc>
          <w:tcPr>
            <w:tcW w:w="2131" w:type="dxa"/>
          </w:tcPr>
          <w:p w:rsidR="00C436A3" w:rsidRDefault="00C436A3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&amp; Orange</w:t>
            </w:r>
          </w:p>
        </w:tc>
        <w:tc>
          <w:tcPr>
            <w:tcW w:w="2131" w:type="dxa"/>
          </w:tcPr>
          <w:p w:rsid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3</w:t>
            </w:r>
          </w:p>
        </w:tc>
      </w:tr>
      <w:tr w:rsidR="00C436A3">
        <w:tc>
          <w:tcPr>
            <w:tcW w:w="2130" w:type="dxa"/>
          </w:tcPr>
          <w:p w:rsid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≤ T &lt; 55</w:t>
            </w:r>
          </w:p>
        </w:tc>
        <w:tc>
          <w:tcPr>
            <w:tcW w:w="2130" w:type="dxa"/>
          </w:tcPr>
          <w:p w:rsid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3</w:t>
            </w:r>
          </w:p>
        </w:tc>
        <w:tc>
          <w:tcPr>
            <w:tcW w:w="2131" w:type="dxa"/>
          </w:tcPr>
          <w:p w:rsid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</w:t>
            </w:r>
          </w:p>
        </w:tc>
        <w:tc>
          <w:tcPr>
            <w:tcW w:w="2131" w:type="dxa"/>
          </w:tcPr>
          <w:p w:rsidR="00C436A3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4</w:t>
            </w:r>
          </w:p>
        </w:tc>
      </w:tr>
      <w:tr w:rsidR="00A77BED">
        <w:tc>
          <w:tcPr>
            <w:tcW w:w="2130" w:type="dxa"/>
          </w:tcPr>
          <w:p w:rsidR="00A77BED" w:rsidRDefault="00A77BED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 ≤ T &lt; 60</w:t>
            </w:r>
          </w:p>
        </w:tc>
        <w:tc>
          <w:tcPr>
            <w:tcW w:w="2130" w:type="dxa"/>
          </w:tcPr>
          <w:p w:rsidR="00A77BED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4</w:t>
            </w:r>
          </w:p>
        </w:tc>
        <w:tc>
          <w:tcPr>
            <w:tcW w:w="2131" w:type="dxa"/>
          </w:tcPr>
          <w:p w:rsidR="00A77BED" w:rsidRDefault="00A77BED" w:rsidP="00C436A3">
            <w:pPr>
              <w:jc w:val="center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Orange</w:t>
                </w:r>
              </w:smartTag>
            </w:smartTag>
          </w:p>
          <w:p w:rsidR="00A77BED" w:rsidRDefault="00A77BED" w:rsidP="00C43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set to 0</w:t>
            </w:r>
          </w:p>
        </w:tc>
        <w:tc>
          <w:tcPr>
            <w:tcW w:w="2131" w:type="dxa"/>
          </w:tcPr>
          <w:p w:rsidR="00A77BED" w:rsidRDefault="00A77BED" w:rsidP="00C436A3">
            <w:pPr>
              <w:jc w:val="center"/>
              <w:rPr>
                <w:rFonts w:ascii="Arial" w:hAnsi="Arial" w:cs="Arial"/>
              </w:rPr>
            </w:pPr>
            <w:r>
              <w:t>S</w:t>
            </w:r>
            <w:r w:rsidRPr="00A77BED">
              <w:rPr>
                <w:vertAlign w:val="subscript"/>
              </w:rPr>
              <w:t>1</w:t>
            </w:r>
          </w:p>
        </w:tc>
      </w:tr>
    </w:tbl>
    <w:p w:rsidR="00C436A3" w:rsidRDefault="00C436A3" w:rsidP="007903FF"/>
    <w:p w:rsidR="004109FE" w:rsidRDefault="004109FE" w:rsidP="007903FF"/>
    <w:p w:rsidR="004109FE" w:rsidRDefault="004109FE" w:rsidP="007903FF"/>
    <w:p w:rsidR="001F6F17" w:rsidRDefault="001F6F1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109FE" w:rsidRDefault="004109FE" w:rsidP="007903FF">
      <w:pPr>
        <w:rPr>
          <w:b/>
          <w:u w:val="single"/>
        </w:rPr>
      </w:pPr>
      <w:r w:rsidRPr="00C436A3">
        <w:rPr>
          <w:b/>
          <w:u w:val="single"/>
        </w:rPr>
        <w:lastRenderedPageBreak/>
        <w:t>Exercise</w:t>
      </w:r>
      <w:r w:rsidR="00A77BED">
        <w:rPr>
          <w:b/>
          <w:u w:val="single"/>
        </w:rPr>
        <w:t xml:space="preserve"> 2</w:t>
      </w:r>
      <w:r w:rsidRPr="00C436A3">
        <w:rPr>
          <w:b/>
          <w:u w:val="single"/>
        </w:rPr>
        <w:t xml:space="preserve"> – </w:t>
      </w:r>
      <w:r w:rsidR="001846AD">
        <w:rPr>
          <w:b/>
          <w:u w:val="single"/>
        </w:rPr>
        <w:t>Washing Machine</w:t>
      </w:r>
    </w:p>
    <w:p w:rsidR="001F6F17" w:rsidRPr="00C436A3" w:rsidRDefault="001F6F17" w:rsidP="007903FF">
      <w:pPr>
        <w:rPr>
          <w:b/>
          <w:u w:val="single"/>
        </w:rPr>
      </w:pPr>
    </w:p>
    <w:p w:rsidR="00145BA1" w:rsidRDefault="00A77BED" w:rsidP="007903FF">
      <w:r>
        <w:t>Construct</w:t>
      </w:r>
      <w:r w:rsidR="004109FE">
        <w:t xml:space="preserve"> a State Transition Diagram </w:t>
      </w:r>
      <w:r>
        <w:t xml:space="preserve">and a State Transition Table </w:t>
      </w:r>
      <w:r w:rsidR="004109FE">
        <w:t xml:space="preserve">for the operation </w:t>
      </w:r>
      <w:r w:rsidR="00C436A3">
        <w:t xml:space="preserve">of a </w:t>
      </w:r>
      <w:r w:rsidR="001846AD">
        <w:t>simple washing machine</w:t>
      </w:r>
      <w:r w:rsidR="00C436A3">
        <w:t>.</w:t>
      </w:r>
      <w:r>
        <w:t xml:space="preserve">  The </w:t>
      </w:r>
      <w:r w:rsidR="001846AD">
        <w:t xml:space="preserve">washing cycle operates </w:t>
      </w:r>
      <w:r w:rsidR="00145BA1">
        <w:t>as follows:</w:t>
      </w:r>
      <w:r w:rsidR="001F6F17">
        <w:br/>
      </w:r>
    </w:p>
    <w:p w:rsidR="00145BA1" w:rsidRDefault="00145BA1" w:rsidP="00145BA1">
      <w:pPr>
        <w:pStyle w:val="ListParagraph"/>
        <w:numPr>
          <w:ilvl w:val="0"/>
          <w:numId w:val="6"/>
        </w:numPr>
      </w:pPr>
      <w:r>
        <w:t xml:space="preserve">When the </w:t>
      </w:r>
      <w:r w:rsidRPr="00145BA1">
        <w:rPr>
          <w:b/>
        </w:rPr>
        <w:t>Start Button</w:t>
      </w:r>
      <w:r>
        <w:t xml:space="preserve"> is pressed the cycle begins by turning the fill tap on. The </w:t>
      </w:r>
      <w:r w:rsidRPr="00145BA1">
        <w:rPr>
          <w:b/>
        </w:rPr>
        <w:t>Wash Timer</w:t>
      </w:r>
      <w:r>
        <w:t xml:space="preserve"> </w:t>
      </w:r>
      <w:r w:rsidR="001F6F17">
        <w:t xml:space="preserve">and the </w:t>
      </w:r>
      <w:r w:rsidR="001F6F17" w:rsidRPr="001F6F17">
        <w:rPr>
          <w:b/>
        </w:rPr>
        <w:t>Rinse Timer</w:t>
      </w:r>
      <w:r w:rsidR="001F6F17">
        <w:t xml:space="preserve"> are</w:t>
      </w:r>
      <w:r>
        <w:t xml:space="preserve"> </w:t>
      </w:r>
      <w:r w:rsidR="001F6F17">
        <w:t xml:space="preserve">both </w:t>
      </w:r>
      <w:r>
        <w:t>set to zero.</w:t>
      </w:r>
    </w:p>
    <w:p w:rsidR="00145BA1" w:rsidRDefault="00145BA1" w:rsidP="00145BA1">
      <w:pPr>
        <w:pStyle w:val="ListParagraph"/>
        <w:numPr>
          <w:ilvl w:val="0"/>
          <w:numId w:val="6"/>
        </w:numPr>
      </w:pPr>
      <w:r>
        <w:t xml:space="preserve">Once </w:t>
      </w:r>
      <w:r>
        <w:rPr>
          <w:b/>
        </w:rPr>
        <w:t>Water Level</w:t>
      </w:r>
      <w:r w:rsidRPr="00145BA1">
        <w:rPr>
          <w:b/>
        </w:rPr>
        <w:t xml:space="preserve"> Sensor</w:t>
      </w:r>
      <w:r>
        <w:t xml:space="preserve"> indicates that the machine is full the machine stops filling.</w:t>
      </w:r>
    </w:p>
    <w:p w:rsidR="00145BA1" w:rsidRDefault="00145BA1" w:rsidP="00145BA1">
      <w:pPr>
        <w:pStyle w:val="ListParagraph"/>
        <w:numPr>
          <w:ilvl w:val="0"/>
          <w:numId w:val="6"/>
        </w:numPr>
      </w:pPr>
      <w:r>
        <w:t xml:space="preserve">The </w:t>
      </w:r>
      <w:r w:rsidRPr="00145BA1">
        <w:rPr>
          <w:b/>
        </w:rPr>
        <w:t>Water Heater</w:t>
      </w:r>
      <w:r>
        <w:t xml:space="preserve"> comes on and stays on until the </w:t>
      </w:r>
      <w:r w:rsidRPr="001F6F17">
        <w:rPr>
          <w:b/>
        </w:rPr>
        <w:t>Thermometer</w:t>
      </w:r>
      <w:r>
        <w:t xml:space="preserve"> indicates that the temperature has reached 30 degrees Celsius and then the wash begins.</w:t>
      </w:r>
    </w:p>
    <w:p w:rsidR="00145BA1" w:rsidRDefault="00145BA1" w:rsidP="00145BA1">
      <w:pPr>
        <w:pStyle w:val="ListParagraph"/>
        <w:numPr>
          <w:ilvl w:val="0"/>
          <w:numId w:val="6"/>
        </w:numPr>
      </w:pPr>
      <w:r>
        <w:t xml:space="preserve">Once the </w:t>
      </w:r>
      <w:r w:rsidRPr="00145BA1">
        <w:rPr>
          <w:b/>
        </w:rPr>
        <w:t>Wash Timer</w:t>
      </w:r>
      <w:r>
        <w:t xml:space="preserve"> reaches 20 minutes the machine stops washing and starts to drain.</w:t>
      </w:r>
    </w:p>
    <w:p w:rsidR="00145BA1" w:rsidRDefault="00145BA1" w:rsidP="00145BA1">
      <w:pPr>
        <w:pStyle w:val="ListParagraph"/>
        <w:numPr>
          <w:ilvl w:val="0"/>
          <w:numId w:val="6"/>
        </w:numPr>
      </w:pPr>
      <w:r>
        <w:t xml:space="preserve">Once the </w:t>
      </w:r>
      <w:r>
        <w:rPr>
          <w:b/>
        </w:rPr>
        <w:t>Water Level</w:t>
      </w:r>
      <w:r w:rsidRPr="00145BA1">
        <w:rPr>
          <w:b/>
        </w:rPr>
        <w:t xml:space="preserve"> Sensor</w:t>
      </w:r>
      <w:r>
        <w:t xml:space="preserve"> indicates that the machine is</w:t>
      </w:r>
      <w:r w:rsidR="001F6F17">
        <w:t xml:space="preserve"> empty the machine stops draining and the machine</w:t>
      </w:r>
      <w:r w:rsidR="001F6F17" w:rsidRPr="001F6F17">
        <w:t xml:space="preserve"> </w:t>
      </w:r>
      <w:r w:rsidR="001F6F17">
        <w:t>starts to fill ready for the rinse.</w:t>
      </w:r>
    </w:p>
    <w:p w:rsidR="001F6F17" w:rsidRDefault="001F6F17" w:rsidP="001F6F17">
      <w:pPr>
        <w:pStyle w:val="ListParagraph"/>
        <w:numPr>
          <w:ilvl w:val="0"/>
          <w:numId w:val="6"/>
        </w:numPr>
      </w:pPr>
      <w:r>
        <w:t xml:space="preserve">Once </w:t>
      </w:r>
      <w:r>
        <w:rPr>
          <w:b/>
        </w:rPr>
        <w:t>Water Level</w:t>
      </w:r>
      <w:r w:rsidRPr="00145BA1">
        <w:rPr>
          <w:b/>
        </w:rPr>
        <w:t xml:space="preserve"> Sensor</w:t>
      </w:r>
      <w:r>
        <w:t xml:space="preserve"> indicates that the machine is full the machine stops filling and because the </w:t>
      </w:r>
      <w:r w:rsidRPr="001F6F17">
        <w:rPr>
          <w:b/>
        </w:rPr>
        <w:t>Wash Timer</w:t>
      </w:r>
      <w:r>
        <w:t xml:space="preserve"> is equal 20 minutes the machine starts to rinse.</w:t>
      </w:r>
    </w:p>
    <w:p w:rsidR="001F6F17" w:rsidRDefault="001F6F17" w:rsidP="00145BA1">
      <w:pPr>
        <w:pStyle w:val="ListParagraph"/>
        <w:numPr>
          <w:ilvl w:val="0"/>
          <w:numId w:val="6"/>
        </w:numPr>
      </w:pPr>
      <w:r>
        <w:t xml:space="preserve">Once the </w:t>
      </w:r>
      <w:r w:rsidRPr="001F6F17">
        <w:rPr>
          <w:b/>
        </w:rPr>
        <w:t>Rinse Timer</w:t>
      </w:r>
      <w:r>
        <w:t xml:space="preserve"> reaches 10 minutes the machine stops rinsing and starts to drain.</w:t>
      </w:r>
    </w:p>
    <w:p w:rsidR="000C2058" w:rsidRDefault="001F6F17" w:rsidP="00145BA1">
      <w:pPr>
        <w:pStyle w:val="ListParagraph"/>
        <w:numPr>
          <w:ilvl w:val="0"/>
          <w:numId w:val="6"/>
        </w:numPr>
      </w:pPr>
      <w:r>
        <w:t xml:space="preserve">Once </w:t>
      </w:r>
      <w:r>
        <w:rPr>
          <w:b/>
        </w:rPr>
        <w:t>Water Level</w:t>
      </w:r>
      <w:r w:rsidRPr="00145BA1">
        <w:rPr>
          <w:b/>
        </w:rPr>
        <w:t xml:space="preserve"> Sensor</w:t>
      </w:r>
      <w:r>
        <w:t xml:space="preserve"> indicates that the machine is empty and the </w:t>
      </w:r>
      <w:r w:rsidRPr="001F6F17">
        <w:rPr>
          <w:b/>
        </w:rPr>
        <w:t>Rinse Timer</w:t>
      </w:r>
      <w:r>
        <w:t xml:space="preserve"> is 10, indicating that both the wash and rinse have taken place</w:t>
      </w:r>
      <w:r w:rsidR="000C2058">
        <w:t>.</w:t>
      </w:r>
    </w:p>
    <w:p w:rsidR="001F6F17" w:rsidRDefault="000C2058" w:rsidP="00145BA1">
      <w:pPr>
        <w:pStyle w:val="ListParagraph"/>
        <w:numPr>
          <w:ilvl w:val="0"/>
          <w:numId w:val="6"/>
        </w:numPr>
      </w:pPr>
      <w:r>
        <w:t xml:space="preserve">The machine then spins for 3 minutes. Once the </w:t>
      </w:r>
      <w:r w:rsidRPr="00BC7810">
        <w:rPr>
          <w:b/>
        </w:rPr>
        <w:t>Spin Timer</w:t>
      </w:r>
      <w:r>
        <w:t xml:space="preserve"> reaches </w:t>
      </w:r>
      <w:r w:rsidR="00BC7810">
        <w:t>3</w:t>
      </w:r>
      <w:r>
        <w:t xml:space="preserve"> minutes the machine stops.</w:t>
      </w:r>
    </w:p>
    <w:p w:rsidR="0065105B" w:rsidRDefault="0065105B" w:rsidP="0065105B"/>
    <w:p w:rsidR="0065105B" w:rsidRPr="0065105B" w:rsidRDefault="0065105B" w:rsidP="0065105B">
      <w:pPr>
        <w:rPr>
          <w:b/>
          <w:u w:val="single"/>
        </w:rPr>
      </w:pPr>
      <w:r w:rsidRPr="0065105B">
        <w:rPr>
          <w:b/>
          <w:u w:val="single"/>
        </w:rPr>
        <w:t>Exercise 3 – Central Heating Boiler</w:t>
      </w:r>
    </w:p>
    <w:p w:rsidR="0065105B" w:rsidRDefault="0065105B" w:rsidP="0065105B"/>
    <w:p w:rsidR="0065105B" w:rsidRDefault="0065105B" w:rsidP="0065105B">
      <w:r>
        <w:t>A central heating boiler has a thermostat, an over-ride button, a clock and a facility to hold timer settings, i.e. the times at which the boiler should come on and off during the day.</w:t>
      </w:r>
      <w:r w:rsidRPr="0065105B">
        <w:t xml:space="preserve"> </w:t>
      </w:r>
      <w:r>
        <w:t>Write down the inputs, outputs and states for the boiler and then construct a State Transition Diagram and a State Transition Table for the operation of the boiler.</w:t>
      </w:r>
    </w:p>
    <w:p w:rsidR="00C436A3" w:rsidRDefault="00C436A3" w:rsidP="001F6F17">
      <w:pPr>
        <w:ind w:left="360"/>
      </w:pPr>
    </w:p>
    <w:p w:rsidR="00C436A3" w:rsidRPr="008B52BD" w:rsidRDefault="00C436A3" w:rsidP="007903FF">
      <w:pPr>
        <w:rPr>
          <w:b/>
          <w:u w:val="single"/>
        </w:rPr>
      </w:pPr>
      <w:r>
        <w:br w:type="page"/>
      </w:r>
      <w:r w:rsidRPr="008B52BD">
        <w:rPr>
          <w:b/>
          <w:u w:val="single"/>
        </w:rPr>
        <w:lastRenderedPageBreak/>
        <w:t>Decision Tables</w:t>
      </w:r>
    </w:p>
    <w:p w:rsidR="00C436A3" w:rsidRDefault="008B52BD" w:rsidP="007903FF">
      <w:r>
        <w:t>A decision table is a compact and precise way to model some complicated logic.  Decision tables make it easy to observe that all possible conditions are accounted for.</w:t>
      </w:r>
    </w:p>
    <w:p w:rsidR="008B52BD" w:rsidRDefault="008B52BD" w:rsidP="007903FF"/>
    <w:p w:rsidR="008B52BD" w:rsidRDefault="008B52BD" w:rsidP="007903FF">
      <w:r>
        <w:t>Consider the code which could be used by an insurance company to calculate the cost of a life insurance policy.</w:t>
      </w:r>
    </w:p>
    <w:p w:rsidR="008B52BD" w:rsidRDefault="008B52BD" w:rsidP="007903FF"/>
    <w:p w:rsidR="008B52BD" w:rsidRDefault="008B52BD" w:rsidP="007903FF">
      <w:pPr>
        <w:rPr>
          <w:rFonts w:ascii="Courier New" w:hAnsi="Courier New" w:cs="Courier New"/>
        </w:rPr>
      </w:pPr>
      <w:r w:rsidRPr="008B52BD">
        <w:rPr>
          <w:rFonts w:ascii="Courier New" w:hAnsi="Courier New" w:cs="Courier New"/>
        </w:rPr>
        <w:t>If Gender = “Female” then</w:t>
      </w:r>
    </w:p>
    <w:p w:rsidR="008B52BD" w:rsidRDefault="008B52BD" w:rsidP="007903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Age &lt;= 50 then</w:t>
      </w:r>
    </w:p>
    <w:p w:rsidR="008B52BD" w:rsidRDefault="008B52BD" w:rsidP="007903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Price = 120.00</w:t>
      </w:r>
    </w:p>
    <w:p w:rsidR="008B52BD" w:rsidRDefault="008B52BD" w:rsidP="007903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:rsidR="008B52BD" w:rsidRDefault="008B52BD" w:rsidP="007903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Price = 160.00</w:t>
      </w:r>
    </w:p>
    <w:p w:rsidR="008B52BD" w:rsidRDefault="008B52BD" w:rsidP="007903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 If</w:t>
      </w:r>
    </w:p>
    <w:p w:rsidR="008B52BD" w:rsidRDefault="008B52BD" w:rsidP="007903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8B52BD" w:rsidRDefault="008B52BD" w:rsidP="008B52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Age &lt;= 50 then</w:t>
      </w:r>
    </w:p>
    <w:p w:rsidR="008B52BD" w:rsidRDefault="008B52BD" w:rsidP="008B52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Price = 150.00</w:t>
      </w:r>
    </w:p>
    <w:p w:rsidR="008B52BD" w:rsidRDefault="008B52BD" w:rsidP="008B52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:rsidR="008B52BD" w:rsidRDefault="008B52BD" w:rsidP="008B52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Price = 175.00</w:t>
      </w:r>
    </w:p>
    <w:p w:rsidR="008B52BD" w:rsidRDefault="008B52BD" w:rsidP="008B52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 If</w:t>
      </w:r>
    </w:p>
    <w:p w:rsidR="008B52BD" w:rsidRDefault="008B52BD" w:rsidP="008B52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8B52BD" w:rsidRPr="008B52BD" w:rsidRDefault="008B52BD" w:rsidP="007903FF">
      <w:pPr>
        <w:rPr>
          <w:rFonts w:ascii="Courier New" w:hAnsi="Courier New" w:cs="Courier New"/>
        </w:rPr>
      </w:pPr>
    </w:p>
    <w:tbl>
      <w:tblPr>
        <w:tblStyle w:val="TableGrid"/>
        <w:tblW w:w="8586" w:type="dxa"/>
        <w:tblLook w:val="01E0"/>
      </w:tblPr>
      <w:tblGrid>
        <w:gridCol w:w="1484"/>
        <w:gridCol w:w="2127"/>
        <w:gridCol w:w="1357"/>
        <w:gridCol w:w="1260"/>
        <w:gridCol w:w="1260"/>
        <w:gridCol w:w="1098"/>
      </w:tblGrid>
      <w:tr w:rsidR="008B52BD">
        <w:tc>
          <w:tcPr>
            <w:tcW w:w="1484" w:type="dxa"/>
          </w:tcPr>
          <w:p w:rsidR="008B52BD" w:rsidRDefault="008B52BD" w:rsidP="007903FF"/>
        </w:tc>
        <w:tc>
          <w:tcPr>
            <w:tcW w:w="2127" w:type="dxa"/>
          </w:tcPr>
          <w:p w:rsidR="008B52BD" w:rsidRDefault="008B52BD" w:rsidP="007903FF"/>
        </w:tc>
        <w:tc>
          <w:tcPr>
            <w:tcW w:w="4975" w:type="dxa"/>
            <w:gridSpan w:val="4"/>
          </w:tcPr>
          <w:p w:rsidR="008B52BD" w:rsidRPr="0039230C" w:rsidRDefault="008B52BD" w:rsidP="008B52BD">
            <w:pPr>
              <w:jc w:val="center"/>
              <w:rPr>
                <w:rFonts w:ascii="Arial" w:hAnsi="Arial" w:cs="Arial"/>
                <w:b/>
              </w:rPr>
            </w:pPr>
            <w:r w:rsidRPr="0039230C">
              <w:rPr>
                <w:rFonts w:ascii="Arial" w:hAnsi="Arial" w:cs="Arial"/>
                <w:b/>
              </w:rPr>
              <w:t>Rule or condition options:</w:t>
            </w:r>
          </w:p>
          <w:p w:rsidR="008B52BD" w:rsidRDefault="008B52BD" w:rsidP="008B52BD">
            <w:pPr>
              <w:jc w:val="center"/>
            </w:pPr>
            <w:r w:rsidRPr="0039230C">
              <w:rPr>
                <w:rFonts w:ascii="Arial" w:hAnsi="Arial" w:cs="Arial"/>
                <w:b/>
              </w:rPr>
              <w:t>Y = True, N = False</w:t>
            </w:r>
          </w:p>
        </w:tc>
      </w:tr>
      <w:tr w:rsidR="008B52BD">
        <w:tc>
          <w:tcPr>
            <w:tcW w:w="1484" w:type="dxa"/>
            <w:vMerge w:val="restart"/>
          </w:tcPr>
          <w:p w:rsidR="008B52BD" w:rsidRPr="008B52BD" w:rsidRDefault="008B52BD" w:rsidP="008B52BD">
            <w:pPr>
              <w:jc w:val="center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</w:rPr>
              <w:t>Conditions</w:t>
            </w:r>
          </w:p>
        </w:tc>
        <w:tc>
          <w:tcPr>
            <w:tcW w:w="2127" w:type="dxa"/>
          </w:tcPr>
          <w:p w:rsidR="008B52BD" w:rsidRPr="008B52BD" w:rsidRDefault="008B52BD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 = Female</w:t>
            </w:r>
          </w:p>
        </w:tc>
        <w:tc>
          <w:tcPr>
            <w:tcW w:w="1357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260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260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098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8B52BD">
        <w:tc>
          <w:tcPr>
            <w:tcW w:w="1484" w:type="dxa"/>
            <w:vMerge/>
          </w:tcPr>
          <w:p w:rsidR="008B52BD" w:rsidRPr="008B52BD" w:rsidRDefault="008B52BD" w:rsidP="007903FF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8B52BD" w:rsidRPr="0039230C" w:rsidRDefault="0039230C" w:rsidP="0039230C">
            <w:pPr>
              <w:jc w:val="center"/>
              <w:rPr>
                <w:rFonts w:ascii="Arial" w:hAnsi="Arial" w:cs="Arial"/>
              </w:rPr>
            </w:pPr>
            <w:r w:rsidRPr="0039230C">
              <w:rPr>
                <w:rFonts w:ascii="Arial" w:hAnsi="Arial" w:cs="Arial"/>
              </w:rPr>
              <w:t>Age &lt;= 50</w:t>
            </w:r>
          </w:p>
        </w:tc>
        <w:tc>
          <w:tcPr>
            <w:tcW w:w="1357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260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260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098" w:type="dxa"/>
          </w:tcPr>
          <w:p w:rsidR="008B52BD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39230C">
        <w:tc>
          <w:tcPr>
            <w:tcW w:w="1484" w:type="dxa"/>
            <w:vMerge w:val="restart"/>
          </w:tcPr>
          <w:p w:rsidR="0039230C" w:rsidRDefault="0039230C" w:rsidP="008B52BD">
            <w:pPr>
              <w:jc w:val="center"/>
              <w:rPr>
                <w:rFonts w:ascii="Arial" w:hAnsi="Arial" w:cs="Arial"/>
              </w:rPr>
            </w:pPr>
          </w:p>
          <w:p w:rsidR="0039230C" w:rsidRPr="008B52BD" w:rsidRDefault="0039230C" w:rsidP="008B52BD">
            <w:pPr>
              <w:jc w:val="center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</w:rPr>
              <w:t>Actions</w:t>
            </w:r>
          </w:p>
        </w:tc>
        <w:tc>
          <w:tcPr>
            <w:tcW w:w="212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120.00</w:t>
            </w:r>
          </w:p>
        </w:tc>
        <w:tc>
          <w:tcPr>
            <w:tcW w:w="135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</w:tr>
      <w:tr w:rsidR="0039230C">
        <w:tc>
          <w:tcPr>
            <w:tcW w:w="1484" w:type="dxa"/>
            <w:vMerge/>
          </w:tcPr>
          <w:p w:rsidR="0039230C" w:rsidRPr="008B52BD" w:rsidRDefault="0039230C" w:rsidP="007903FF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150.00</w:t>
            </w:r>
          </w:p>
        </w:tc>
        <w:tc>
          <w:tcPr>
            <w:tcW w:w="135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</w:tr>
      <w:tr w:rsidR="0039230C">
        <w:tc>
          <w:tcPr>
            <w:tcW w:w="1484" w:type="dxa"/>
            <w:vMerge/>
          </w:tcPr>
          <w:p w:rsidR="0039230C" w:rsidRPr="008B52BD" w:rsidRDefault="0039230C" w:rsidP="007903FF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160.00</w:t>
            </w:r>
          </w:p>
        </w:tc>
        <w:tc>
          <w:tcPr>
            <w:tcW w:w="135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98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</w:tr>
      <w:tr w:rsidR="0039230C">
        <w:tc>
          <w:tcPr>
            <w:tcW w:w="1484" w:type="dxa"/>
            <w:vMerge/>
          </w:tcPr>
          <w:p w:rsidR="0039230C" w:rsidRPr="008B52BD" w:rsidRDefault="0039230C" w:rsidP="007903FF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175.00</w:t>
            </w:r>
          </w:p>
        </w:tc>
        <w:tc>
          <w:tcPr>
            <w:tcW w:w="1357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39230C" w:rsidRPr="008B52BD" w:rsidRDefault="0039230C" w:rsidP="003923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DD4A7F" w:rsidRDefault="00DD4A7F" w:rsidP="007019E9"/>
    <w:p w:rsidR="00361248" w:rsidRPr="00DD4A7F" w:rsidRDefault="00361248" w:rsidP="00361248">
      <w:pPr>
        <w:rPr>
          <w:b/>
          <w:u w:val="single"/>
        </w:rPr>
      </w:pPr>
      <w:r w:rsidRPr="00DD4A7F">
        <w:rPr>
          <w:b/>
          <w:u w:val="single"/>
        </w:rPr>
        <w:t xml:space="preserve">Exercise </w:t>
      </w:r>
      <w:r>
        <w:rPr>
          <w:b/>
          <w:u w:val="single"/>
        </w:rPr>
        <w:t>3</w:t>
      </w:r>
      <w:r w:rsidRPr="00DD4A7F">
        <w:rPr>
          <w:b/>
          <w:u w:val="single"/>
        </w:rPr>
        <w:t xml:space="preserve"> – Decision Tables</w:t>
      </w:r>
      <w:r>
        <w:rPr>
          <w:b/>
          <w:u w:val="single"/>
        </w:rPr>
        <w:t xml:space="preserve"> (Examination Grade)</w:t>
      </w:r>
    </w:p>
    <w:p w:rsidR="00361248" w:rsidRDefault="00361248" w:rsidP="00361248">
      <w:r>
        <w:t xml:space="preserve">A Certificate in Programming is accessed through one examination and a coursework assignment.  The pass mark for each assessment is 40%.  In order to pass a student must achieve a pass in </w:t>
      </w:r>
      <w:r w:rsidR="00281889">
        <w:t xml:space="preserve">each </w:t>
      </w:r>
      <w:r>
        <w:t>assessment.  If a student achieves</w:t>
      </w:r>
      <w:r w:rsidR="00281889">
        <w:t xml:space="preserve"> a pass and</w:t>
      </w:r>
      <w:r>
        <w:t xml:space="preserve"> an average mark of 60% or more they achieve a Distinction.  Construct a decision table for this problem.</w:t>
      </w:r>
    </w:p>
    <w:p w:rsidR="00361248" w:rsidRPr="007019E9" w:rsidRDefault="00361248" w:rsidP="00361248"/>
    <w:p w:rsidR="00DD4A7F" w:rsidRPr="00DD4A7F" w:rsidRDefault="00DD4A7F" w:rsidP="007019E9">
      <w:pPr>
        <w:rPr>
          <w:b/>
          <w:u w:val="single"/>
        </w:rPr>
      </w:pPr>
      <w:r w:rsidRPr="00DD4A7F">
        <w:rPr>
          <w:b/>
          <w:u w:val="single"/>
        </w:rPr>
        <w:t xml:space="preserve">Exercise </w:t>
      </w:r>
      <w:r w:rsidR="00361248">
        <w:rPr>
          <w:b/>
          <w:u w:val="single"/>
        </w:rPr>
        <w:t>4</w:t>
      </w:r>
      <w:r w:rsidRPr="00DD4A7F">
        <w:rPr>
          <w:b/>
          <w:u w:val="single"/>
        </w:rPr>
        <w:t xml:space="preserve"> – Decision Tables</w:t>
      </w:r>
      <w:r w:rsidR="00BA19E5">
        <w:rPr>
          <w:b/>
          <w:u w:val="single"/>
        </w:rPr>
        <w:t xml:space="preserve"> (ABC Limited)</w:t>
      </w:r>
    </w:p>
    <w:p w:rsidR="007019E9" w:rsidRDefault="007019E9" w:rsidP="007903FF">
      <w:r>
        <w:t>ABC Limited</w:t>
      </w:r>
      <w:r w:rsidRPr="007019E9">
        <w:t xml:space="preserve"> sells merchandise to wholesale and retail </w:t>
      </w:r>
      <w:r>
        <w:t>customers</w:t>
      </w:r>
      <w:r w:rsidRPr="007019E9">
        <w:t xml:space="preserve">.  Wholesale customers receive a </w:t>
      </w:r>
      <w:r>
        <w:t>2%</w:t>
      </w:r>
      <w:r w:rsidRPr="007019E9">
        <w:t xml:space="preserve"> discount on all orders.  The company also encourages both wholesale and retail customers to pay cash on delivery by offering a </w:t>
      </w:r>
      <w:r>
        <w:t>further 2%</w:t>
      </w:r>
      <w:r w:rsidRPr="007019E9">
        <w:t xml:space="preserve"> discount for this method of payment.  Another </w:t>
      </w:r>
      <w:r>
        <w:t>2%</w:t>
      </w:r>
      <w:r w:rsidRPr="007019E9">
        <w:t xml:space="preserve"> discount is given on orders of </w:t>
      </w:r>
      <w:r>
        <w:t>£</w:t>
      </w:r>
      <w:r w:rsidRPr="007019E9">
        <w:t>50</w:t>
      </w:r>
      <w:r w:rsidR="00DD4A7F">
        <w:t>0.00 or more</w:t>
      </w:r>
      <w:r w:rsidRPr="007019E9">
        <w:t xml:space="preserve">.  </w:t>
      </w:r>
      <w:r w:rsidR="00DD4A7F">
        <w:t>Construct a decision table.</w:t>
      </w:r>
    </w:p>
    <w:p w:rsidR="00361248" w:rsidRDefault="00361248" w:rsidP="007903FF"/>
    <w:sectPr w:rsidR="00361248" w:rsidSect="00960B9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B99" w:rsidRDefault="003561F1">
      <w:r>
        <w:separator/>
      </w:r>
    </w:p>
  </w:endnote>
  <w:endnote w:type="continuationSeparator" w:id="0">
    <w:p w:rsidR="00960B99" w:rsidRDefault="00356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D2" w:rsidRPr="0027711B" w:rsidRDefault="00D547D2" w:rsidP="00A1078D">
    <w:pPr>
      <w:pStyle w:val="Footer"/>
      <w:rPr>
        <w:rFonts w:ascii="Arial" w:hAnsi="Arial" w:cs="Arial"/>
        <w:b/>
        <w:sz w:val="20"/>
        <w:szCs w:val="20"/>
      </w:rPr>
    </w:pPr>
    <w:r w:rsidRPr="0027711B">
      <w:rPr>
        <w:rFonts w:ascii="Arial" w:hAnsi="Arial" w:cs="Arial"/>
        <w:b/>
        <w:sz w:val="20"/>
        <w:szCs w:val="20"/>
      </w:rPr>
      <w:t>St Mary's College</w:t>
    </w:r>
    <w:r w:rsidRPr="0027711B">
      <w:rPr>
        <w:rFonts w:ascii="Arial" w:hAnsi="Arial" w:cs="Arial"/>
        <w:b/>
        <w:sz w:val="20"/>
        <w:szCs w:val="20"/>
      </w:rPr>
      <w:tab/>
      <w:t xml:space="preserve">Page </w:t>
    </w:r>
    <w:r w:rsidR="00701150" w:rsidRPr="0027711B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27711B">
      <w:rPr>
        <w:rStyle w:val="PageNumber"/>
        <w:rFonts w:ascii="Arial" w:hAnsi="Arial" w:cs="Arial"/>
        <w:b/>
        <w:sz w:val="20"/>
        <w:szCs w:val="20"/>
      </w:rPr>
      <w:instrText xml:space="preserve"> PAGE </w:instrText>
    </w:r>
    <w:r w:rsidR="00701150" w:rsidRPr="0027711B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BC7810">
      <w:rPr>
        <w:rStyle w:val="PageNumber"/>
        <w:rFonts w:ascii="Arial" w:hAnsi="Arial" w:cs="Arial"/>
        <w:b/>
        <w:noProof/>
        <w:sz w:val="20"/>
        <w:szCs w:val="20"/>
      </w:rPr>
      <w:t>3</w:t>
    </w:r>
    <w:r w:rsidR="00701150" w:rsidRPr="0027711B">
      <w:rPr>
        <w:rStyle w:val="PageNumber"/>
        <w:rFonts w:ascii="Arial" w:hAnsi="Arial" w:cs="Arial"/>
        <w:b/>
        <w:sz w:val="20"/>
        <w:szCs w:val="20"/>
      </w:rPr>
      <w:fldChar w:fldCharType="end"/>
    </w:r>
    <w:r w:rsidRPr="0027711B">
      <w:rPr>
        <w:rStyle w:val="PageNumber"/>
        <w:rFonts w:ascii="Arial" w:hAnsi="Arial" w:cs="Arial"/>
        <w:b/>
        <w:sz w:val="20"/>
        <w:szCs w:val="20"/>
      </w:rPr>
      <w:tab/>
    </w:r>
    <w:r w:rsidR="00701150" w:rsidRPr="0027711B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27711B">
      <w:rPr>
        <w:rStyle w:val="PageNumber"/>
        <w:rFonts w:ascii="Arial" w:hAnsi="Arial" w:cs="Arial"/>
        <w:b/>
        <w:sz w:val="20"/>
        <w:szCs w:val="20"/>
      </w:rPr>
      <w:instrText xml:space="preserve"> DATE \@ "dd/MM/yyyy" </w:instrText>
    </w:r>
    <w:r w:rsidR="00701150" w:rsidRPr="0027711B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BC7810">
      <w:rPr>
        <w:rStyle w:val="PageNumber"/>
        <w:rFonts w:ascii="Arial" w:hAnsi="Arial" w:cs="Arial"/>
        <w:b/>
        <w:noProof/>
        <w:sz w:val="20"/>
        <w:szCs w:val="20"/>
      </w:rPr>
      <w:t>19/03/2010</w:t>
    </w:r>
    <w:r w:rsidR="00701150" w:rsidRPr="0027711B">
      <w:rPr>
        <w:rStyle w:val="PageNumber"/>
        <w:rFonts w:ascii="Arial" w:hAnsi="Arial" w:cs="Arial"/>
        <w:b/>
        <w:sz w:val="20"/>
        <w:szCs w:val="20"/>
      </w:rPr>
      <w:fldChar w:fldCharType="end"/>
    </w:r>
  </w:p>
  <w:p w:rsidR="00D547D2" w:rsidRDefault="00D547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B99" w:rsidRDefault="003561F1">
      <w:r>
        <w:separator/>
      </w:r>
    </w:p>
  </w:footnote>
  <w:footnote w:type="continuationSeparator" w:id="0">
    <w:p w:rsidR="00960B99" w:rsidRDefault="00356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7D2" w:rsidRPr="00F9357A" w:rsidRDefault="00D547D2">
    <w:pPr>
      <w:pStyle w:val="Header"/>
      <w:rPr>
        <w:rFonts w:ascii="Arial" w:hAnsi="Arial" w:cs="Arial"/>
        <w:b/>
        <w:sz w:val="20"/>
        <w:szCs w:val="20"/>
      </w:rPr>
    </w:pPr>
    <w:r w:rsidRPr="0027711B">
      <w:rPr>
        <w:rFonts w:ascii="Arial" w:hAnsi="Arial" w:cs="Arial"/>
        <w:b/>
        <w:sz w:val="20"/>
        <w:szCs w:val="20"/>
      </w:rPr>
      <w:t>AS Computing</w:t>
    </w:r>
    <w:r w:rsidRPr="0027711B">
      <w:rPr>
        <w:rFonts w:ascii="Arial" w:hAnsi="Arial" w:cs="Arial"/>
        <w:b/>
        <w:sz w:val="20"/>
        <w:szCs w:val="20"/>
      </w:rPr>
      <w:tab/>
      <w:t>COMP1</w:t>
    </w:r>
    <w:r w:rsidRPr="0027711B">
      <w:rPr>
        <w:rFonts w:ascii="Arial" w:hAnsi="Arial" w:cs="Arial"/>
        <w:b/>
        <w:sz w:val="20"/>
        <w:szCs w:val="20"/>
      </w:rPr>
      <w:tab/>
    </w:r>
    <w:smartTag w:uri="urn:schemas-microsoft-com:office:smarttags" w:element="place">
      <w:smartTag w:uri="urn:schemas-microsoft-com:office:smarttags" w:element="PlaceName">
        <w:r>
          <w:rPr>
            <w:rFonts w:ascii="Arial" w:hAnsi="Arial" w:cs="Arial"/>
            <w:b/>
            <w:sz w:val="20"/>
            <w:szCs w:val="20"/>
          </w:rPr>
          <w:t>Finite</w:t>
        </w:r>
      </w:smartTag>
      <w:r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b/>
            <w:sz w:val="20"/>
            <w:szCs w:val="20"/>
          </w:rPr>
          <w:t>State</w:t>
        </w:r>
      </w:smartTag>
    </w:smartTag>
    <w:r>
      <w:rPr>
        <w:rFonts w:ascii="Arial" w:hAnsi="Arial" w:cs="Arial"/>
        <w:b/>
        <w:sz w:val="20"/>
        <w:szCs w:val="20"/>
      </w:rPr>
      <w:t xml:space="preserve"> Machines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4B71"/>
    <w:multiLevelType w:val="hybridMultilevel"/>
    <w:tmpl w:val="FAF8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13F54"/>
    <w:multiLevelType w:val="hybridMultilevel"/>
    <w:tmpl w:val="99304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825DC0"/>
    <w:multiLevelType w:val="hybridMultilevel"/>
    <w:tmpl w:val="CACA3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151C9D"/>
    <w:multiLevelType w:val="hybridMultilevel"/>
    <w:tmpl w:val="F9000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270526"/>
    <w:multiLevelType w:val="hybridMultilevel"/>
    <w:tmpl w:val="517EAC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2516B1"/>
    <w:multiLevelType w:val="hybridMultilevel"/>
    <w:tmpl w:val="759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650B0D"/>
    <w:rsid w:val="00054ECB"/>
    <w:rsid w:val="000C2058"/>
    <w:rsid w:val="00145BA1"/>
    <w:rsid w:val="001846AD"/>
    <w:rsid w:val="001F6F17"/>
    <w:rsid w:val="00202AF9"/>
    <w:rsid w:val="002733FC"/>
    <w:rsid w:val="00281889"/>
    <w:rsid w:val="00284C5C"/>
    <w:rsid w:val="00333AEA"/>
    <w:rsid w:val="003561F1"/>
    <w:rsid w:val="00361248"/>
    <w:rsid w:val="0039230C"/>
    <w:rsid w:val="003F081B"/>
    <w:rsid w:val="004109FE"/>
    <w:rsid w:val="0060479B"/>
    <w:rsid w:val="00650B0D"/>
    <w:rsid w:val="0065105B"/>
    <w:rsid w:val="00671AB0"/>
    <w:rsid w:val="00701150"/>
    <w:rsid w:val="007019E9"/>
    <w:rsid w:val="007903FF"/>
    <w:rsid w:val="008B52BD"/>
    <w:rsid w:val="008F6D23"/>
    <w:rsid w:val="009039CF"/>
    <w:rsid w:val="009530E9"/>
    <w:rsid w:val="00960B99"/>
    <w:rsid w:val="009E3331"/>
    <w:rsid w:val="00A1078D"/>
    <w:rsid w:val="00A77BED"/>
    <w:rsid w:val="00A8682B"/>
    <w:rsid w:val="00AF712A"/>
    <w:rsid w:val="00B0549C"/>
    <w:rsid w:val="00B56601"/>
    <w:rsid w:val="00BA19E5"/>
    <w:rsid w:val="00BC7810"/>
    <w:rsid w:val="00C436A3"/>
    <w:rsid w:val="00C92F5D"/>
    <w:rsid w:val="00D547D2"/>
    <w:rsid w:val="00D63CC3"/>
    <w:rsid w:val="00DC3EFA"/>
    <w:rsid w:val="00DD4A7F"/>
    <w:rsid w:val="00E66DF4"/>
    <w:rsid w:val="00EC253D"/>
    <w:rsid w:val="00F9357A"/>
    <w:rsid w:val="00FE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8D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A107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07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7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078D"/>
  </w:style>
  <w:style w:type="table" w:styleId="TableGrid">
    <w:name w:val="Table Grid"/>
    <w:basedOn w:val="TableNormal"/>
    <w:rsid w:val="00C43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2B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45B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5F50-8EFB-427E-BA5C-75520EDC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1001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SMC</Company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St Mary's College</dc:creator>
  <cp:keywords/>
  <cp:lastModifiedBy>Template</cp:lastModifiedBy>
  <cp:revision>6</cp:revision>
  <dcterms:created xsi:type="dcterms:W3CDTF">2010-03-19T12:02:00Z</dcterms:created>
  <dcterms:modified xsi:type="dcterms:W3CDTF">2010-03-19T13:39:00Z</dcterms:modified>
</cp:coreProperties>
</file>