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Accepted theorem checkpoint</w:t>
      </w:r>
    </w:p>
    <w:p>
      <w:pPr>
        <w:pStyle w:val="Subtitle"/>
      </w:pPr>
      <w:r>
        <w:t>Stronger Fourier bank bounds and prefix stabilizer results</w:t>
      </w:r>
    </w:p>
    <w:p>
      <w:r>
        <w:t>Frozen review record dated 10 October 2026</w:t>
      </w:r>
    </w:p>
    <w:p>
      <w:r>
        <w:t>Three independently reviewed advances are accepted in the precise scopes below. This checkpoint brings their theorem statements, proof references, exact receipts, and unchanged source files together. Acceptance means that the supplied independent mathematical reviews passed; it does not establish historical novelty or publication priority.</w:t>
      </w:r>
    </w:p>
    <w:p>
      <w:pPr>
        <w:pStyle w:val="Heading2"/>
      </w:pPr>
      <w:r>
        <w:t>The accepted results</w:t>
      </w:r>
    </w:p>
    <w:p>
      <w:pPr>
        <w:pStyle w:val="ListBullet"/>
      </w:pPr>
      <w:r>
        <w:t>Fourier signed banks. For every odd N ≥ 23, the negative Fourier matrix has a representation by at most 2N − 2⌊(N + 10)/8⌋ + 2 individual permitted banks over the splitting field of one polynomial. The leading coefficient is 7/4.</w:t>
      </w:r>
    </w:p>
    <w:p>
      <w:pPr>
        <w:pStyle w:val="ListBullet"/>
      </w:pPr>
      <w:r>
        <w:t>Prefix stabilizers. The exact optimum, recursive equality description, unique top subgroup, and labeled counting recurrence hold for every finite p-group and every finite group whose subgroups pairwise permute. S₃ gives the smallest structural counterexample to extending the hierarchy to all finite groups.</w:t>
      </w:r>
    </w:p>
    <w:p>
      <w:pPr>
        <w:pStyle w:val="ListBullet"/>
      </w:pPr>
      <w:r>
        <w:t>Guarded Fourier reduction. The accepted necessary circuit reduces bijectively from 12 free coordinates and 55 residual constraints to 9 free coordinates and 52 residual constraints. All 14 original guards remain; 3 equation-forced denominator guards give 17 guards in total.</w:t>
      </w:r>
    </w:p>
    <w:p>
      <w:pPr>
        <w:pStyle w:val="Heading2"/>
      </w:pPr>
      <w:r>
        <w:t>What changed in status</w:t>
      </w:r>
    </w:p>
    <w:p>
      <w:r>
        <w:t>The original axis proof is still named AXIS_NONVANISHING_CANDIDATE.md. Its bytes and provisional wording are preserved. The later zero-node review expressly accepts both its generic-axis theorem and the resulting uniform bank bound. The nonabelian and guarded author records likewise retain their earlier pending labels; their later accepted reviews determine the current status.</w:t>
      </w:r>
    </w:p>
    <w:p>
      <w:pPr>
        <w:pStyle w:val="Heading2"/>
      </w:pPr>
      <w:r>
        <w:t>Limits of this checkpoint</w:t>
      </w:r>
    </w:p>
    <w:p>
      <w:r>
        <w:t>The older 9N/5 theorem and corrected direct-axis criterion remain valid. The previously rejected automatic reciprocal-coprime axis shortcut remains false. Later eight-coordinate and seven-coordinate author work and ongoing general-group proofs are excluded. There is no unrestricted bank minimum, scalar FFT time claim, or original Fourier feasibility or impossibility conclusion from the guarded circuit.</w:t>
      </w:r>
    </w:p>
    <w:p>
      <w:r>
        <w:br w:type="page"/>
      </w:r>
    </w:p>
    <w:p>
      <w:pPr>
        <w:pStyle w:val="Heading1"/>
      </w:pPr>
      <w:r>
        <w:t>Fourier signed bank theorem</w:t>
      </w:r>
    </w:p>
    <w:p>
      <w:pPr>
        <w:pStyle w:val="Heading2"/>
      </w:pPr>
      <w:r>
        <w:t>Exact assumptions and count</w:t>
      </w:r>
    </w:p>
    <w:p>
      <w:r>
        <w:t>Let N be odd with N ≥ 23, let q be a primitive Nth root of unity in characteristic zero, and set K = Q(q). Put d = ⌊(N + 10)/8⌋ and m = N − d. Then d ≥ 4 and N ≥ 8d − 10. Over a splitting field L of a monic degree m polynomial g ∈ K[t], the negative Fourier matrix is a sum of at most</w:t>
      </w:r>
    </w:p>
    <w:p>
      <w:pPr>
        <w:spacing w:before="60" w:after="180"/>
        <w:ind w:left="259"/>
      </w:pPr>
      <w:r>
        <w:rPr>
          <w:sz w:val="23"/>
        </w:rPr>
        <w:t>B(N) = 2N − 2⌊(N + 10)/8⌋ + 2 = 7N/4 + O(1)</w:t>
      </w:r>
    </w:p>
    <w:p>
      <w:r>
        <w:t>individual permitted signed banks. In the orientation order (++ , +− , −+ , −−), the multiplicities are (m, 1, 1, m). The two same-sign groups share the m distinct nonzero roots of g. Both cross-sign singleton nodes are 1, and every β parameter is 1. One may take [L : K] ≤ m!.</w:t>
      </w:r>
    </w:p>
    <w:p>
      <w:r>
        <w:t>The count is for whole banks in the original signed-resolvent grammar. Each bank retains its N raw weights, giving N(2m + 2) raw weights in this construction. A bank is not counted as a scalar arithmetic operation.</w:t>
      </w:r>
    </w:p>
    <w:p>
      <w:pPr>
        <w:pStyle w:val="Heading2"/>
      </w:pPr>
      <w:r>
        <w:t>The stronger underlying statement</w:t>
      </w:r>
    </w:p>
    <w:p>
      <w:r>
        <w:t>More generally, for odd N, d ≥ 4, N ≥ 8d − 10, and m = N − d, let W be the degree-at-most-m whole-left recurrence kernel defined in the frozen proof. A K-linear subspace U ⊆ W has a monic affine slice on which the following simultaneous conditions form a nonempty K-defined polynomial open set:</w:t>
      </w:r>
    </w:p>
    <w:p>
      <w:pPr>
        <w:spacing w:before="60" w:after="180"/>
        <w:ind w:left="259"/>
      </w:pPr>
      <w:r>
        <w:rPr>
          <w:sz w:val="23"/>
        </w:rPr>
        <w:t>g(0) ≠ 0,     g is squarefree,     rank X_N(g) = N.</w:t>
      </w:r>
    </w:p>
    <w:p>
      <w:r>
        <w:t>Here X_N(g) has rows (p_a, 1, p_[−a]_N), with p_j the coefficient vector of tʲ modulo g and 0 ≤ a &lt; N. All residue exponents are nonnegative. The same simultaneous open condition is nonempty on the monic slice of W. The theorem supplies coefficients in K; it does not assert that the roots split in K.</w:t>
      </w:r>
    </w:p>
    <w:p>
      <w:pPr>
        <w:pStyle w:val="Heading2"/>
      </w:pPr>
      <w:r>
        <w:t>From the polynomial to actual banks</w:t>
      </w:r>
    </w:p>
    <w:p>
      <w:r>
        <w:t>The common recurrence and Vandermonde interpolation cover every positive physical row. Reflection covers the negative rows using the same banks. The full axis rank covers the remaining zero row. The accepted finite-character transform reconstructs the raw weights. Every node α is nonzero, so the resolvent denominator Δ = −αᴺ is nonzero and the finite geometric-series inverse is legal in both orders.</w:t>
      </w:r>
    </w:p>
    <w:p>
      <w:r>
        <w:t>Proof references: AXIS_NONVANISHING_CANDIDATE.md §§1–9; zero_node_axis_review/INDEPENDENT_REVIEW.md §§1–8; inherited WHOLE_LEFT_RANK_ENVELOPE.md §4 and STEP_ONE_LINEAR_BANK_THEOREM.md §6.</w:t>
      </w:r>
    </w:p>
    <w:p>
      <w:r>
        <w:br w:type="page"/>
      </w:r>
    </w:p>
    <w:p>
      <w:pPr>
        <w:pStyle w:val="Heading1"/>
      </w:pPr>
      <w:r>
        <w:t>Why the new axis argument works</w:t>
      </w:r>
    </w:p>
    <w:p>
      <w:pPr>
        <w:pStyle w:val="Heading2"/>
      </w:pPr>
      <w:r>
        <w:t>A controlled zero-node degeneration</w:t>
      </w:r>
    </w:p>
    <w:p>
      <w:r>
        <w:t>The enlarged envelope contains every actual recurrence row, so its annihilator U lies in W without a rank-saturation assumption. Sparse-functional and exact shift arguments prove gcd(U) = t − 1 and gcd(U₀) = t(t − 1), where U₀ imposes g(0) = 0. They also prove independent residual endpoint functionals.</w:t>
      </w:r>
    </w:p>
    <w:p>
      <w:r>
        <w:t>After the fixed divisor is removed, the universal-polynomial argument produces a residual f that is coprime to its fixed-grade reversal H_f = tʳf(1/t), where r = m − 2. The endpoint independence rules out an entire reversal eigenspace. This yields a monic test polynomial g₀ = t(t − 1)f with f(0) ≠ 0.</w:t>
      </w:r>
    </w:p>
    <w:p>
      <w:r>
        <w:t>For any monic g, including one with zero constant term, the quotient-axis row-dependence space consists exactly of polynomials A of degree at most N − 1 satisfying</w:t>
      </w:r>
    </w:p>
    <w:p>
      <w:pPr>
        <w:spacing w:before="60" w:after="180"/>
        <w:ind w:left="259"/>
      </w:pPr>
      <w:r>
        <w:rPr>
          <w:sz w:val="23"/>
        </w:rPr>
        <w:t>g ∣ A,     g ∣ J_N A,     A(1) = 0,</w:t>
      </w:r>
    </w:p>
    <w:p>
      <w:pPr>
        <w:spacing w:before="60" w:after="180"/>
        <w:ind w:left="259"/>
      </w:pPr>
      <w:r>
        <w:rPr>
          <w:sz w:val="23"/>
        </w:rPr>
        <w:t>J_N A = tᴺA(1/t) + A(0)(1 − tᴺ).</w:t>
      </w:r>
    </w:p>
    <w:p>
      <w:r>
        <w:t>At g₀, the condition g₀ ∣ A forces A(0) = 0. The two divisibilities then imply t(t − 1)fH_f ∣ A. This divisor has degree 2m − 2 &gt; N − 1, so A = 0 and the axis rank is N. Thus one polynomial axis minor is nonzero on the monic slice.</w:t>
      </w:r>
    </w:p>
    <w:p>
      <w:r>
        <w:t>The constant-coefficient guard and discriminant guard are separately nonzero on that same affine slice. Its coordinate ring is an integral domain, and K is infinite. Their product with the axis minor therefore has a K-valued nonzero point. That point has legal nonzero distinct nodes. The zero node was used only to prove a minor polynomial is not identically zero; it is never assigned to a counted bank.</w:t>
      </w:r>
    </w:p>
    <w:p>
      <w:pPr>
        <w:pStyle w:val="Heading2"/>
      </w:pPr>
      <w:r>
        <w:t>The old shortcut stays rejected</w:t>
      </w:r>
    </w:p>
    <w:p>
      <w:r>
        <w:t>At legal points, reciprocal coprimality alone does not force full axis rank. For example, at N = 5 and m = 3, g = t³ + t² + t + 2 is coprime to its reversal, but A = (t − 1)g = t⁴ + t − 2 is a nonzero axis dependence. The new proof does not use the rejected implication. Its decisive step is the zero-constant test point followed by simultaneous open-set nonvanishing.</w:t>
      </w:r>
    </w:p>
    <w:p>
      <w:pPr>
        <w:pStyle w:val="Heading2"/>
      </w:pPr>
      <w:r>
        <w:t>Independent controls</w:t>
      </w:r>
    </w:p>
    <w:p>
      <w:r>
        <w:t>The review records 36 passing exact finite-field cases, including every odd N from 23 to 81 and six larger orders through 151, plus reconstruction of all 12 saved author controls. These support the implementation. The uniform characteristic-zero theorem rests on the proof, not extrapolation or an assumed lift of modular witnesses.</w:t>
      </w:r>
    </w:p>
    <w:p>
      <w:r>
        <w:br w:type="page"/>
      </w:r>
    </w:p>
    <w:p>
      <w:pPr>
        <w:pStyle w:val="Heading1"/>
      </w:pPr>
      <w:r>
        <w:t>Prefix stabilizer optimum</w:t>
      </w:r>
    </w:p>
    <w:p>
      <w:pPr>
        <w:pStyle w:val="Heading2"/>
      </w:pPr>
      <w:r>
        <w:t>Definitions and proved classes</w:t>
      </w:r>
    </w:p>
    <w:p>
      <w:r>
        <w:t>Let G be a finite group of order n acting on itself by left multiplication. For a labeled ordering x₁, …, xₙ, put T_j = {x₁, …, x_j}, H_j = {g ∈ G : gT_j = T_j}, and Z = Σⱼ(|H_j| − 1). Define M(G) = max Z and W(n) = Σₚ vₚ(n)(1 − 1/p), with W(1) = 0.</w:t>
      </w:r>
    </w:p>
    <w:p>
      <w:r>
        <w:t>For either of the following hypotheses, the exact result is M(G) = nW(n): (i) HK = KH for every pair of subgroups H, K ≤ G; or (ii) G is a finite p-group, with no subgroup-permutability assumption. In case (ii), if n = pᵃ, this equals a(p − 1)pᵃ⁻¹.</w:t>
      </w:r>
    </w:p>
    <w:p>
      <w:pPr>
        <w:pStyle w:val="Heading2"/>
      </w:pPr>
      <w:r>
        <w:t>Equality and the exact labeled count</w:t>
      </w:r>
    </w:p>
    <w:p>
      <w:r>
        <w:t>An ordering is maximizing exactly when it is built recursively by choosing a maximal subgroup K, placing its right cosets Kx in consecutive blocks, and using a maximizing ordering of K within each block. Every such K is normal of prime index. For nontrivial G the top K is unique, and is generated by the proper-prefix stabilizers. The singleton group is the explicit recursion base.</w:t>
      </w:r>
    </w:p>
    <w:p>
      <w:pPr>
        <w:spacing w:before="60" w:after="180"/>
        <w:ind w:left="259"/>
      </w:pPr>
      <w:r>
        <w:rPr>
          <w:sz w:val="23"/>
        </w:rPr>
        <w:t>A(G) = Σ over maximal K &lt; G of [G : K]! · A(K)^[G : K],</w:t>
      </w:r>
    </w:p>
    <w:p>
      <w:pPr>
        <w:spacing w:before="60" w:after="180"/>
        <w:ind w:left="259"/>
      </w:pPr>
      <w:r>
        <w:rPr>
          <w:sz w:val="23"/>
        </w:rPr>
        <w:t>A({e}) = 1.</w:t>
      </w:r>
    </w:p>
    <w:p>
      <w:r>
        <w:t>A(G) counts all labeled permutations. In a p-group, optimality is also equivalent to |H_j| = gcd(j, pᵃ) at every prefix. The action convention matters: left multiplication has right-coset orbits, and right translation preserves the actual left stabilizer.</w:t>
      </w:r>
    </w:p>
    <w:p>
      <w:pPr>
        <w:pStyle w:val="Heading2"/>
      </w:pPr>
      <w:r>
        <w:t>The sharp structural boundary at S₃</w:t>
      </w:r>
    </w:p>
    <w:p>
      <w:r>
        <w:t>Take a = (12), b = (23), with rightmost-first composition. The order e, a, b, ba, ab, aba has stabilizer orders 1, 2, 1, 2, 1, 6 and score 7. Its second and fourth stabilizers generate S₃, so it has no recursive right-coset hierarchy. Exactly 360 labeled orders are optimal: 216 are hierarchical and 144 are not. Thus the unrestricted equality and counting extension is false, while this example retains the numerical value nW(n).</w:t>
      </w:r>
    </w:p>
    <w:p>
      <w:r>
        <w:t>The separate proposition M(G) ≥ nW(n) is proved for every finite solvable group. No matching upper bound for arbitrary finite groups, all solvable groups, or mixed-order nilpotent groups is accepted here. Ten bounded exact group controls do not extend the theorem beyond its hypotheses.</w:t>
      </w:r>
    </w:p>
    <w:p>
      <w:r>
        <w:t>Proof references: NONABELIAN_PREFIX_BOUNDARY.md §§1–5; nonabelian_review/INDEPENDENT_REVIEW.md §§1–6. The review checked 209,696 identity-first DP states, 81,360 full labeled permutations, and 4,480 subset/translation pairs.</w:t>
      </w:r>
    </w:p>
    <w:p>
      <w:r>
        <w:br w:type="page"/>
      </w:r>
    </w:p>
    <w:p>
      <w:pPr>
        <w:pStyle w:val="Heading1"/>
      </w:pPr>
      <w:r>
        <w:t>Guarded necessary circuit reduction</w:t>
      </w:r>
    </w:p>
    <w:p>
      <w:pPr>
        <w:pStyle w:val="Heading2"/>
      </w:pPr>
      <w:r>
        <w:t>Exact domain and current endpoint</w:t>
      </w:r>
    </w:p>
    <w:p>
      <w:r>
        <w:t>Work over Q(ζ), with ζ a primitive eleventh root and coefficient relation Φ₁₁(ζ) = 1 + ζ + ⋯ + ζ¹⁰ = 0. The object is the accepted guarded necessary circuit for the fixed three-layer, 99-edge Fourier support problem. The predecessor is the reviewed 12-free-coordinate, 55-residual circuit with 14 retained nonvanishing guards.</w:t>
      </w:r>
    </w:p>
    <w:p>
      <w:r>
        <w:t>Projection and triangular rational reconstruction give a bijection with a new circuit having the following nine free coordinates:</w:t>
      </w:r>
    </w:p>
    <w:p>
      <w:pPr>
        <w:spacing w:before="60" w:after="180"/>
        <w:ind w:left="259"/>
      </w:pPr>
      <w:r>
        <w:rPr>
          <w:sz w:val="23"/>
        </w:rPr>
        <w:t>x₀, x₁₁, x₂₅, x₃₄, x₄₁, x₄₉, x₆₅, x₈₃, x₉₂.</w:t>
      </w:r>
    </w:p>
    <w:p>
      <w:r>
        <w:t>It has 52 residual equation constraints and 17 guards: the same 14 original guards and exactly 3 derived denominator guards. These are counts of stored constraints, not claims of algebraic independence or dimension.</w:t>
      </w:r>
    </w:p>
    <w:p>
      <w:pPr>
        <w:pStyle w:val="Heading2"/>
      </w:pPr>
      <w:r>
        <w:t>Why no guarded component is lost</w:t>
      </w:r>
    </w:p>
    <w:p>
      <w:r>
        <w:t>The three new source identities, checked coefficient by coefficient before rational substitution, are</w:t>
      </w:r>
    </w:p>
    <w:p>
      <w:pPr>
        <w:spacing w:before="60" w:after="180"/>
        <w:ind w:left="259"/>
      </w:pPr>
      <w:r>
        <w:rPr>
          <w:sz w:val="23"/>
        </w:rPr>
        <w:t>E₅₈ = x₂₂D₂₂ − ζ,     D₂₂ = x₃₄ + x₄₉,</w:t>
      </w:r>
    </w:p>
    <w:p>
      <w:pPr>
        <w:spacing w:before="60" w:after="180"/>
        <w:ind w:left="259"/>
      </w:pPr>
      <w:r>
        <w:rPr>
          <w:sz w:val="23"/>
        </w:rPr>
        <w:t>E₃₆ = x₈₈D₈₈ + ζ¹⁰,     E₄ = x₅₂D₅₂ + ζ⁴x₈₃.</w:t>
      </w:r>
    </w:p>
    <w:p>
      <w:r>
        <w:t>The first two numerators are nonzero field constants. The third is nonzero because the original x₈₃ guard remains. On the predecessor solution set the equations therefore force D₂₂, D₈₈, and D₅₂ to be nonzero. In particular x₂₂ ≠ 0 is a valid consequence. This is an equation-forced denominator argument, not a generic-nonvanishing assumption.</w:t>
      </w:r>
    </w:p>
    <w:p>
      <w:r>
        <w:t>Reconstruct x₂₂ and x₈₈ first, then x₅₂; continue with the unchanged x₃₉, x₄₄, x₅₅ solves and accepted x₉₁ restoration. D₅₂ uses x₈₈ only after it has been reconstructed. The 52 retained residual references are exactly the other constraints of the accepted 55-residual system. The review also accounts for the full parent equation dictionary and all inherited denominator guard identities.</w:t>
      </w:r>
    </w:p>
    <w:p>
      <w:pPr>
        <w:pStyle w:val="Heading2"/>
      </w:pPr>
      <w:r>
        <w:t>Accepted scope and controls</w:t>
      </w:r>
    </w:p>
    <w:p>
      <w:r>
        <w:t>The review validates 202 inherited content-addressed polynomials with 376,648 stored terms plus six new polynomials, and rejects 18 semantic or binding mutations. Earlier reverse reconstruction remains within the predecessor theorem’s trust boundary. This proves equivalence to the accepted guarded necessary system. It is neither a sufficient condition for the original 121 Fourier entries nor a feasible factorization, contradiction, or unrestricted complex impossibility theorem. No fully expanded nine-variable residual system is claimed.</w:t>
      </w:r>
    </w:p>
    <w:p>
      <w:r>
        <w:t>Proof references: guarded_consequences/REPORT.md and CONSEQUENCE_CERTIFICATE.json; forced_denominator_review/REPORT.md and RECEIPT.json. The later eight-coordinate and seven-coordinate attempts are excluded.</w:t>
      </w:r>
    </w:p>
    <w:p>
      <w:r>
        <w:br w:type="page"/>
      </w:r>
    </w:p>
    <w:p>
      <w:pPr>
        <w:pStyle w:val="Heading1"/>
      </w:pPr>
      <w:r>
        <w:t>Evidence and preservation</w:t>
      </w:r>
    </w:p>
    <w:p>
      <w:pPr>
        <w:pStyle w:val="Heading2"/>
      </w:pPr>
      <w:r>
        <w:t>Independent review receipts</w:t>
      </w:r>
    </w:p>
    <w:p>
      <w:r>
        <w:t>The source archive includes every receipt below at its original relative research path. SHA-256 values identify exact bytes. The accompanying SOURCE_MANIFEST.json gives the complete path, byte count, source hash, storage location, and restoration method for each preserved file.</w:t>
      </w:r>
    </w:p>
    <w:p>
      <w:r>
        <w:t>Fourier zero-node acceptance receipt</w:t>
      </w:r>
    </w:p>
    <w:p>
      <w:pPr>
        <w:spacing w:after="160"/>
      </w:pPr>
      <w:r>
        <w:rPr>
          <w:rFonts w:ascii="DejaVu Sans Mono" w:hAnsi="DejaVu Sans Mono"/>
          <w:sz w:val="17"/>
        </w:rPr>
        <w:t>c1469ff3907e031db0462d1bc787c4092e3d3fba3d5716938b500755105b669e</w:t>
      </w:r>
    </w:p>
    <w:p>
      <w:r>
        <w:t>Nonabelian prefix acceptance receipt</w:t>
      </w:r>
    </w:p>
    <w:p>
      <w:pPr>
        <w:spacing w:after="160"/>
      </w:pPr>
      <w:r>
        <w:rPr>
          <w:rFonts w:ascii="DejaVu Sans Mono" w:hAnsi="DejaVu Sans Mono"/>
          <w:sz w:val="17"/>
        </w:rPr>
        <w:t>17c30945191fb0628b5fd52beff91f2c14210ba109e8397b5e66e5b3312808f1</w:t>
      </w:r>
    </w:p>
    <w:p>
      <w:r>
        <w:t>Guarded 12 to 9 acceptance receipt</w:t>
      </w:r>
    </w:p>
    <w:p>
      <w:pPr>
        <w:spacing w:after="160"/>
      </w:pPr>
      <w:r>
        <w:rPr>
          <w:rFonts w:ascii="DejaVu Sans Mono" w:hAnsi="DejaVu Sans Mono"/>
          <w:sz w:val="17"/>
        </w:rPr>
        <w:t>d20395107d8be5f5c51c08321043a4972e259f9d474f56c73adc0787f3684daf</w:t>
      </w:r>
    </w:p>
    <w:p>
      <w:pPr>
        <w:pStyle w:val="Heading2"/>
      </w:pPr>
      <w:r>
        <w:t>Key frozen author artifacts</w:t>
      </w:r>
    </w:p>
    <w:p>
      <w:r>
        <w:t>AXIS_NONVANISHING_CANDIDATE.md</w:t>
      </w:r>
    </w:p>
    <w:p>
      <w:pPr>
        <w:spacing w:after="160"/>
      </w:pPr>
      <w:r>
        <w:rPr>
          <w:rFonts w:ascii="DejaVu Sans Mono" w:hAnsi="DejaVu Sans Mono"/>
          <w:sz w:val="17"/>
        </w:rPr>
        <w:t>2a22a99baf19cdc6bd78f90323b77be7b4c1b11c1866286f4a174a731ecb5040</w:t>
      </w:r>
    </w:p>
    <w:p>
      <w:r>
        <w:t>NONABELIAN_PREFIX_BOUNDARY.md</w:t>
      </w:r>
    </w:p>
    <w:p>
      <w:pPr>
        <w:spacing w:after="160"/>
      </w:pPr>
      <w:r>
        <w:rPr>
          <w:rFonts w:ascii="DejaVu Sans Mono" w:hAnsi="DejaVu Sans Mono"/>
          <w:sz w:val="17"/>
        </w:rPr>
        <w:t>27f5c535771658c35d04c2f76bf9bf782eb60c2700c33cf296d93b004d3852cc</w:t>
      </w:r>
    </w:p>
    <w:p>
      <w:r>
        <w:t>CONSEQUENCE_CERTIFICATE.json</w:t>
      </w:r>
    </w:p>
    <w:p>
      <w:pPr>
        <w:spacing w:after="160"/>
      </w:pPr>
      <w:r>
        <w:rPr>
          <w:rFonts w:ascii="DejaVu Sans Mono" w:hAnsi="DejaVu Sans Mono"/>
          <w:sz w:val="17"/>
        </w:rPr>
        <w:t>44ace9f92adb7784f862705c29974fe4eb3faadf6ab38131934da950cf636a2b</w:t>
      </w:r>
    </w:p>
    <w:p>
      <w:pPr>
        <w:pStyle w:val="Heading2"/>
      </w:pPr>
      <w:r>
        <w:t>How to use the archive</w:t>
      </w:r>
    </w:p>
    <w:p>
      <w:r>
        <w:t>Start with README.md and ACCEPTANCE_STATUS.json. All author and reviewer files retain their original bytes, including provisional names and earlier status text. Small files are directly readable under sources. Large raw certificates are represented losslessly by the exact supplied gzip counterpart when available. RESTORE_AND_VERIFY.py reconstructs the entire source tree in a new directory and checks every byte count and SHA-256 digest without running any research program.</w:t>
      </w:r>
    </w:p>
    <w:p>
      <w:r>
        <w:t>The packaging audit checks the frozen hash bindings, safe archive paths, exact source restoration, and preservation of earlier archives. It does not rerun or import inherited research programs and makes no new claim to have independently re-proved the accepted mathematics. Receipt and control data remain evidence of the reviews that produced them.</w:t>
      </w:r>
    </w:p>
    <w:p>
      <w:pPr>
        <w:pStyle w:val="Heading2"/>
      </w:pPr>
      <w:r>
        <w:t>Research Sheet record</w:t>
      </w:r>
    </w:p>
    <w:p>
      <w:r>
        <w:t>The 18:41 UTC Research Sheet update is frozen and verified: six append-only cell updates, 6,038 native cell objects preserved, two tables and all 178 catalogue IDs unchanged, and 18 source-comparison rows preserved. Only rows 19–21 received height repairs. Visual QA used the Google-generated XLSX export because the cloud browser was blocked; it is not a native-browser visual claim. The final receipt, exact append text, content and visual receipts, and five final rendered views are included. Final receipt SHA-256: 144822438cbeee536849a4ceff211e0308afd176bba8eb3d17c2c6daef622d20</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ACCEPTED RESEARCH CHECKPOINT  |  10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mbria" w:hAnsi="Cambr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mbria" w:hAnsi="Cambria"/>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Theme="majorHAnsi" w:eastAsiaTheme="majorEastAsia" w:hAnsiTheme="majorHAnsi" w:cstheme="majorBidi" w:ascii="Cambria" w:hAnsi="Cambria"/>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mbria" w:hAnsi="Cambria"/>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Accepted theorem checkpoint</dc:title>
  <dc:subject>Fourier signed banks, prefix stabilizers, and guarded necessary circuits</dc:subject>
  <dc:creator>Research checkpoint</dc:creator>
  <cp:keywords>accepted research; Fourier; signed bank; prefix stabilizer; guarded circuit</cp:keywords>
  <dc:description>generated by python-docx</dc:description>
  <cp:lastModifiedBy/>
  <cp:revision>1</cp:revision>
  <dcterms:created xsi:type="dcterms:W3CDTF">2013-12-23T23:15:00Z</dcterms:created>
  <dcterms:modified xsi:type="dcterms:W3CDTF">2013-12-23T23:15:00Z</dcterms:modified>
  <cp:category/>
</cp:coreProperties>
</file>