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50D72" w14:textId="77777777" w:rsidR="00FF538E" w:rsidRDefault="00FF538E" w:rsidP="00FF538E">
      <w:pPr>
        <w:tabs>
          <w:tab w:val="left" w:pos="2268"/>
        </w:tabs>
        <w:spacing w:after="0" w:line="240" w:lineRule="auto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>
        <w:rPr>
          <w:rFonts w:ascii="Times New Roman" w:eastAsia="Calibri" w:hAnsi="Times New Roman" w:cs="Arial"/>
          <w:bCs/>
          <w:sz w:val="28"/>
          <w:lang w:eastAsia="ru-RU"/>
        </w:rPr>
        <w:t>РОССИЙСКАЯ ФЕДЕРАЦИЯ</w:t>
      </w:r>
    </w:p>
    <w:p w14:paraId="793199DD" w14:textId="77777777" w:rsidR="00FF538E" w:rsidRDefault="00FF538E" w:rsidP="00FF538E">
      <w:pPr>
        <w:tabs>
          <w:tab w:val="left" w:pos="2268"/>
        </w:tabs>
        <w:spacing w:after="0" w:line="240" w:lineRule="auto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>
        <w:rPr>
          <w:rFonts w:ascii="Times New Roman" w:eastAsia="Calibri" w:hAnsi="Times New Roman" w:cs="Arial"/>
          <w:bCs/>
          <w:sz w:val="28"/>
          <w:lang w:eastAsia="ru-RU"/>
        </w:rPr>
        <w:t>ХАНТЫ-МАНСИЙСКИЙ АВТОНОМНЫЙ ОКРУГ-ЮГРА</w:t>
      </w:r>
    </w:p>
    <w:p w14:paraId="7EE8B01D" w14:textId="4A9CE410" w:rsidR="00FF538E" w:rsidRDefault="00FF538E" w:rsidP="00FF538E">
      <w:pPr>
        <w:tabs>
          <w:tab w:val="left" w:pos="2268"/>
        </w:tabs>
        <w:spacing w:after="0" w:line="240" w:lineRule="auto"/>
        <w:jc w:val="center"/>
        <w:rPr>
          <w:rFonts w:ascii="Times New Roman" w:eastAsia="Calibri" w:hAnsi="Times New Roman" w:cs="Arial"/>
          <w:b/>
          <w:sz w:val="28"/>
          <w:lang w:eastAsia="ru-RU"/>
        </w:rPr>
      </w:pPr>
      <w:r>
        <w:rPr>
          <w:rFonts w:ascii="Times New Roman" w:eastAsia="Calibri" w:hAnsi="Times New Roman" w:cs="Arial"/>
          <w:noProof/>
          <w:sz w:val="28"/>
          <w:lang w:eastAsia="ru-RU"/>
        </w:rPr>
        <w:drawing>
          <wp:inline distT="0" distB="0" distL="0" distR="0" wp14:anchorId="3D8814DC" wp14:editId="3480C1F0">
            <wp:extent cx="838200" cy="731520"/>
            <wp:effectExtent l="0" t="0" r="0" b="0"/>
            <wp:docPr id="1" name="Рисунок 1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Logo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93A0D" w14:textId="77777777" w:rsidR="00FF538E" w:rsidRDefault="00FF538E" w:rsidP="00FF538E">
      <w:pPr>
        <w:tabs>
          <w:tab w:val="left" w:pos="2268"/>
        </w:tabs>
        <w:spacing w:after="0" w:line="240" w:lineRule="auto"/>
        <w:ind w:right="-284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>
        <w:rPr>
          <w:rFonts w:ascii="Times New Roman" w:eastAsia="Calibri" w:hAnsi="Times New Roman" w:cs="Arial"/>
          <w:bCs/>
          <w:sz w:val="28"/>
          <w:lang w:eastAsia="ru-RU"/>
        </w:rPr>
        <w:t>ПЫТЬ-ЯХСКИЙ МЕЖОТРАСЛЕВОЙ КОЛЛЕДЖ</w:t>
      </w:r>
    </w:p>
    <w:p w14:paraId="3FF4E5C1" w14:textId="77777777" w:rsidR="00FF538E" w:rsidRDefault="00FF538E" w:rsidP="00FF538E">
      <w:pPr>
        <w:tabs>
          <w:tab w:val="left" w:pos="2268"/>
        </w:tabs>
        <w:spacing w:after="0" w:line="240" w:lineRule="auto"/>
        <w:ind w:right="-284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>
        <w:rPr>
          <w:rFonts w:ascii="Times New Roman" w:eastAsia="Calibri" w:hAnsi="Times New Roman" w:cs="Arial"/>
          <w:bCs/>
          <w:sz w:val="28"/>
          <w:lang w:eastAsia="ru-RU"/>
        </w:rPr>
        <w:t xml:space="preserve">(ФИЛИАЛ АВТОНОМНАЯ НЕКОММЕРЧЕСКАЯ ПРОФЕССИОНАЛЬНАЯ ОБРАЗОВАТЕЛЬНАЯ ОРГАНИЗАЦИЯ </w:t>
      </w:r>
      <w:r>
        <w:rPr>
          <w:rFonts w:ascii="Times New Roman" w:eastAsia="Calibri" w:hAnsi="Times New Roman" w:cs="Arial"/>
          <w:bCs/>
          <w:sz w:val="28"/>
          <w:shd w:val="clear" w:color="auto" w:fill="FFFFFF"/>
          <w:lang w:eastAsia="ru-RU"/>
        </w:rPr>
        <w:t>«СУРГУТСКИЙ ИНСТИТУТ ЭКОНОМИКИ, УПРАВЛЕНИЯ И ПРАВА»)</w:t>
      </w:r>
      <w:r>
        <w:rPr>
          <w:rFonts w:ascii="Times New Roman" w:eastAsia="Calibri" w:hAnsi="Times New Roman" w:cs="Arial"/>
          <w:bCs/>
          <w:sz w:val="28"/>
          <w:shd w:val="clear" w:color="auto" w:fill="FFFFFF"/>
          <w:lang w:eastAsia="ru-RU"/>
        </w:rPr>
        <w:br/>
        <w:t>09.02.07 Информационные системы и программирование</w:t>
      </w:r>
    </w:p>
    <w:p w14:paraId="311EFF92" w14:textId="77777777" w:rsidR="00FF538E" w:rsidRDefault="00FF538E" w:rsidP="00FF538E">
      <w:pPr>
        <w:tabs>
          <w:tab w:val="left" w:pos="2268"/>
        </w:tabs>
        <w:spacing w:after="0"/>
        <w:ind w:right="-284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</w:p>
    <w:p w14:paraId="0D3F5172" w14:textId="77777777" w:rsidR="00FF538E" w:rsidRDefault="00FF538E" w:rsidP="00FF5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427E1" w14:textId="77777777" w:rsidR="00FF538E" w:rsidRDefault="00FF538E" w:rsidP="00FF5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AB5AE" w14:textId="77777777" w:rsidR="00FF538E" w:rsidRDefault="00FF538E" w:rsidP="00FF5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8D755" w14:textId="5A806FF1" w:rsidR="00FF538E" w:rsidRDefault="00FF538E" w:rsidP="00FF53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ДИПЛОМНАЯ РАБОТА</w:t>
      </w:r>
    </w:p>
    <w:p w14:paraId="279B7794" w14:textId="0C534633" w:rsidR="00FF538E" w:rsidRPr="00FF538E" w:rsidRDefault="00FF538E" w:rsidP="00FF53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F538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 ДЛЯ ВЗАИМОДЕЙСТВИЯ ДОШКОЛЬНОЙ ОБРАЗОВАТЕЛЬНОЙ ОРГАНИЗАЦИИ И СЕМЬИ ПО ФОРМИРОВАНИЮ ЧИТАТЕЛЬСКИХ ИНТЕРЕСОВ</w:t>
      </w:r>
    </w:p>
    <w:p w14:paraId="12473D5D" w14:textId="77777777" w:rsidR="00FF538E" w:rsidRDefault="00FF538E" w:rsidP="00FF53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09CF08" w14:textId="77777777" w:rsidR="00FF538E" w:rsidRDefault="00FF538E" w:rsidP="00FF53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58533A" w14:textId="77777777" w:rsidR="00FF538E" w:rsidRDefault="00FF538E" w:rsidP="00FF538E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4 курса группы ИС-22/9-П</w:t>
      </w:r>
    </w:p>
    <w:p w14:paraId="207DB270" w14:textId="77777777" w:rsidR="00FF538E" w:rsidRDefault="00FF538E" w:rsidP="00FF538E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Исламов Л.Р.</w:t>
      </w:r>
    </w:p>
    <w:p w14:paraId="1133286A" w14:textId="77777777" w:rsidR="00FF538E" w:rsidRDefault="00FF538E" w:rsidP="00FF538E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72A2270C" w14:textId="77777777" w:rsidR="00FF538E" w:rsidRDefault="00FF538E" w:rsidP="00FF538E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51C0EE92" w14:textId="77777777" w:rsidR="00FF538E" w:rsidRDefault="00FF538E" w:rsidP="00FF538E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Безденежный Виктор Павлович</w:t>
      </w:r>
    </w:p>
    <w:p w14:paraId="718D3093" w14:textId="77777777" w:rsidR="00FF538E" w:rsidRDefault="00FF538E" w:rsidP="00FF538E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Оценка________________________________</w:t>
      </w:r>
    </w:p>
    <w:p w14:paraId="508D79ED" w14:textId="77777777" w:rsidR="00FF538E" w:rsidRDefault="00FF538E" w:rsidP="00FF538E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Подпись______________________________</w:t>
      </w:r>
    </w:p>
    <w:p w14:paraId="5E8B631F" w14:textId="77777777" w:rsidR="00FF538E" w:rsidRDefault="00FF538E" w:rsidP="00FF538E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Дата__________________________________</w:t>
      </w:r>
    </w:p>
    <w:p w14:paraId="246676ED" w14:textId="77777777" w:rsidR="00FF538E" w:rsidRDefault="00FF538E" w:rsidP="00FF5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D33B3" w14:textId="77777777" w:rsidR="00FF538E" w:rsidRDefault="00FF538E" w:rsidP="00FF538E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E50615" w14:textId="77777777" w:rsidR="00FF538E" w:rsidRDefault="00FF538E" w:rsidP="00FF538E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74C57" w14:textId="77777777" w:rsidR="00FF538E" w:rsidRDefault="00FF538E" w:rsidP="00FF538E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A87110" w14:textId="77777777" w:rsidR="00FF538E" w:rsidRDefault="00FF538E" w:rsidP="00FF538E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622EB" w14:textId="77777777" w:rsidR="00FF538E" w:rsidRDefault="00FF538E" w:rsidP="00FF538E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2A1E5" w14:textId="77777777" w:rsidR="00FF538E" w:rsidRDefault="00FF538E" w:rsidP="00FF538E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C9B1ED" w14:textId="77777777" w:rsidR="00FF538E" w:rsidRDefault="00FF538E" w:rsidP="00FF538E">
      <w:pPr>
        <w:shd w:val="clear" w:color="auto" w:fill="FFFFFF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Пыть-Ях, 2025г</w:t>
      </w:r>
    </w:p>
    <w:p w14:paraId="75958FC0" w14:textId="74981764" w:rsidR="00FF538E" w:rsidRDefault="00FF538E">
      <w:pPr>
        <w:spacing w:line="259" w:lineRule="auto"/>
      </w:pPr>
      <w:r>
        <w:br w:type="page"/>
      </w:r>
    </w:p>
    <w:p w14:paraId="09C65EBA" w14:textId="71B8B73D" w:rsidR="00FF538E" w:rsidRDefault="00FF538E">
      <w:pPr>
        <w:spacing w:line="259" w:lineRule="auto"/>
      </w:pPr>
      <w:r>
        <w:lastRenderedPageBreak/>
        <w:br w:type="page"/>
      </w:r>
    </w:p>
    <w:p w14:paraId="565A9F83" w14:textId="41810BD0" w:rsidR="00283EDB" w:rsidRDefault="00FF538E" w:rsidP="00FF53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181180BD" w14:textId="75E04C7D" w:rsidR="00C12572" w:rsidRPr="00C12572" w:rsidRDefault="00C12572" w:rsidP="00C12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572">
        <w:rPr>
          <w:rFonts w:ascii="Times New Roman" w:hAnsi="Times New Roman" w:cs="Times New Roman"/>
          <w:sz w:val="28"/>
          <w:szCs w:val="28"/>
        </w:rPr>
        <w:t xml:space="preserve">Развитие читательских интересов у детей дошкольного возраста является важным аспектом образовательного процесса, способствующим формированию познавательной активности, расширению кругозора и развитию воображения. Современные технологии предоставляют широкие возможности для организации взаимодействия дошкольных образовательных организаций и семей в данном направлении. Одним из перспективных инструментов такого взаимодействия являются </w:t>
      </w:r>
      <w:proofErr w:type="spellStart"/>
      <w:r w:rsidRPr="00C1257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12572">
        <w:rPr>
          <w:rFonts w:ascii="Times New Roman" w:hAnsi="Times New Roman" w:cs="Times New Roman"/>
          <w:sz w:val="28"/>
          <w:szCs w:val="28"/>
        </w:rPr>
        <w:t>-приложения, позволяющие эффективно координировать усилия педагогов и родителей в формировании у ребенка интереса к чтению.</w:t>
      </w:r>
    </w:p>
    <w:p w14:paraId="62768EBD" w14:textId="173D6757" w:rsidR="00C12572" w:rsidRPr="00C12572" w:rsidRDefault="00C12572" w:rsidP="00C12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572">
        <w:rPr>
          <w:rFonts w:ascii="Times New Roman" w:hAnsi="Times New Roman" w:cs="Times New Roman"/>
          <w:sz w:val="28"/>
          <w:szCs w:val="28"/>
        </w:rPr>
        <w:t>Актуальность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D30C4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ошкольный возраст является фундаментом, на котором строится читательская грамотность и эстетический вкус личности. Согласно ФГОС ДО и ФОП ДО приобщение детей к литературе и формированию «</w:t>
      </w:r>
      <w:proofErr w:type="gramStart"/>
      <w:r>
        <w:rPr>
          <w:rFonts w:ascii="Times New Roman" w:hAnsi="Times New Roman" w:cs="Times New Roman"/>
          <w:sz w:val="28"/>
          <w:szCs w:val="28"/>
        </w:rPr>
        <w:t>человека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читающего» - одна из ключевых задач гуманитарного развития</w:t>
      </w:r>
      <w:r w:rsidRPr="00C12572">
        <w:rPr>
          <w:rFonts w:ascii="Times New Roman" w:hAnsi="Times New Roman" w:cs="Times New Roman"/>
          <w:sz w:val="28"/>
          <w:szCs w:val="28"/>
        </w:rPr>
        <w:t>.</w:t>
      </w:r>
    </w:p>
    <w:p w14:paraId="5D7CFAB0" w14:textId="4844ED0D" w:rsidR="00C12572" w:rsidRDefault="00C12572" w:rsidP="00C12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572">
        <w:rPr>
          <w:rFonts w:ascii="Times New Roman" w:hAnsi="Times New Roman" w:cs="Times New Roman"/>
          <w:sz w:val="28"/>
          <w:szCs w:val="28"/>
        </w:rPr>
        <w:t>Цель</w:t>
      </w:r>
      <w:r w:rsidR="001E611D">
        <w:rPr>
          <w:rFonts w:ascii="Times New Roman" w:hAnsi="Times New Roman" w:cs="Times New Roman"/>
          <w:sz w:val="28"/>
          <w:szCs w:val="28"/>
        </w:rPr>
        <w:t xml:space="preserve"> исследования</w:t>
      </w:r>
      <w:r w:rsidR="008D30C4">
        <w:rPr>
          <w:rFonts w:ascii="Times New Roman" w:hAnsi="Times New Roman" w:cs="Times New Roman"/>
          <w:sz w:val="28"/>
          <w:szCs w:val="28"/>
        </w:rPr>
        <w:t>: теоретически</w:t>
      </w:r>
      <w:r w:rsidR="001E611D">
        <w:rPr>
          <w:rFonts w:ascii="Times New Roman" w:hAnsi="Times New Roman" w:cs="Times New Roman"/>
          <w:sz w:val="28"/>
          <w:szCs w:val="28"/>
        </w:rPr>
        <w:t xml:space="preserve"> обосновать, спроектировать и разработать </w:t>
      </w:r>
      <w:r w:rsidR="001E611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1E611D" w:rsidRPr="001E611D">
        <w:rPr>
          <w:rFonts w:ascii="Times New Roman" w:hAnsi="Times New Roman" w:cs="Times New Roman"/>
          <w:sz w:val="28"/>
          <w:szCs w:val="28"/>
        </w:rPr>
        <w:t>-</w:t>
      </w:r>
      <w:r w:rsidR="001E611D">
        <w:rPr>
          <w:rFonts w:ascii="Times New Roman" w:hAnsi="Times New Roman" w:cs="Times New Roman"/>
          <w:sz w:val="28"/>
          <w:szCs w:val="28"/>
        </w:rPr>
        <w:t xml:space="preserve">приложение, обеспечивающее эффективное взаимодействие ДОО и семьи по формированию читательских интересов у детей дошкольного </w:t>
      </w:r>
      <w:proofErr w:type="spellStart"/>
      <w:r w:rsidR="001E611D">
        <w:rPr>
          <w:rFonts w:ascii="Times New Roman" w:hAnsi="Times New Roman" w:cs="Times New Roman"/>
          <w:sz w:val="28"/>
          <w:szCs w:val="28"/>
        </w:rPr>
        <w:t>взраста</w:t>
      </w:r>
      <w:proofErr w:type="spellEnd"/>
    </w:p>
    <w:p w14:paraId="5D4EC5B8" w14:textId="5421D92F" w:rsidR="001E611D" w:rsidRDefault="001E611D" w:rsidP="00C12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исследования: </w:t>
      </w:r>
    </w:p>
    <w:p w14:paraId="3195B831" w14:textId="3B6AF4B6" w:rsidR="001E611D" w:rsidRDefault="001E611D" w:rsidP="001E611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специфику взаимодействия семьи и дошкольной организации в современных условиях.</w:t>
      </w:r>
    </w:p>
    <w:p w14:paraId="2D67CB52" w14:textId="77777777" w:rsidR="001E611D" w:rsidRDefault="001E611D" w:rsidP="001E611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структуру и контентное наполнение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E611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приложения.</w:t>
      </w:r>
    </w:p>
    <w:p w14:paraId="0AA68FFA" w14:textId="77777777" w:rsidR="001E611D" w:rsidRDefault="001E611D" w:rsidP="001E611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функциональность и педагогическую целесообразность разработанного ресурса.</w:t>
      </w:r>
    </w:p>
    <w:p w14:paraId="73306740" w14:textId="77777777" w:rsidR="001E611D" w:rsidRDefault="001E611D" w:rsidP="001E6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исследования: процесс педагогического взаимодействия дошкольной образовательной организации и семьи</w:t>
      </w:r>
    </w:p>
    <w:p w14:paraId="113AAEAE" w14:textId="29B227B5" w:rsidR="001E611D" w:rsidRDefault="001E611D" w:rsidP="001E6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 исследования: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-приложение как инструмент координации усилий педагогов и родителей по формированию читательских интересов</w:t>
      </w:r>
      <w:r w:rsidRPr="001E61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AA1FF3" w14:textId="439874E9" w:rsidR="008D30C4" w:rsidRDefault="008D30C4" w:rsidP="001E6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C9DAFF" w14:textId="77777777" w:rsidR="008D30C4" w:rsidRPr="001E611D" w:rsidRDefault="008D30C4" w:rsidP="001E6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F0B73" w14:textId="42C4DCEB" w:rsidR="00C12572" w:rsidRDefault="001E611D" w:rsidP="00C125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Новизна:</w:t>
      </w:r>
    </w:p>
    <w:p w14:paraId="155BFBF0" w14:textId="14BBB200" w:rsidR="001E611D" w:rsidRDefault="001E611D" w:rsidP="001E611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Сформулировать требования к интерфейсу и функционалу специализированного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E611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ресурса для сопровождения детского чтения.</w:t>
      </w:r>
    </w:p>
    <w:p w14:paraId="7FA85647" w14:textId="1ADA35FC" w:rsidR="001E611D" w:rsidRDefault="001E611D" w:rsidP="001E611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модель интерактивного взаимодействия.</w:t>
      </w:r>
    </w:p>
    <w:p w14:paraId="4055B926" w14:textId="0B9A2895" w:rsidR="001E611D" w:rsidRDefault="001E611D" w:rsidP="001E611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алгоритма отбора и систематизации детской литературы в цифровой среде с учётом возрастных и индивидуальных особенностей детей.</w:t>
      </w:r>
    </w:p>
    <w:p w14:paraId="34138471" w14:textId="52DF4EC3" w:rsidR="008D30C4" w:rsidRDefault="008D30C4" w:rsidP="008D30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 методики исследования:</w:t>
      </w:r>
    </w:p>
    <w:p w14:paraId="5BDD7650" w14:textId="5C9F13A7" w:rsidR="008D30C4" w:rsidRDefault="008D30C4" w:rsidP="008D30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Теоретические методы: анализ педагогической, психологической и технической литературы</w:t>
      </w:r>
      <w:r w:rsidRPr="008D30C4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изучение нормативно-правовой базы образования</w:t>
      </w:r>
      <w:r w:rsidRPr="008D30C4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системный подход к проектированию интерфейсов</w:t>
      </w:r>
    </w:p>
    <w:p w14:paraId="6DC90776" w14:textId="67D35621" w:rsidR="008D30C4" w:rsidRDefault="008D30C4" w:rsidP="008D30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Эмпирические методы: опрос родителей и воспитателей</w:t>
      </w:r>
      <w:r w:rsidRPr="008D30C4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педагогическое моделирование</w:t>
      </w:r>
      <w:r w:rsidRPr="008D30C4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метод экспертной оценки прототипа приложения.</w:t>
      </w:r>
    </w:p>
    <w:p w14:paraId="319C26E7" w14:textId="264B4187" w:rsidR="008D30C4" w:rsidRDefault="008D30C4" w:rsidP="008D30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проектирования: создание алгоритмов взаимодействия, прототипирование интерфейсов, тестирование пользовательского пути.</w:t>
      </w:r>
    </w:p>
    <w:p w14:paraId="301D9184" w14:textId="77777777" w:rsidR="008D30C4" w:rsidRDefault="008D30C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012DE9" w14:textId="7FE08A9A" w:rsidR="008D30C4" w:rsidRDefault="008D30C4" w:rsidP="008D30C4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ГЛАВА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. ТЕОРЕТИЧЕСКИЕ ОСНОВЫ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D30C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 ВЗАИМОДЕЙСТВИЯ ДОШКОЛЬНОЙ ОБРАЗОВАТЕЛЬНОЙ</w:t>
      </w:r>
      <w:r w:rsidR="005A35BC">
        <w:rPr>
          <w:rFonts w:ascii="Times New Roman" w:hAnsi="Times New Roman" w:cs="Times New Roman"/>
          <w:sz w:val="28"/>
          <w:szCs w:val="28"/>
        </w:rPr>
        <w:t xml:space="preserve">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И СЕМЬИ ПО ФОРМИРОВАНИЮ ЧИТАТЕЛЬСКИХ ИНТЕРЕСОВ.</w:t>
      </w:r>
    </w:p>
    <w:p w14:paraId="41E20475" w14:textId="508C8C3E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1.1 Понятие и цели дизайна интерфейсов</w:t>
      </w:r>
    </w:p>
    <w:p w14:paraId="0AF7B118" w14:textId="23F471E0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>-приложений для взаимодействия дошкольных образовательных организаций и семей требует продуманного подхода к созданию удобных и интуитивно понятных интерфейсов. В контексте приложения по формированию читательских интересов у детей 4–7 лет интерфейс становится связующим звеном между воспитателями, родителями и системой, обеспечивая обмен рекомендациями по чтению, трекинг прогресса ребенка и доступ к интерактивным материалам (сказкам, аудиокнигам). Основная цель — упростить взаимодействие и повысить вовлеченность пользователей.</w:t>
      </w:r>
    </w:p>
    <w:p w14:paraId="65325C0A" w14:textId="444AD90E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Интерфейсы выполняют две ключевые функции:</w:t>
      </w:r>
    </w:p>
    <w:p w14:paraId="5AEF975D" w14:textId="3A5FA42F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Обеспечение удобства пользования: интерфейс должен быть простым для родителей без IT-навыков и воспитателей, с крупными элементами для мобильных устройств и голосовым вводом для быстрого добавления отзывов о чтении.</w:t>
      </w:r>
    </w:p>
    <w:p w14:paraId="618D45EE" w14:textId="71D8F162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Привлечение внимания и создание эмоционального дизайна: яркие иллюстрации книг и анимации успеха вызывают интерес к чтению, мотивируя семьи на регулярное использование.</w:t>
      </w:r>
    </w:p>
    <w:p w14:paraId="11121B48" w14:textId="7417AB77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Для достижения целей разработчики учитывают специфику аудитории — родители и педагоги нуждаются в быстром доступе к отчетам о прогрессе ребенка, поэтому дизайн ориентирован на современные тенденции, включая адаптивность и минимализм.</w:t>
      </w:r>
    </w:p>
    <w:p w14:paraId="5AF4226B" w14:textId="752C4CA8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 xml:space="preserve">1.2 Основы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Design</w:t>
      </w:r>
    </w:p>
    <w:p w14:paraId="42B5E6E5" w14:textId="4BC6CBAE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78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Design — это концепция визуального оформления и поведения интерфейсов, вдохновленная материальным миром и физикой объектов, разработанная Google в 2014 году. В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-приложении для дошкольного </w:t>
      </w:r>
      <w:r w:rsidRPr="000D5781">
        <w:rPr>
          <w:rFonts w:ascii="Times New Roman" w:hAnsi="Times New Roman" w:cs="Times New Roman"/>
          <w:sz w:val="28"/>
          <w:szCs w:val="28"/>
        </w:rPr>
        <w:lastRenderedPageBreak/>
        <w:t xml:space="preserve">чтения она идеально подходит для унификации опыта на ПК, смартфонах и планшетах, где родители просматривают библиотеки книг или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достижений.</w:t>
      </w:r>
    </w:p>
    <w:p w14:paraId="3EB4164A" w14:textId="0A8FBFCD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Концепция базируется на трех ключевых принципах:</w:t>
      </w:r>
    </w:p>
    <w:p w14:paraId="192C8BBF" w14:textId="29D20B99" w:rsidR="000D5781" w:rsidRPr="000D5781" w:rsidRDefault="000D5781" w:rsidP="000D5781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Материал как метафора. Элементы (карточки книг, панели прогресса) выглядят как бумажные листы с тенями и слоями, создавая глубину. Например, карточка сказки "Колобок" "поднимается" при наведении, помогая родителям ориентироваться в библиотеке.</w:t>
      </w:r>
    </w:p>
    <w:p w14:paraId="77061C2E" w14:textId="41C89A7B" w:rsidR="000D5781" w:rsidRPr="000D5781" w:rsidRDefault="000D5781" w:rsidP="000D5781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 xml:space="preserve">Смелое,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графичное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и намеренное оформление. Яркие цвета (пастельные тона для детской тематики), крупные иконки (книжка, звезда успеха) и контрастные шрифты выделяют ключевые зоны — меню рекомендаций от воспитателя или ежедневные задания по чтению.</w:t>
      </w:r>
    </w:p>
    <w:p w14:paraId="3BF3DE35" w14:textId="19A69BFE" w:rsidR="000D5781" w:rsidRPr="000D5781" w:rsidRDefault="000D5781" w:rsidP="000D5781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Осмысленная анимация. Плавные переходы (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ripple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>-эффект на кнопках "Прочитано") и анимации (прогресс-бар, заполняющийся при отметке чтения) создают ощущение игры, повышая мотивацию детей и родителей.</w:t>
      </w:r>
    </w:p>
    <w:p w14:paraId="48A385EE" w14:textId="481B277B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Эти принципы обеспечивают интуитивность интерфейса, критически важную для образовательных приложений.</w:t>
      </w:r>
    </w:p>
    <w:p w14:paraId="2EB07C72" w14:textId="3287B876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 xml:space="preserve">1.3 Преимущества и минусы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Design</w:t>
      </w:r>
    </w:p>
    <w:p w14:paraId="5A2F9097" w14:textId="46027B0F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78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Design оптимален для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-приложений вроде системы взаимодействия детского сада и семьи по формированию читательских интересов, предлагая готовые компоненты для карточек книг, уведомлений и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прогресса. Однако у концепции есть как сильные, так и слабые стороны.</w:t>
      </w:r>
    </w:p>
    <w:p w14:paraId="1C440CFF" w14:textId="19258ADB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6F8F8171" w14:textId="0FC022EB" w:rsidR="000D5781" w:rsidRPr="000D5781" w:rsidRDefault="000D5781" w:rsidP="000D578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Улучшение юзабилити. Простая структура снижает нагрузку: родители одним касанием видят рекомендации воспитателя, снижает время на поиск материалов на 30–40%.</w:t>
      </w:r>
    </w:p>
    <w:p w14:paraId="2FD825AC" w14:textId="650FDEF6" w:rsidR="000D5781" w:rsidRPr="000D5781" w:rsidRDefault="000D5781" w:rsidP="000D578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Единая экосистема. Готовые библиотеки (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-UI для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>) ускоряют разработку, обеспечивая единый стиль на всех устройствах — от мобильного просмотра прогресса до планшетного чтения.</w:t>
      </w:r>
    </w:p>
    <w:p w14:paraId="6FB7138D" w14:textId="04C8CD2B" w:rsidR="000D5781" w:rsidRPr="000D5781" w:rsidRDefault="000D5781" w:rsidP="000D578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lastRenderedPageBreak/>
        <w:t>Визуальная привлекательность. Анимации и тени делают интерфейс "живым": кнопка "Добавить отзыв" пульсирует, мотивируя родителей делиться впечатлениями от совместного чтения.</w:t>
      </w:r>
    </w:p>
    <w:p w14:paraId="114870B7" w14:textId="6A0D3939" w:rsidR="000D5781" w:rsidRPr="000D5781" w:rsidRDefault="000D5781" w:rsidP="000D578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Адаптивность. Автоматическая подстройка под экраны (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>) гарантирует работу на смартфонах родителей и ПК воспитателей.</w:t>
      </w:r>
    </w:p>
    <w:p w14:paraId="0945234F" w14:textId="3D3707FB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Минусы:</w:t>
      </w:r>
    </w:p>
    <w:p w14:paraId="0879376D" w14:textId="3E96ADF3" w:rsidR="000D5781" w:rsidRPr="000D5781" w:rsidRDefault="000D5781" w:rsidP="000D57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Ограниченная кастомизация. Строгие правила (фиксированные радиусы углов, цвета) могут конфликтовать с детской эстетикой — яркие мультяшные иллюстрации требуют доработок.</w:t>
      </w:r>
    </w:p>
    <w:p w14:paraId="7200FB57" w14:textId="66979D15" w:rsidR="000D5781" w:rsidRPr="000D5781" w:rsidRDefault="000D5781" w:rsidP="000D57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 xml:space="preserve">Перегрузка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анимациями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>. На слабых устройствах (бюджетные смартфоны родителей) эффекты замедляют загрузку, снижая отзывчивость.</w:t>
      </w:r>
    </w:p>
    <w:p w14:paraId="4E08FD31" w14:textId="551DE403" w:rsidR="000D5781" w:rsidRPr="000D5781" w:rsidRDefault="000D5781" w:rsidP="000D57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 xml:space="preserve">Зависимость от экосистемы Google. Интеграция с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 xml:space="preserve"> упрощает, но ограничивает выбор фреймворков для не-Google стека.</w:t>
      </w:r>
    </w:p>
    <w:p w14:paraId="19E10B0A" w14:textId="26E314AB" w:rsidR="000D5781" w:rsidRPr="000D5781" w:rsidRDefault="000D5781" w:rsidP="000D57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>Доступность для детей. Хотя принцип фокусируется на взрослых, для просмотра детьми нужны дополнительные адаптации (увеличенные элементы).</w:t>
      </w:r>
    </w:p>
    <w:p w14:paraId="6D4A5DD3" w14:textId="42A223D1" w:rsidR="000D5781" w:rsidRPr="000D5781" w:rsidRDefault="000D5781" w:rsidP="000D57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81">
        <w:rPr>
          <w:rFonts w:ascii="Times New Roman" w:hAnsi="Times New Roman" w:cs="Times New Roman"/>
          <w:sz w:val="28"/>
          <w:szCs w:val="28"/>
        </w:rPr>
        <w:t xml:space="preserve">Несмотря на минусы, преимущества превалируют для образовательных </w:t>
      </w:r>
      <w:proofErr w:type="spellStart"/>
      <w:r w:rsidRPr="000D578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D5781">
        <w:rPr>
          <w:rFonts w:ascii="Times New Roman" w:hAnsi="Times New Roman" w:cs="Times New Roman"/>
          <w:sz w:val="28"/>
          <w:szCs w:val="28"/>
        </w:rPr>
        <w:t>-приложений, где удобство и мотивация — приоритет.</w:t>
      </w:r>
    </w:p>
    <w:sectPr w:rsidR="000D5781" w:rsidRPr="000D5781" w:rsidSect="00FF538E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C2ABD" w14:textId="77777777" w:rsidR="0071704C" w:rsidRDefault="0071704C" w:rsidP="00FF538E">
      <w:pPr>
        <w:spacing w:after="0" w:line="240" w:lineRule="auto"/>
      </w:pPr>
      <w:r>
        <w:separator/>
      </w:r>
    </w:p>
  </w:endnote>
  <w:endnote w:type="continuationSeparator" w:id="0">
    <w:p w14:paraId="145EB8EC" w14:textId="77777777" w:rsidR="0071704C" w:rsidRDefault="0071704C" w:rsidP="00FF5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4109662"/>
      <w:docPartObj>
        <w:docPartGallery w:val="Page Numbers (Bottom of Page)"/>
        <w:docPartUnique/>
      </w:docPartObj>
    </w:sdtPr>
    <w:sdtEndPr/>
    <w:sdtContent>
      <w:p w14:paraId="6A69796C" w14:textId="7A94BCD7" w:rsidR="00FF538E" w:rsidRDefault="00FF538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C5413F" w14:textId="77777777" w:rsidR="00FF538E" w:rsidRDefault="00FF538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27519" w14:textId="77777777" w:rsidR="0071704C" w:rsidRDefault="0071704C" w:rsidP="00FF538E">
      <w:pPr>
        <w:spacing w:after="0" w:line="240" w:lineRule="auto"/>
      </w:pPr>
      <w:r>
        <w:separator/>
      </w:r>
    </w:p>
  </w:footnote>
  <w:footnote w:type="continuationSeparator" w:id="0">
    <w:p w14:paraId="50B9BB9D" w14:textId="77777777" w:rsidR="0071704C" w:rsidRDefault="0071704C" w:rsidP="00FF5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C2B9B"/>
    <w:multiLevelType w:val="hybridMultilevel"/>
    <w:tmpl w:val="B420A5A8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525673"/>
    <w:multiLevelType w:val="hybridMultilevel"/>
    <w:tmpl w:val="68DC5650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5EA6A9A"/>
    <w:multiLevelType w:val="hybridMultilevel"/>
    <w:tmpl w:val="CEDC5CF8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71C2844"/>
    <w:multiLevelType w:val="hybridMultilevel"/>
    <w:tmpl w:val="D286042A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2560F15"/>
    <w:multiLevelType w:val="hybridMultilevel"/>
    <w:tmpl w:val="82CC611C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B6"/>
    <w:rsid w:val="000D5781"/>
    <w:rsid w:val="00104599"/>
    <w:rsid w:val="00133E6F"/>
    <w:rsid w:val="001E611D"/>
    <w:rsid w:val="00283EDB"/>
    <w:rsid w:val="00400E96"/>
    <w:rsid w:val="005A35BC"/>
    <w:rsid w:val="0071704C"/>
    <w:rsid w:val="007439C7"/>
    <w:rsid w:val="007F03E7"/>
    <w:rsid w:val="008D30C4"/>
    <w:rsid w:val="00B818B6"/>
    <w:rsid w:val="00C12572"/>
    <w:rsid w:val="00C424B3"/>
    <w:rsid w:val="00E87501"/>
    <w:rsid w:val="00FF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CC1BE"/>
  <w15:chartTrackingRefBased/>
  <w15:docId w15:val="{9008BF60-D178-4776-82AA-BB587F14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38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5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F538E"/>
  </w:style>
  <w:style w:type="paragraph" w:styleId="a5">
    <w:name w:val="footer"/>
    <w:basedOn w:val="a"/>
    <w:link w:val="a6"/>
    <w:uiPriority w:val="99"/>
    <w:unhideWhenUsed/>
    <w:rsid w:val="00FF5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F538E"/>
  </w:style>
  <w:style w:type="paragraph" w:styleId="a7">
    <w:name w:val="List Paragraph"/>
    <w:basedOn w:val="a"/>
    <w:uiPriority w:val="34"/>
    <w:qFormat/>
    <w:rsid w:val="001E6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9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C8F3E-7837-497A-B8BF-60022890D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3</cp:revision>
  <dcterms:created xsi:type="dcterms:W3CDTF">2026-01-26T09:32:00Z</dcterms:created>
  <dcterms:modified xsi:type="dcterms:W3CDTF">2026-02-10T09:47:00Z</dcterms:modified>
</cp:coreProperties>
</file>