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4166" w14:textId="1BD55AFE" w:rsidR="00410F08" w:rsidRDefault="00EF3CD7" w:rsidP="00EF3CD7">
      <w:pPr>
        <w:pStyle w:val="Title"/>
        <w:rPr>
          <w:rFonts w:ascii="Aptos Display" w:hAnsi="Aptos Display"/>
          <w:color w:val="0D4269"/>
        </w:rPr>
      </w:pPr>
      <w:r>
        <w:rPr>
          <w:rFonts w:ascii="Aptos Display" w:hAnsi="Aptos Display"/>
          <w:color w:val="0D4269"/>
        </w:rPr>
        <w:t>CAB Synergy Project Plan</w:t>
      </w:r>
    </w:p>
    <w:p w14:paraId="0CF1B0DA" w14:textId="2F1A532B" w:rsidR="00EF3CD7" w:rsidRDefault="00EF3CD7" w:rsidP="00EF3CD7">
      <w:pPr>
        <w:pStyle w:val="Subtitle"/>
        <w:rPr>
          <w:rFonts w:ascii="Aptos" w:hAnsi="Aptos"/>
        </w:rPr>
      </w:pPr>
      <w:r>
        <w:rPr>
          <w:rFonts w:ascii="Aptos" w:hAnsi="Aptos"/>
        </w:rPr>
        <w:t>Validate and launch the first toolkit</w:t>
      </w:r>
    </w:p>
    <w:p w14:paraId="24661F5D" w14:textId="7CCDF11F" w:rsidR="00EF3CD7" w:rsidRDefault="00EF3CD7" w:rsidP="00EF3CD7">
      <w:pPr>
        <w:rPr>
          <w:rFonts w:ascii="Aptos" w:hAnsi="Aptos"/>
          <w:color w:val="404040"/>
          <w:sz w:val="20"/>
        </w:rPr>
      </w:pPr>
      <w:r>
        <w:rPr>
          <w:rFonts w:ascii="Aptos" w:hAnsi="Aptos"/>
          <w:color w:val="404040"/>
          <w:sz w:val="20"/>
        </w:rPr>
        <w:t>Prepared October 2, 2026  |  Draft schedule window: October 5–December 15, 2026</w:t>
      </w:r>
    </w:p>
    <w:p w14:paraId="675CC8B3" w14:textId="6D8C602E" w:rsidR="00EF3CD7" w:rsidRDefault="00EF3CD7" w:rsidP="00EF3CD7">
      <w:pPr>
        <w:rPr>
          <w:rFonts w:ascii="Aptos" w:hAnsi="Aptos"/>
          <w:color w:val="404040"/>
          <w:sz w:val="20"/>
        </w:rPr>
      </w:pPr>
      <w:r>
        <w:rPr>
          <w:rFonts w:ascii="Aptos" w:hAnsi="Aptos"/>
          <w:color w:val="404040"/>
          <w:sz w:val="20"/>
        </w:rPr>
        <w:t>Schedule dates and durations are editable planning estimates, not confirmed commitments.</w:t>
      </w:r>
    </w:p>
    <w:p w14:paraId="26D58ABF" w14:textId="77777777" w:rsidR="00EF3CD7" w:rsidRDefault="00EF3CD7" w:rsidP="00EF3CD7">
      <w:pPr>
        <w:rPr>
          <w:rFonts w:ascii="Aptos" w:hAnsi="Aptos"/>
          <w:color w:val="404040"/>
          <w:sz w:val="20"/>
        </w:rPr>
      </w:pPr>
    </w:p>
    <w:p w14:paraId="37F05C8D" w14:textId="1B1B559B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Project outcome</w:t>
      </w:r>
    </w:p>
    <w:p w14:paraId="3048E7EA" w14:textId="77F5BFAB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Validate and launch one useful CAB Synergy toolkit before investing in the full catalog. The website remains a concept storefront until the product, pricing, fulfillment, and customer policies are confirmed.</w:t>
      </w:r>
    </w:p>
    <w:p w14:paraId="50A9B1FD" w14:textId="191E1120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Recommended pilot</w:t>
      </w:r>
    </w:p>
    <w:p w14:paraId="276D8514" w14:textId="53C1704B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Use the Application Review Kit as the first candidate because its audience, task, and proposed contents are already described on the site. Treat this as a starting hypothesis, not a final commitment. Confirm it with target users before building the complete product.</w:t>
      </w:r>
    </w:p>
    <w:p w14:paraId="28866BC5" w14:textId="47E12DC5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1: Choose and validate the customer problem</w:t>
      </w:r>
    </w:p>
    <w:p w14:paraId="074980CF" w14:textId="70D955AF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Confirm who the first toolkit is for and that the problem is important enough to solve.</w:t>
      </w:r>
    </w:p>
    <w:p w14:paraId="438FFE1D" w14:textId="06146F03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10043BEB" w14:textId="0D7B6C22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List the likely customer roles for the Application Review Kit, such as application security engineers and software teams.</w:t>
      </w:r>
    </w:p>
    <w:p w14:paraId="5E073A93" w14:textId="565EF65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Choose one primary audience and describe its review workflow, current tools, and pain points.</w:t>
      </w:r>
    </w:p>
    <w:p w14:paraId="1A7F4413" w14:textId="1F63442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Speak with 5â€“8 people who match that audience. Ask about their current process, where work slows down, what they already use, and what would make a toolkit useful.</w:t>
      </w:r>
    </w:p>
    <w:p w14:paraId="38696491" w14:textId="3E43EFA2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Avoid pitching the proposed product during the first part of each conversation; learn how customers work today.</w:t>
      </w:r>
    </w:p>
    <w:p w14:paraId="566CDC20" w14:textId="2945A971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Summarize repeated needs, objections, existing alternatives, and language customers use.</w:t>
      </w:r>
    </w:p>
    <w:p w14:paraId="4CA5FB52" w14:textId="16A74BE3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Decide whether to proceed, revise the audience/problem, or test another toolkit idea.</w:t>
      </w:r>
    </w:p>
    <w:p w14:paraId="2D931020" w14:textId="5941D3EE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one-page customer/problem brief.</w:t>
      </w:r>
    </w:p>
    <w:p w14:paraId="49A93BF0" w14:textId="069A1A15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Proceed only when multiple target users independently describe the problem and the proposed toolkit addresses a clear gap.</w:t>
      </w:r>
    </w:p>
    <w:p w14:paraId="21A9B9F8" w14:textId="07502501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2: Define the minimum useful toolkit</w:t>
      </w:r>
    </w:p>
    <w:p w14:paraId="5E00AC9C" w14:textId="79FB2AAA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Specify a small, coherent first version that solves one customer task.</w:t>
      </w:r>
    </w:p>
    <w:p w14:paraId="35861E80" w14:textId="754CEC76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7C3A92FD" w14:textId="6E25E619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Write a one-sentence product promise focused on a practical task, not a guaranteed security outcome.</w:t>
      </w:r>
    </w:p>
    <w:p w14:paraId="7C0E4729" w14:textId="4ACCF21F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Define the intended user, prerequisites, and situations where the toolkit is not suitable.</w:t>
      </w:r>
    </w:p>
    <w:p w14:paraId="1F19704B" w14:textId="2DF5BD59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Select only the worksheets, checklists, and templates necessary to complete the task.</w:t>
      </w:r>
    </w:p>
    <w:p w14:paraId="5771555C" w14:textId="31E494AC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Describe the expected workflow: what the user provides, what they do with each resource, and what they finish with.</w:t>
      </w:r>
    </w:p>
    <w:p w14:paraId="0B1F728A" w14:textId="5079C55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Choose the file formats based on how customers already work.</w:t>
      </w:r>
    </w:p>
    <w:p w14:paraId="3710D78B" w14:textId="1C29C49E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Identify any security, privacy, licensing, accessibility, or compatibility considerations.</w:t>
      </w:r>
    </w:p>
    <w:p w14:paraId="0E1E104A" w14:textId="329E47AA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product brief, table of contents, and acceptance checklist.</w:t>
      </w:r>
    </w:p>
    <w:p w14:paraId="371047EA" w14:textId="504225FD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A target user can understand what the toolkit does, who it is for, and what it does not promise.</w:t>
      </w:r>
    </w:p>
    <w:p w14:paraId="79E93A20" w14:textId="0367DA89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3: Build and test a prototype</w:t>
      </w:r>
    </w:p>
    <w:p w14:paraId="623BE902" w14:textId="168800BF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Check whether the resources are clear and useful before polishing or expanding them.</w:t>
      </w:r>
    </w:p>
    <w:p w14:paraId="352D2E0F" w14:textId="214CD37D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69CA19DA" w14:textId="094EA367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Create a rough but complete prototype of the minimum useful toolkit.</w:t>
      </w:r>
    </w:p>
    <w:p w14:paraId="1E5CD747" w14:textId="6ABB6F1F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Use fictional or sanitized examples; do not include customer confidential information.</w:t>
      </w:r>
    </w:p>
    <w:p w14:paraId="094BD6A5" w14:textId="3D76366F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Ask 3â€“5 target users to complete a realistic task with the prototype.</w:t>
      </w:r>
    </w:p>
    <w:p w14:paraId="23EE70D1" w14:textId="0D6ABA8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Observe where they hesitate, misunderstand instructions, or need information that is missing.</w:t>
      </w:r>
    </w:p>
    <w:p w14:paraId="4C17264F" w14:textId="2F258C67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Ask what they would change, what they would not use, and what they expected to be included.</w:t>
      </w:r>
    </w:p>
    <w:p w14:paraId="54894EFF" w14:textId="32A879CF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Revise the toolkit and repeat the test for any major workflow changes.</w:t>
      </w:r>
    </w:p>
    <w:p w14:paraId="69B1CC74" w14:textId="64FD604B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7.  Check that examples are clearly labeled and do not imply guaranteed security, compliance, or business results.</w:t>
      </w:r>
    </w:p>
    <w:p w14:paraId="067FD9D1" w14:textId="662C8193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tested toolkit prototype and a prioritized feedback log.</w:t>
      </w:r>
    </w:p>
    <w:p w14:paraId="7778A0A4" w14:textId="45BE2552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Test users can complete the intended task without step-by-step help, and important gaps have been resolved or documented.</w:t>
      </w:r>
    </w:p>
    <w:p w14:paraId="6B6E292B" w14:textId="7C2E4E5A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4: Confirm the offer and price</w:t>
      </w:r>
    </w:p>
    <w:p w14:paraId="45AE81B7" w14:textId="3AD80F8F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Turn the tested prototype into an honest, supportable offer.</w:t>
      </w:r>
    </w:p>
    <w:p w14:paraId="75C87E94" w14:textId="27ACD89F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5066F83E" w14:textId="194E3938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Finalize the deliverables, formats, version, setup requirements, and compatibility notes.</w:t>
      </w:r>
    </w:p>
    <w:p w14:paraId="39A83B7C" w14:textId="05FEE8E7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Estimate creation, maintenance, support, and delivery costs.</w:t>
      </w:r>
    </w:p>
    <w:p w14:paraId="028D2909" w14:textId="7C6BF6D6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Ask target users about the value and price expectations; compare these with costs and alternatives.</w:t>
      </w:r>
    </w:p>
    <w:p w14:paraId="1B44967C" w14:textId="314DD24A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Set an initial price only after confirming the product and delivery method.</w:t>
      </w:r>
    </w:p>
    <w:p w14:paraId="549F4AEB" w14:textId="7E09FC0C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Define what customers receive, how updates work, what support is included, and any usage limits.</w:t>
      </w:r>
    </w:p>
    <w:p w14:paraId="7BF22F5E" w14:textId="15102396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Decide whether bundles make sense after the first individual toolkit is validated.</w:t>
      </w:r>
    </w:p>
    <w:p w14:paraId="3F0A5CB3" w14:textId="23A1202B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confirmed product specification, pricing rationale, and fulfillment checklist.</w:t>
      </w:r>
    </w:p>
    <w:p w14:paraId="1B50EBF5" w14:textId="5896B12E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CAB Synergy can reliably deliver exactly what the offer describes and support the stated terms.</w:t>
      </w:r>
    </w:p>
    <w:p w14:paraId="3ED322A2" w14:textId="44E486AE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5: Prepare business and customer operations</w:t>
      </w:r>
    </w:p>
    <w:p w14:paraId="06DEBD5B" w14:textId="37604B3E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Make it possible to collect interest or fulfill purchases responsibly.</w:t>
      </w:r>
    </w:p>
    <w:p w14:paraId="40BFEC3E" w14:textId="1DD6F0A0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1742212C" w14:textId="5EFF416A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Choose an email/signup service before collecting customer addresses.</w:t>
      </w:r>
    </w:p>
    <w:p w14:paraId="44F2ADCD" w14:textId="2D0262D9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Explain what information is collected, why it is collected, how it will be used, and how a person can unsubscribe or request removal.</w:t>
      </w:r>
    </w:p>
    <w:p w14:paraId="6B47ED41" w14:textId="4165B686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Select a payment and delivery method before enabling checkout.</w:t>
      </w:r>
    </w:p>
    <w:p w14:paraId="10C53D19" w14:textId="79C5AE7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Prepare accurate contact, privacy, licensing, refund, support, and delivery information for the business model.</w:t>
      </w:r>
    </w:p>
    <w:p w14:paraId="3DD57FC0" w14:textId="4292B03B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Confirm relevant tax, consumer-protection, and other legal obligations with qualified professionals where needed.</w:t>
      </w:r>
    </w:p>
    <w:p w14:paraId="0CFE7939" w14:textId="197D3EE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Create a process for customer questions, delivery issues, corrections, and product updates.</w:t>
      </w:r>
    </w:p>
    <w:p w14:paraId="15E4F6B9" w14:textId="3E891E81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documented customer operations checklist and selected service providers.</w:t>
      </w:r>
    </w:p>
    <w:p w14:paraId="71FFA021" w14:textId="3650E86D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Signup and checkout remain disabled until their data handling, policies, and fulfillment workflows are ready.</w:t>
      </w:r>
    </w:p>
    <w:p w14:paraId="421E19C2" w14:textId="17CEF388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6: Update and test the website</w:t>
      </w:r>
    </w:p>
    <w:p w14:paraId="29284697" w14:textId="00E40CCE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Make the site accurately represent the confirmed product and make the next action clear.</w:t>
      </w:r>
    </w:p>
    <w:p w14:paraId="77932CF0" w14:textId="642FE108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6869E2EB" w14:textId="41332EA8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Replace concept descriptions with the validated audience, task, contents, and limitations.</w:t>
      </w:r>
    </w:p>
    <w:p w14:paraId="69D95F3E" w14:textId="5327ACFB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Keep proposed information visibly labeled until it is confirmed; remove placeholder prices when they are no longer appropriate.</w:t>
      </w:r>
    </w:p>
    <w:p w14:paraId="648AA3B1" w14:textId="35B6A7A0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Make product previews clearly distinguish illustrative examples from actual downloadable deliverables.</w:t>
      </w:r>
    </w:p>
    <w:p w14:paraId="0C25CC17" w14:textId="21133BEA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Keep toolkit search, category filters, and comparison instructions understandable and test them with users.</w:t>
      </w:r>
    </w:p>
    <w:p w14:paraId="44BDD0C0" w14:textId="40FE2CE4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Add a signup link only after the signup service and privacy explanation are ready.</w:t>
      </w:r>
    </w:p>
    <w:p w14:paraId="794C815E" w14:textId="070BDA54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Add checkout only after payment, delivery, support, and customer policies are ready.</w:t>
      </w:r>
    </w:p>
    <w:p w14:paraId="232AC8EE" w14:textId="3B6B1286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7.  Test keyboard access, screen-reader labels, color contrast, mobile layouts, page speed, links, and error states.</w:t>
      </w:r>
    </w:p>
    <w:p w14:paraId="7C83E3F0" w14:textId="6ACC7B5A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8.  Keep search indexing disabled while the site is a concept; review metadata and enable indexing when the public offer is ready.</w:t>
      </w:r>
    </w:p>
    <w:p w14:paraId="74089C8C" w14:textId="591C9F37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tested, accurate product page and launch-ready site.</w:t>
      </w:r>
    </w:p>
    <w:p w14:paraId="4DA295E2" w14:textId="11A24B3C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A first-time visitor can explain who the toolkit is for, what it includes, its availability, and what action they can take.</w:t>
      </w:r>
    </w:p>
    <w:p w14:paraId="4AE1E9E4" w14:textId="57D6B7E7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Phase 7: Launch and learn</w:t>
      </w:r>
    </w:p>
    <w:p w14:paraId="0E7A9A5D" w14:textId="3318786A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Goal: </w:t>
      </w:r>
      <w:r>
        <w:rPr>
          <w:rFonts w:ascii="Aptos" w:hAnsi="Aptos"/>
          <w:sz w:val="20"/>
        </w:rPr>
        <w:t>Release the first confirmed toolkit, observe real customer use, and improve it.</w:t>
      </w:r>
    </w:p>
    <w:p w14:paraId="6CE2274A" w14:textId="3B0A34D3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Steps:</w:t>
      </w:r>
    </w:p>
    <w:p w14:paraId="416D373E" w14:textId="15ED15ED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1.  Run a final purchase-to-delivery test before announcing availability.</w:t>
      </w:r>
    </w:p>
    <w:p w14:paraId="0DE4B7AC" w14:textId="1A6706DF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2.  Confirm product files, pricing, terms, support contact, and confirmation messages match the site.</w:t>
      </w:r>
    </w:p>
    <w:p w14:paraId="18CB5BE5" w14:textId="4C9114DE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3.  Announce availability to the validated audience using appropriate channels.</w:t>
      </w:r>
    </w:p>
    <w:p w14:paraId="773DDB62" w14:textId="1B163943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4.  Track questions, drop-off points, delivery problems, refunds, and customer feedback.</w:t>
      </w:r>
    </w:p>
    <w:p w14:paraId="08043695" w14:textId="24AEA083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5.  Review feedback on a regular schedule and prioritize changes by customer impact.</w:t>
      </w:r>
    </w:p>
    <w:p w14:paraId="5E28E202" w14:textId="617341D6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6.  Update version notes and notify customers when material changes are made.</w:t>
      </w:r>
    </w:p>
    <w:p w14:paraId="43D953DD" w14:textId="037319E2" w:rsidR="00EF3CD7" w:rsidRDefault="00EF3CD7" w:rsidP="00EF3CD7">
      <w:pPr>
        <w:pStyle w:val="ListParagraph"/>
        <w:rPr>
          <w:rFonts w:ascii="Aptos" w:hAnsi="Aptos"/>
          <w:sz w:val="20"/>
        </w:rPr>
      </w:pPr>
      <w:r>
        <w:rPr>
          <w:rFonts w:ascii="Aptos" w:hAnsi="Aptos"/>
          <w:sz w:val="20"/>
        </w:rPr>
        <w:t>7.  Decide whether to improve the first toolkit, build the next individual toolkit, or create a bundle.</w:t>
      </w:r>
    </w:p>
    <w:p w14:paraId="3AD1A8A7" w14:textId="66DE93DD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Deliverable: </w:t>
      </w:r>
      <w:r>
        <w:rPr>
          <w:rFonts w:ascii="Aptos" w:hAnsi="Aptos"/>
          <w:sz w:val="20"/>
        </w:rPr>
        <w:t>A launched product with a feedback and maintenance process.</w:t>
      </w:r>
    </w:p>
    <w:p w14:paraId="129AD7C4" w14:textId="0CD3C49C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b/>
          <w:sz w:val="20"/>
        </w:rPr>
        <w:t xml:space="preserve">Exit check: </w:t>
      </w:r>
      <w:r>
        <w:rPr>
          <w:rFonts w:ascii="Aptos" w:hAnsi="Aptos"/>
          <w:sz w:val="20"/>
        </w:rPr>
        <w:t>Fulfillment is reliable and customer feedback supports the next investment.</w:t>
      </w:r>
    </w:p>
    <w:p w14:paraId="7B6BC574" w14:textId="7082DC90" w:rsidR="00EF3CD7" w:rsidRDefault="00EF3CD7" w:rsidP="00EF3CD7">
      <w:pPr>
        <w:pStyle w:val="Heading1"/>
        <w:rPr>
          <w:rFonts w:ascii="Aptos Display" w:hAnsi="Aptos Display"/>
        </w:rPr>
      </w:pPr>
      <w:r>
        <w:rPr>
          <w:rFonts w:ascii="Aptos Display" w:hAnsi="Aptos Display"/>
        </w:rPr>
        <w:t>Suggested first milestone</w:t>
      </w:r>
    </w:p>
    <w:p w14:paraId="2D5AB627" w14:textId="0C0AC871" w:rsidR="00EF3CD7" w:rsidRDefault="00EF3CD7" w:rsidP="00EF3CD7">
      <w:pPr>
        <w:rPr>
          <w:rFonts w:ascii="Aptos" w:hAnsi="Aptos"/>
          <w:sz w:val="20"/>
        </w:rPr>
      </w:pPr>
      <w:r>
        <w:rPr>
          <w:rFonts w:ascii="Aptos" w:hAnsi="Aptos"/>
          <w:sz w:val="20"/>
        </w:rPr>
        <w:t>Complete Phase 1 before building all eight proposed products, creating checkout, or publishing final prices. Keep the current website clearly marked as a concept until the launch-readiness checks in Phases 4â€“6 are complete.</w:t>
      </w:r>
    </w:p>
    <w:p w14:paraId="7F99917C" w14:textId="77777777" w:rsidR="00EF3CD7" w:rsidRPr="00EF3CD7" w:rsidRDefault="00EF3CD7" w:rsidP="00EF3CD7">
      <w:pPr>
        <w:rPr>
          <w:rFonts w:ascii="Aptos" w:hAnsi="Aptos"/>
          <w:sz w:val="20"/>
        </w:rPr>
      </w:pPr>
    </w:p>
    <w:sectPr w:rsidR="00EF3CD7" w:rsidRPr="00EF3CD7" w:rsidSect="00EF3CD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4DE79" w14:textId="77777777" w:rsidR="00AF281B" w:rsidRDefault="00AF281B" w:rsidP="00EF3CD7">
      <w:pPr>
        <w:spacing w:after="0" w:line="240" w:lineRule="auto"/>
      </w:pPr>
      <w:r>
        <w:separator/>
      </w:r>
    </w:p>
  </w:endnote>
  <w:endnote w:type="continuationSeparator" w:id="0">
    <w:p w14:paraId="2445252E" w14:textId="77777777" w:rsidR="00AF281B" w:rsidRDefault="00AF281B" w:rsidP="00EF3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ADC0" w14:textId="77777777" w:rsidR="00EF3CD7" w:rsidRDefault="00EF3C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948B" w14:textId="1FC62740" w:rsidR="00EF3CD7" w:rsidRPr="00EF3CD7" w:rsidRDefault="00EF3CD7" w:rsidP="00EF3CD7">
    <w:pPr>
      <w:pStyle w:val="Footer"/>
      <w:jc w:val="center"/>
      <w:rPr>
        <w:rFonts w:ascii="Aptos" w:hAnsi="Aptos"/>
        <w:sz w:val="18"/>
      </w:rPr>
    </w:pPr>
    <w:r w:rsidRPr="00EF3CD7">
      <w:rPr>
        <w:rFonts w:ascii="Aptos" w:hAnsi="Aptos"/>
        <w:sz w:val="18"/>
      </w:rPr>
      <w:t>CAB Synergy  |  Project Plan</w:t>
    </w:r>
    <w:r>
      <w:rPr>
        <w:rFonts w:ascii="Aptos" w:hAnsi="Aptos"/>
        <w:sz w:val="18"/>
      </w:rPr>
      <w:t xml:space="preserve">     Page </w:t>
    </w:r>
    <w:r>
      <w:rPr>
        <w:rFonts w:ascii="Aptos" w:hAnsi="Aptos"/>
        <w:sz w:val="18"/>
      </w:rPr>
      <w:fldChar w:fldCharType="begin"/>
    </w:r>
    <w:r>
      <w:rPr>
        <w:rFonts w:ascii="Aptos" w:hAnsi="Aptos"/>
        <w:sz w:val="18"/>
      </w:rPr>
      <w:instrText xml:space="preserve"> PAGE  \* MERGEFORMAT </w:instrText>
    </w:r>
    <w:r>
      <w:rPr>
        <w:rFonts w:ascii="Aptos" w:hAnsi="Aptos"/>
        <w:sz w:val="18"/>
      </w:rPr>
      <w:fldChar w:fldCharType="separate"/>
    </w:r>
    <w:r>
      <w:rPr>
        <w:rFonts w:ascii="Aptos" w:hAnsi="Aptos"/>
        <w:noProof/>
        <w:sz w:val="18"/>
      </w:rPr>
      <w:t>1</w:t>
    </w:r>
    <w:r>
      <w:rPr>
        <w:rFonts w:ascii="Aptos" w:hAnsi="Aptos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9310" w14:textId="77777777" w:rsidR="00EF3CD7" w:rsidRDefault="00EF3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7A558" w14:textId="77777777" w:rsidR="00AF281B" w:rsidRDefault="00AF281B" w:rsidP="00EF3CD7">
      <w:pPr>
        <w:spacing w:after="0" w:line="240" w:lineRule="auto"/>
      </w:pPr>
      <w:r>
        <w:separator/>
      </w:r>
    </w:p>
  </w:footnote>
  <w:footnote w:type="continuationSeparator" w:id="0">
    <w:p w14:paraId="5FE77A33" w14:textId="77777777" w:rsidR="00AF281B" w:rsidRDefault="00AF281B" w:rsidP="00EF3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562B" w14:textId="77777777" w:rsidR="00EF3CD7" w:rsidRDefault="00EF3C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BCEE" w14:textId="77777777" w:rsidR="00EF3CD7" w:rsidRDefault="00EF3C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ED33" w14:textId="77777777" w:rsidR="00EF3CD7" w:rsidRDefault="00EF3C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D7"/>
    <w:rsid w:val="00410F08"/>
    <w:rsid w:val="006F4934"/>
    <w:rsid w:val="007C63DE"/>
    <w:rsid w:val="00913A78"/>
    <w:rsid w:val="009C1414"/>
    <w:rsid w:val="00AC06C7"/>
    <w:rsid w:val="00AF281B"/>
    <w:rsid w:val="00DE3F1C"/>
    <w:rsid w:val="00EF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3302"/>
  <w15:chartTrackingRefBased/>
  <w15:docId w15:val="{712B2174-0C65-4B15-984F-3A437A66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CD7"/>
  </w:style>
  <w:style w:type="paragraph" w:styleId="Footer">
    <w:name w:val="footer"/>
    <w:basedOn w:val="Normal"/>
    <w:link w:val="FooterChar"/>
    <w:uiPriority w:val="99"/>
    <w:unhideWhenUsed/>
    <w:rsid w:val="00EF3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 Professional</dc:creator>
  <cp:keywords/>
  <dc:description/>
  <cp:lastModifiedBy>Security Professional</cp:lastModifiedBy>
  <cp:revision>1</cp:revision>
  <dcterms:created xsi:type="dcterms:W3CDTF">2026-10-02T16:37:00Z</dcterms:created>
  <dcterms:modified xsi:type="dcterms:W3CDTF">2026-10-02T16:37:00Z</dcterms:modified>
</cp:coreProperties>
</file>