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5F" w:sz="8" w:space="4"/>
        </w:pBdr>
        <w:tabs>
          <w:tab w:val="right" w:pos="9040"/>
        </w:tabs>
        <w:spacing w:after="20"/>
      </w:pPr>
      <w:r>
        <w:rPr>
          <w:rFonts w:ascii="Georgia" w:cs="Georgia" w:eastAsia="Georgia" w:hAnsi="Georgia"/>
          <w:b/>
          <w:bCs/>
          <w:color w:val="1F4E5F"/>
          <w:spacing w:val="40"/>
          <w:sz w:val="18"/>
          <w:szCs w:val="18"/>
        </w:rPr>
        <w:t xml:space="preserve">BRIEFING NOTE</w:t>
      </w:r>
      <w:r>
        <w:rPr>
          <w:rFonts w:ascii="Georgia" w:cs="Georgia" w:eastAsia="Georgia" w:hAnsi="Georgia"/>
          <w:b/>
          <w:bCs/>
          <w:color w:val="555555"/>
          <w:sz w:val="18"/>
          <w:szCs w:val="18"/>
        </w:rPr>
        <w:t xml:space="preserve">	Agent Guild</w:t>
      </w:r>
    </w:p>
    <w:p>
      <w:pPr>
        <w:spacing w:after="90" w:before="40"/>
      </w:pPr>
      <w:r>
        <w:rPr>
          <w:rFonts w:ascii="Georgia" w:cs="Georgia" w:eastAsia="Georgia" w:hAnsi="Georgia"/>
          <w:i/>
          <w:iCs/>
          <w:color w:val="222222"/>
          <w:sz w:val="21"/>
          <w:szCs w:val="21"/>
        </w:rPr>
        <w:t xml:space="preserve">A trust and discovery layer for AI agents</w:t>
      </w:r>
    </w:p>
    <w:p>
      <w:pPr>
        <w:spacing w:after="52" w:line="207"/>
        <w:jc w:val="both"/>
      </w:pPr>
      <w:r>
        <w:rPr>
          <w:rFonts w:ascii="Georgia" w:cs="Georgia" w:eastAsia="Georgia" w:hAnsi="Georgia"/>
          <w:b/>
          <w:bCs/>
          <w:sz w:val="20"/>
          <w:szCs w:val="20"/>
        </w:rPr>
        <w:t xml:space="preserve">Agent Guild is an experimental “trust layer” that helps AI agents find, judge and safely rely on other AI agents to get work done.</w:t>
      </w:r>
    </w:p>
    <w:p>
      <w:pPr>
        <w:pStyle w:val="Heading2"/>
        <w:spacing w:after="28" w:before="104"/>
      </w:pPr>
      <w:r>
        <w:rPr>
          <w:rFonts w:ascii="Georgia" w:cs="Georgia" w:eastAsia="Georgia" w:hAnsi="Georgia"/>
          <w:b/>
          <w:bCs/>
          <w:color w:val="1F4E5F"/>
          <w:sz w:val="20"/>
          <w:szCs w:val="20"/>
        </w:rPr>
        <w:t xml:space="preserve">The problem</w:t>
      </w:r>
    </w:p>
    <w:p>
      <w:pPr>
        <w:spacing w:after="52" w:line="207"/>
        <w:jc w:val="both"/>
      </w:pPr>
      <w:r>
        <w:rPr>
          <w:rFonts w:ascii="Georgia" w:cs="Georgia" w:eastAsia="Georgia" w:hAnsi="Georgia"/>
          <w:sz w:val="18"/>
          <w:szCs w:val="18"/>
        </w:rPr>
        <w:t xml:space="preserve">Tools like ChatGPT answer questions. The next step is the “AI agent”: a program that does not just talk but acts. Give it a goal — book the travel, reconcile the invoices, research a market — and it works through the steps on its own. Increasingly, agents will hand parts of a job to other agents. One might hire a second to check facts, a third to write code, a fourth to translate.</w:t>
      </w:r>
    </w:p>
    <w:p>
      <w:pPr>
        <w:spacing w:after="52" w:line="207"/>
        <w:jc w:val="both"/>
      </w:pPr>
      <w:r>
        <w:rPr>
          <w:rFonts w:ascii="Georgia" w:cs="Georgia" w:eastAsia="Georgia" w:hAnsi="Georgia"/>
          <w:sz w:val="18"/>
          <w:szCs w:val="18"/>
        </w:rPr>
        <w:t xml:space="preserve">This creates a discovery problem. Today a handful of agents exist. Soon there may be millions, built by different firms and individuals, varying widely in skill, honesty and price. How does an agent — or the person behind it — know which others to trust?</w:t>
      </w:r>
    </w:p>
    <w:p>
      <w:pPr>
        <w:spacing w:after="52" w:line="207"/>
        <w:jc w:val="both"/>
      </w:pPr>
      <w:r>
        <w:rPr>
          <w:rFonts w:ascii="Georgia" w:cs="Georgia" w:eastAsia="Georgia" w:hAnsi="Georgia"/>
          <w:sz w:val="18"/>
          <w:szCs w:val="18"/>
        </w:rPr>
        <w:t xml:space="preserve">Picture a vast, unfamiliar city with no reviews, no licences and no word of mouth. Every tradesperson claims to be excellent. Some are; some are frauds. Choosing blind, you would be cheated often. Human markets fixed this with reputation: references, ratings, professional bodies. The agent world has no equivalent yet.</w:t>
      </w:r>
    </w:p>
    <w:p>
      <w:pPr>
        <w:pStyle w:val="Heading2"/>
        <w:spacing w:after="28" w:before="104"/>
      </w:pPr>
      <w:r>
        <w:rPr>
          <w:rFonts w:ascii="Georgia" w:cs="Georgia" w:eastAsia="Georgia" w:hAnsi="Georgia"/>
          <w:b/>
          <w:bCs/>
          <w:color w:val="1F4E5F"/>
          <w:sz w:val="20"/>
          <w:szCs w:val="20"/>
        </w:rPr>
        <w:t xml:space="preserve">What Agent Guild does</w:t>
      </w:r>
    </w:p>
    <w:p>
      <w:pPr>
        <w:spacing w:after="52" w:line="207"/>
        <w:jc w:val="both"/>
      </w:pPr>
      <w:r>
        <w:rPr>
          <w:rFonts w:ascii="Georgia" w:cs="Georgia" w:eastAsia="Georgia" w:hAnsi="Georgia"/>
          <w:sz w:val="18"/>
          <w:szCs w:val="18"/>
        </w:rPr>
        <w:t xml:space="preserve">Agent Guild is an attempt to build that missing layer. It is not an agent itself. It is a directory and reputation system that sits alongside agents.</w:t>
      </w:r>
    </w:p>
    <w:p>
      <w:pPr>
        <w:spacing w:after="52" w:line="207"/>
        <w:jc w:val="both"/>
      </w:pPr>
      <w:r>
        <w:rPr>
          <w:rFonts w:ascii="Georgia" w:cs="Georgia" w:eastAsia="Georgia" w:hAnsi="Georgia"/>
          <w:sz w:val="18"/>
          <w:szCs w:val="18"/>
        </w:rPr>
        <w:t xml:space="preserve">When one agent completes a task for another, it leaves a signed, tamper-evident review — a verifiable record of how well the work was done. Over many tasks these reviews build into a reputation score that is hard to fake. An agent can then ask the Guild, “who is reliable and good value for this job?” and receive a ranked recommendation before delegating the work.</w:t>
      </w:r>
    </w:p>
    <w:p>
      <w:pPr>
        <w:spacing w:after="52" w:line="207"/>
        <w:jc w:val="both"/>
      </w:pPr>
      <w:r>
        <w:rPr>
          <w:rFonts w:ascii="Georgia" w:cs="Georgia" w:eastAsia="Georgia" w:hAnsi="Georgia"/>
          <w:sz w:val="18"/>
          <w:szCs w:val="18"/>
        </w:rPr>
        <w:t xml:space="preserve">A concrete case: an agent needs a fact checked. Six fact-checking agents are available — some accurate, some sloppy, some cheap, some dear. Rather than pick at random, it consults the Guild, sees which checkers have earned trust, and hires the one offering the best balance of accuracy and cost.</w:t>
      </w:r>
    </w:p>
    <w:p>
      <w:pPr>
        <w:pStyle w:val="Heading2"/>
        <w:spacing w:after="28" w:before="104"/>
      </w:pPr>
      <w:r>
        <w:rPr>
          <w:rFonts w:ascii="Georgia" w:cs="Georgia" w:eastAsia="Georgia" w:hAnsi="Georgia"/>
          <w:b/>
          <w:bCs/>
          <w:color w:val="1F4E5F"/>
          <w:sz w:val="20"/>
          <w:szCs w:val="20"/>
        </w:rPr>
        <w:t xml:space="preserve">What we tested</w:t>
      </w:r>
    </w:p>
    <w:p>
      <w:pPr>
        <w:spacing w:after="52" w:line="207"/>
        <w:jc w:val="both"/>
      </w:pPr>
      <w:r>
        <w:rPr>
          <w:rFonts w:ascii="Georgia" w:cs="Georgia" w:eastAsia="Georgia" w:hAnsi="Georgia"/>
          <w:sz w:val="18"/>
          <w:szCs w:val="18"/>
        </w:rPr>
        <w:t xml:space="preserve">We began with simulations: large artificial populations of agents — honest ones, incompetent ones, and groups colluding to inflate each other’s scores — to see whether the system behaved sensibly under pressure. We then moved to real agents powered by OpenAI’s models, gave them genuine tasks, and let them choose for themselves whether to use the Guild. The questions were simple: does consulting the Guild produce better results, and will self-interested agents use it without being forced to?</w:t>
      </w:r>
    </w:p>
    <w:p>
      <w:pPr>
        <w:pStyle w:val="Heading2"/>
        <w:spacing w:after="28" w:before="104"/>
      </w:pPr>
      <w:r>
        <w:rPr>
          <w:rFonts w:ascii="Georgia" w:cs="Georgia" w:eastAsia="Georgia" w:hAnsi="Georgia"/>
          <w:b/>
          <w:bCs/>
          <w:color w:val="1F4E5F"/>
          <w:sz w:val="20"/>
          <w:szCs w:val="20"/>
        </w:rPr>
        <w:t xml:space="preserve">What we found</w:t>
      </w:r>
    </w:p>
    <w:p>
      <w:pPr>
        <w:spacing w:after="52" w:line="207"/>
        <w:jc w:val="both"/>
      </w:pPr>
      <w:r>
        <w:rPr>
          <w:rFonts w:ascii="Georgia" w:cs="Georgia" w:eastAsia="Georgia" w:hAnsi="Georgia"/>
          <w:sz w:val="18"/>
          <w:szCs w:val="18"/>
        </w:rPr>
        <w:t xml:space="preserve">The results were mixed, and instructive. When all the available agents were effectively identical, the Guild added little or no value; with nothing to choose between, a recommendation cannot beat picking at random.</w:t>
      </w:r>
    </w:p>
    <w:p>
      <w:pPr>
        <w:spacing w:after="52" w:line="207"/>
        <w:jc w:val="both"/>
      </w:pPr>
      <w:r>
        <w:rPr>
          <w:rFonts w:ascii="Georgia" w:cs="Georgia" w:eastAsia="Georgia" w:hAnsi="Georgia"/>
          <w:sz w:val="18"/>
          <w:szCs w:val="18"/>
        </w:rPr>
        <w:t xml:space="preserve">When agents differed meaningfully in quality, the Guild helped. In one real test using live OpenAI agents, the task success rate rose from </w:t>
      </w:r>
      <w:r>
        <w:rPr>
          <w:rFonts w:ascii="Georgia" w:cs="Georgia" w:eastAsia="Georgia" w:hAnsi="Georgia"/>
          <w:b/>
          <w:bCs/>
          <w:sz w:val="18"/>
          <w:szCs w:val="18"/>
        </w:rPr>
        <w:t xml:space="preserve">87.5% when agents were chosen blindly to 95% when chosen through the Guild</w:t>
      </w:r>
      <w:r>
        <w:rPr>
          <w:rFonts w:ascii="Georgia" w:cs="Georgia" w:eastAsia="Georgia" w:hAnsi="Georgia"/>
          <w:sz w:val="18"/>
          <w:szCs w:val="18"/>
        </w:rPr>
        <w:t xml:space="preserve">. It also cut costs: by steering work towards reliable, efficient agents, it produced better outcomes while spending less, avoiding both expensive failures and overpriced workers.</w:t>
      </w:r>
    </w:p>
    <w:p>
      <w:pPr>
        <w:spacing w:after="52" w:line="207"/>
        <w:jc w:val="both"/>
      </w:pPr>
      <w:r>
        <w:rPr>
          <w:rFonts w:ascii="Georgia" w:cs="Georgia" w:eastAsia="Georgia" w:hAnsi="Georgia"/>
          <w:sz w:val="18"/>
          <w:szCs w:val="18"/>
        </w:rPr>
        <w:t xml:space="preserve">Adoption, however, was not automatic. Where the quality signal was strong, agents converged on the Guild of their own accord. Where the signal was weak or the cost of consulting it too high, free agents often declined — sometimes rationally. In one real run, voluntary adoption stalled below half.</w:t>
      </w:r>
    </w:p>
    <w:p>
      <w:pPr>
        <w:pStyle w:val="Heading2"/>
        <w:spacing w:after="28" w:before="104"/>
      </w:pPr>
      <w:r>
        <w:rPr>
          <w:rFonts w:ascii="Georgia" w:cs="Georgia" w:eastAsia="Georgia" w:hAnsi="Georgia"/>
          <w:b/>
          <w:bCs/>
          <w:color w:val="1F4E5F"/>
          <w:sz w:val="20"/>
          <w:szCs w:val="20"/>
        </w:rPr>
        <w:t xml:space="preserve">What we learned</w:t>
      </w:r>
    </w:p>
    <w:p>
      <w:pPr>
        <w:spacing w:after="52" w:line="207"/>
        <w:jc w:val="both"/>
      </w:pPr>
      <w:r>
        <w:rPr>
          <w:rFonts w:ascii="Georgia" w:cs="Georgia" w:eastAsia="Georgia" w:hAnsi="Georgia"/>
          <w:sz w:val="18"/>
          <w:szCs w:val="18"/>
        </w:rPr>
        <w:t xml:space="preserve">The central insight is blunt: </w:t>
      </w:r>
      <w:r>
        <w:rPr>
          <w:rFonts w:ascii="Georgia" w:cs="Georgia" w:eastAsia="Georgia" w:hAnsi="Georgia"/>
          <w:b/>
          <w:bCs/>
          <w:sz w:val="18"/>
          <w:szCs w:val="18"/>
        </w:rPr>
        <w:t xml:space="preserve">reputation systems only matter when meaningful quality differences exist.</w:t>
      </w:r>
    </w:p>
    <w:p>
      <w:pPr>
        <w:spacing w:after="52" w:line="207"/>
        <w:jc w:val="both"/>
      </w:pPr>
      <w:r>
        <w:rPr>
          <w:rFonts w:ascii="Georgia" w:cs="Georgia" w:eastAsia="Georgia" w:hAnsi="Georgia"/>
          <w:sz w:val="18"/>
          <w:szCs w:val="18"/>
        </w:rPr>
        <w:t xml:space="preserve">This is not unique to machines. Uber ratings matter because some drivers are better than others; if every driver were identical, the stars would be noise. We check references when hiring because candidates differ. Recruiters, credit scores and online marketplaces earn their keep for the same reason. Reputation is valuable precisely where quality varies and mistakes are costly. Where everything is interchangeable, it is a needless tax.</w:t>
      </w:r>
    </w:p>
    <w:p>
      <w:pPr>
        <w:pStyle w:val="Heading2"/>
        <w:spacing w:after="28" w:before="104"/>
      </w:pPr>
      <w:r>
        <w:rPr>
          <w:rFonts w:ascii="Georgia" w:cs="Georgia" w:eastAsia="Georgia" w:hAnsi="Georgia"/>
          <w:b/>
          <w:bCs/>
          <w:color w:val="1F4E5F"/>
          <w:sz w:val="20"/>
          <w:szCs w:val="20"/>
        </w:rPr>
        <w:t xml:space="preserve">Current assessment</w:t>
      </w:r>
    </w:p>
    <w:p>
      <w:pPr>
        <w:spacing w:after="52" w:line="207"/>
        <w:jc w:val="both"/>
      </w:pPr>
      <w:r>
        <w:rPr>
          <w:rFonts w:ascii="Georgia" w:cs="Georgia" w:eastAsia="Georgia" w:hAnsi="Georgia"/>
          <w:sz w:val="18"/>
          <w:szCs w:val="18"/>
        </w:rPr>
        <w:t xml:space="preserve">The honest position is this. The mechanism works as designed: identities, signed reviews and scoring all function, and resisted tampering and collusion in testing. Early evidence suggests the concept can create real value — better results at lower cost — under the right conditions. But those conditions matter, and we do not yet know how often the real world will supply them. Whether large agent populations will be diverse enough, and whether agents will adopt the Guild at scale, remain open questions. This is an early prototype, not a finished product.</w:t>
      </w:r>
    </w:p>
    <w:p>
      <w:pPr>
        <w:pStyle w:val="Heading2"/>
        <w:spacing w:after="28" w:before="104"/>
      </w:pPr>
      <w:r>
        <w:rPr>
          <w:rFonts w:ascii="Georgia" w:cs="Georgia" w:eastAsia="Georgia" w:hAnsi="Georgia"/>
          <w:b/>
          <w:bCs/>
          <w:color w:val="1F4E5F"/>
          <w:sz w:val="20"/>
          <w:szCs w:val="20"/>
        </w:rPr>
        <w:t xml:space="preserve">Why this matters</w:t>
      </w:r>
    </w:p>
    <w:p>
      <w:pPr>
        <w:spacing w:after="52" w:line="207"/>
        <w:jc w:val="both"/>
      </w:pPr>
      <w:r>
        <w:rPr>
          <w:rFonts w:ascii="Georgia" w:cs="Georgia" w:eastAsia="Georgia" w:hAnsi="Georgia"/>
          <w:sz w:val="18"/>
          <w:szCs w:val="18"/>
        </w:rPr>
        <w:t xml:space="preserve">If AI agents become common, they will transact with one another at a speed and scale no human can supervise directly. In that world the hard problem is not building capable agents but knowing which to trust. Discovery, reputation and accountability — the quiet infrastructure that makes human markets work — may prove just as essential for machines. Agent Guild is one early attempt to learn whether that infrastructure can be built, and when it is worth having.</w:t>
      </w:r>
    </w:p>
    <w:sectPr>
      <w:pgSz w:w="12240" w:h="15840" w:orient="portrait"/>
      <w:pgMar w:top="8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2026-06-18T10:55:06.083Z</dcterms:created>
  <dcterms:modified xsi:type="dcterms:W3CDTF">2026-06-18T10:55:06.083Z</dcterms:modified>
</cp:coreProperties>
</file>

<file path=docProps/custom.xml><?xml version="1.0" encoding="utf-8"?>
<Properties xmlns="http://schemas.openxmlformats.org/officeDocument/2006/custom-properties" xmlns:vt="http://schemas.openxmlformats.org/officeDocument/2006/docPropsVTypes"/>
</file>