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440"/>
        <w:tblW w:w="10530" w:type="dxa"/>
        <w:tblLayout w:type="fixed"/>
        <w:tblLook w:val="04A0" w:firstRow="1" w:lastRow="0" w:firstColumn="1" w:lastColumn="0" w:noHBand="0" w:noVBand="1"/>
      </w:tblPr>
      <w:tblGrid>
        <w:gridCol w:w="720"/>
        <w:gridCol w:w="4424"/>
        <w:gridCol w:w="1066"/>
        <w:gridCol w:w="1980"/>
        <w:gridCol w:w="1539"/>
        <w:gridCol w:w="801"/>
      </w:tblGrid>
      <w:tr w:rsidR="0079592F" w:rsidRPr="00BF1366" w14:paraId="79DD0BC7" w14:textId="77777777" w:rsidTr="0079592F">
        <w:trPr>
          <w:trHeight w:val="1800"/>
        </w:trPr>
        <w:tc>
          <w:tcPr>
            <w:tcW w:w="10530" w:type="dxa"/>
            <w:gridSpan w:val="6"/>
          </w:tcPr>
          <w:p w14:paraId="0FD1ACC0" w14:textId="77777777" w:rsidR="0079592F" w:rsidRPr="00BF1366" w:rsidRDefault="0079592F" w:rsidP="00B14EA9">
            <w:pPr>
              <w:rPr>
                <w:rFonts w:asciiTheme="majorBidi" w:hAnsiTheme="majorBidi" w:cstheme="majorBidi"/>
                <w:b/>
                <w:noProof/>
                <w:sz w:val="24"/>
                <w:szCs w:val="24"/>
              </w:rPr>
            </w:pPr>
          </w:p>
        </w:tc>
      </w:tr>
      <w:tr w:rsidR="00B14EA9" w:rsidRPr="00BF1366" w14:paraId="04B591E6" w14:textId="77777777" w:rsidTr="0079592F">
        <w:trPr>
          <w:trHeight w:val="1800"/>
        </w:trPr>
        <w:tc>
          <w:tcPr>
            <w:tcW w:w="10530" w:type="dxa"/>
            <w:gridSpan w:val="6"/>
          </w:tcPr>
          <w:p w14:paraId="1EDFA47A" w14:textId="77777777" w:rsidR="00B14EA9" w:rsidRPr="00BF1366" w:rsidRDefault="00B14EA9" w:rsidP="00B14EA9">
            <w:pPr>
              <w:rPr>
                <w:rFonts w:asciiTheme="majorBidi" w:hAnsiTheme="majorBidi" w:cstheme="majorBidi"/>
                <w:b/>
                <w:sz w:val="24"/>
                <w:szCs w:val="24"/>
              </w:rPr>
            </w:pPr>
            <w:r w:rsidRPr="00BF1366">
              <w:rPr>
                <w:rFonts w:asciiTheme="majorBidi" w:hAnsiTheme="majorBidi" w:cstheme="majorBidi"/>
                <w:b/>
                <w:noProof/>
                <w:sz w:val="24"/>
                <w:szCs w:val="24"/>
              </w:rPr>
              <w:drawing>
                <wp:inline distT="0" distB="0" distL="0" distR="0" wp14:anchorId="72EB6A17" wp14:editId="48A61E13">
                  <wp:extent cx="6568440" cy="1000125"/>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8440" cy="1000125"/>
                          </a:xfrm>
                          <a:prstGeom prst="rect">
                            <a:avLst/>
                          </a:prstGeom>
                          <a:noFill/>
                          <a:ln>
                            <a:noFill/>
                          </a:ln>
                        </pic:spPr>
                      </pic:pic>
                    </a:graphicData>
                  </a:graphic>
                </wp:inline>
              </w:drawing>
            </w:r>
          </w:p>
        </w:tc>
      </w:tr>
      <w:tr w:rsidR="0079592F" w:rsidRPr="00BF1366" w14:paraId="6873A4FB" w14:textId="77777777" w:rsidTr="0079592F">
        <w:trPr>
          <w:trHeight w:val="177"/>
        </w:trPr>
        <w:tc>
          <w:tcPr>
            <w:tcW w:w="10530" w:type="dxa"/>
            <w:gridSpan w:val="6"/>
          </w:tcPr>
          <w:p w14:paraId="44AAD329" w14:textId="48FF9F02" w:rsidR="0079592F" w:rsidRPr="00BF1366" w:rsidRDefault="0079592F" w:rsidP="0079592F">
            <w:pPr>
              <w:spacing w:after="0"/>
              <w:rPr>
                <w:rFonts w:asciiTheme="majorBidi" w:hAnsiTheme="majorBidi" w:cstheme="majorBidi"/>
                <w:b/>
                <w:sz w:val="24"/>
                <w:szCs w:val="24"/>
              </w:rPr>
            </w:pPr>
            <w:r>
              <w:rPr>
                <w:rFonts w:ascii="Times New Roman" w:hAnsi="Times New Roman" w:cs="Times New Roman"/>
                <w:b/>
                <w:sz w:val="20"/>
                <w:szCs w:val="20"/>
              </w:rPr>
              <w:t>PT1/CH/1119B                                                                                                                                                                  19/05/2019</w:t>
            </w:r>
          </w:p>
        </w:tc>
      </w:tr>
      <w:tr w:rsidR="0079592F" w:rsidRPr="00BF1366" w14:paraId="3E815694" w14:textId="77777777" w:rsidTr="0079592F">
        <w:trPr>
          <w:trHeight w:val="375"/>
        </w:trPr>
        <w:tc>
          <w:tcPr>
            <w:tcW w:w="10530" w:type="dxa"/>
            <w:gridSpan w:val="6"/>
          </w:tcPr>
          <w:p w14:paraId="378D3043" w14:textId="1A46F41E" w:rsidR="0079592F" w:rsidRPr="0079592F" w:rsidRDefault="0079592F" w:rsidP="0079592F">
            <w:pPr>
              <w:tabs>
                <w:tab w:val="left" w:pos="3372"/>
                <w:tab w:val="center" w:pos="5157"/>
                <w:tab w:val="left" w:pos="7485"/>
              </w:tabs>
              <w:spacing w:after="0" w:line="276" w:lineRule="auto"/>
              <w:rPr>
                <w:rFonts w:asciiTheme="majorBidi" w:hAnsiTheme="majorBidi" w:cstheme="majorBidi"/>
                <w:b/>
                <w:sz w:val="28"/>
                <w:szCs w:val="28"/>
              </w:rPr>
            </w:pPr>
            <w:r>
              <w:rPr>
                <w:rFonts w:asciiTheme="majorBidi" w:hAnsiTheme="majorBidi" w:cstheme="majorBidi"/>
                <w:b/>
                <w:sz w:val="28"/>
                <w:szCs w:val="28"/>
              </w:rPr>
              <w:tab/>
            </w:r>
            <w:r w:rsidRPr="0079592F">
              <w:rPr>
                <w:rFonts w:asciiTheme="majorBidi" w:hAnsiTheme="majorBidi" w:cstheme="majorBidi"/>
                <w:b/>
                <w:sz w:val="28"/>
                <w:szCs w:val="28"/>
              </w:rPr>
              <w:t>PERIODIC TEST - I (2019-20)</w:t>
            </w:r>
            <w:r>
              <w:rPr>
                <w:rFonts w:asciiTheme="majorBidi" w:hAnsiTheme="majorBidi" w:cstheme="majorBidi"/>
                <w:b/>
                <w:sz w:val="28"/>
                <w:szCs w:val="28"/>
              </w:rPr>
              <w:tab/>
            </w:r>
          </w:p>
        </w:tc>
      </w:tr>
      <w:tr w:rsidR="0079592F" w:rsidRPr="00BF1366" w14:paraId="2A6780E5" w14:textId="77777777" w:rsidTr="0079592F">
        <w:trPr>
          <w:trHeight w:val="627"/>
        </w:trPr>
        <w:tc>
          <w:tcPr>
            <w:tcW w:w="5144" w:type="dxa"/>
            <w:gridSpan w:val="2"/>
          </w:tcPr>
          <w:p w14:paraId="02E33640" w14:textId="34CA6F5A" w:rsidR="0079592F" w:rsidRPr="00BF1366" w:rsidRDefault="0079592F" w:rsidP="0079592F">
            <w:pPr>
              <w:tabs>
                <w:tab w:val="left" w:pos="3372"/>
              </w:tabs>
              <w:spacing w:after="0" w:line="276" w:lineRule="auto"/>
              <w:rPr>
                <w:rFonts w:asciiTheme="majorBidi" w:hAnsiTheme="majorBidi" w:cstheme="majorBidi"/>
                <w:b/>
                <w:sz w:val="24"/>
                <w:szCs w:val="24"/>
              </w:rPr>
            </w:pPr>
            <w:r w:rsidRPr="00BF1366">
              <w:rPr>
                <w:rFonts w:asciiTheme="majorBidi" w:hAnsiTheme="majorBidi" w:cstheme="majorBidi"/>
                <w:b/>
                <w:sz w:val="24"/>
                <w:szCs w:val="24"/>
              </w:rPr>
              <w:t>Subject:   CHEMISTRY</w:t>
            </w:r>
          </w:p>
          <w:p w14:paraId="61A4D77E" w14:textId="35F6445D" w:rsidR="0079592F" w:rsidRPr="00BF1366" w:rsidRDefault="0079592F" w:rsidP="0079592F">
            <w:pPr>
              <w:tabs>
                <w:tab w:val="left" w:pos="3372"/>
              </w:tabs>
              <w:spacing w:after="0" w:line="276" w:lineRule="auto"/>
              <w:rPr>
                <w:rFonts w:asciiTheme="majorBidi" w:hAnsiTheme="majorBidi" w:cstheme="majorBidi"/>
                <w:b/>
                <w:sz w:val="24"/>
                <w:szCs w:val="24"/>
              </w:rPr>
            </w:pPr>
            <w:r>
              <w:rPr>
                <w:rFonts w:asciiTheme="majorBidi" w:hAnsiTheme="majorBidi" w:cstheme="majorBidi"/>
                <w:b/>
                <w:sz w:val="24"/>
                <w:szCs w:val="24"/>
              </w:rPr>
              <w:t>Grade: XI</w:t>
            </w:r>
          </w:p>
        </w:tc>
        <w:tc>
          <w:tcPr>
            <w:tcW w:w="5386" w:type="dxa"/>
            <w:gridSpan w:val="4"/>
          </w:tcPr>
          <w:p w14:paraId="0BEBD6FE" w14:textId="77777777" w:rsidR="0079592F" w:rsidRPr="0079592F" w:rsidRDefault="0079592F" w:rsidP="0079592F">
            <w:pPr>
              <w:tabs>
                <w:tab w:val="left" w:pos="3372"/>
              </w:tabs>
              <w:spacing w:after="0" w:line="276" w:lineRule="auto"/>
              <w:jc w:val="right"/>
              <w:rPr>
                <w:rFonts w:asciiTheme="majorBidi" w:hAnsiTheme="majorBidi" w:cstheme="majorBidi"/>
                <w:b/>
                <w:sz w:val="28"/>
                <w:szCs w:val="28"/>
              </w:rPr>
            </w:pPr>
            <w:r w:rsidRPr="0079592F">
              <w:rPr>
                <w:rFonts w:asciiTheme="majorBidi" w:hAnsiTheme="majorBidi" w:cstheme="majorBidi"/>
                <w:b/>
                <w:sz w:val="28"/>
                <w:szCs w:val="28"/>
              </w:rPr>
              <w:t>Max. Marks: 30</w:t>
            </w:r>
          </w:p>
          <w:p w14:paraId="71A38D10" w14:textId="1BF019AF" w:rsidR="0079592F" w:rsidRPr="0079592F" w:rsidRDefault="0079592F" w:rsidP="0079592F">
            <w:pPr>
              <w:tabs>
                <w:tab w:val="left" w:pos="3372"/>
              </w:tabs>
              <w:spacing w:after="0" w:line="276" w:lineRule="auto"/>
              <w:jc w:val="right"/>
              <w:rPr>
                <w:rFonts w:asciiTheme="majorBidi" w:hAnsiTheme="majorBidi" w:cstheme="majorBidi"/>
                <w:b/>
                <w:sz w:val="28"/>
                <w:szCs w:val="28"/>
              </w:rPr>
            </w:pPr>
            <w:r w:rsidRPr="0079592F">
              <w:rPr>
                <w:rFonts w:asciiTheme="majorBidi" w:hAnsiTheme="majorBidi" w:cstheme="majorBidi"/>
                <w:b/>
                <w:sz w:val="28"/>
                <w:szCs w:val="28"/>
              </w:rPr>
              <w:t xml:space="preserve">Time: 1 </w:t>
            </w:r>
            <w:proofErr w:type="spellStart"/>
            <w:r w:rsidRPr="0079592F">
              <w:rPr>
                <w:rFonts w:asciiTheme="majorBidi" w:hAnsiTheme="majorBidi" w:cstheme="majorBidi"/>
                <w:b/>
                <w:sz w:val="28"/>
                <w:szCs w:val="28"/>
              </w:rPr>
              <w:t>Hr</w:t>
            </w:r>
            <w:proofErr w:type="spellEnd"/>
            <w:r w:rsidRPr="0079592F">
              <w:rPr>
                <w:rFonts w:asciiTheme="majorBidi" w:hAnsiTheme="majorBidi" w:cstheme="majorBidi"/>
                <w:b/>
                <w:sz w:val="28"/>
                <w:szCs w:val="28"/>
              </w:rPr>
              <w:t xml:space="preserve"> 10 Mins </w:t>
            </w:r>
          </w:p>
        </w:tc>
      </w:tr>
      <w:tr w:rsidR="0079592F" w:rsidRPr="00BF1366" w14:paraId="4D21DAD4" w14:textId="77777777" w:rsidTr="0079592F">
        <w:trPr>
          <w:trHeight w:val="348"/>
        </w:trPr>
        <w:tc>
          <w:tcPr>
            <w:tcW w:w="6210" w:type="dxa"/>
            <w:gridSpan w:val="3"/>
            <w:tcBorders>
              <w:bottom w:val="single" w:sz="4" w:space="0" w:color="auto"/>
            </w:tcBorders>
          </w:tcPr>
          <w:p w14:paraId="5FC8A230" w14:textId="77777777" w:rsidR="0079592F" w:rsidRPr="0079592F" w:rsidRDefault="0079592F" w:rsidP="0079592F">
            <w:pPr>
              <w:tabs>
                <w:tab w:val="left" w:pos="3372"/>
              </w:tabs>
              <w:spacing w:after="0" w:line="276" w:lineRule="auto"/>
              <w:rPr>
                <w:rFonts w:asciiTheme="majorBidi" w:hAnsiTheme="majorBidi" w:cstheme="majorBidi"/>
                <w:b/>
                <w:sz w:val="28"/>
                <w:szCs w:val="28"/>
              </w:rPr>
            </w:pPr>
            <w:r w:rsidRPr="0079592F">
              <w:rPr>
                <w:rFonts w:asciiTheme="majorBidi" w:hAnsiTheme="majorBidi" w:cstheme="majorBidi"/>
                <w:b/>
                <w:sz w:val="28"/>
                <w:szCs w:val="28"/>
              </w:rPr>
              <w:t>Name:</w:t>
            </w:r>
          </w:p>
        </w:tc>
        <w:tc>
          <w:tcPr>
            <w:tcW w:w="1980" w:type="dxa"/>
            <w:tcBorders>
              <w:bottom w:val="single" w:sz="4" w:space="0" w:color="auto"/>
            </w:tcBorders>
          </w:tcPr>
          <w:p w14:paraId="2F02F2D7" w14:textId="77777777" w:rsidR="0079592F" w:rsidRPr="0079592F" w:rsidRDefault="0079592F" w:rsidP="0079592F">
            <w:pPr>
              <w:tabs>
                <w:tab w:val="left" w:pos="3372"/>
              </w:tabs>
              <w:spacing w:after="0" w:line="276" w:lineRule="auto"/>
              <w:rPr>
                <w:rFonts w:asciiTheme="majorBidi" w:hAnsiTheme="majorBidi" w:cstheme="majorBidi"/>
                <w:b/>
                <w:sz w:val="28"/>
                <w:szCs w:val="28"/>
              </w:rPr>
            </w:pPr>
            <w:r w:rsidRPr="0079592F">
              <w:rPr>
                <w:rFonts w:asciiTheme="majorBidi" w:hAnsiTheme="majorBidi" w:cstheme="majorBidi"/>
                <w:b/>
                <w:sz w:val="28"/>
                <w:szCs w:val="28"/>
              </w:rPr>
              <w:t>Section:</w:t>
            </w:r>
          </w:p>
        </w:tc>
        <w:tc>
          <w:tcPr>
            <w:tcW w:w="2340" w:type="dxa"/>
            <w:gridSpan w:val="2"/>
            <w:tcBorders>
              <w:bottom w:val="single" w:sz="4" w:space="0" w:color="auto"/>
            </w:tcBorders>
          </w:tcPr>
          <w:p w14:paraId="1F2AEF0F" w14:textId="77777777" w:rsidR="0079592F" w:rsidRPr="0079592F" w:rsidRDefault="0079592F" w:rsidP="0079592F">
            <w:pPr>
              <w:tabs>
                <w:tab w:val="left" w:pos="3372"/>
              </w:tabs>
              <w:spacing w:after="0" w:line="276" w:lineRule="auto"/>
              <w:rPr>
                <w:rFonts w:asciiTheme="majorBidi" w:hAnsiTheme="majorBidi" w:cstheme="majorBidi"/>
                <w:b/>
                <w:sz w:val="28"/>
                <w:szCs w:val="28"/>
              </w:rPr>
            </w:pPr>
            <w:r w:rsidRPr="0079592F">
              <w:rPr>
                <w:rFonts w:asciiTheme="majorBidi" w:hAnsiTheme="majorBidi" w:cstheme="majorBidi"/>
                <w:b/>
                <w:sz w:val="28"/>
                <w:szCs w:val="28"/>
              </w:rPr>
              <w:t>Roll No:</w:t>
            </w:r>
          </w:p>
        </w:tc>
      </w:tr>
      <w:tr w:rsidR="0079592F" w:rsidRPr="00BF1366" w14:paraId="54F3F823" w14:textId="77777777" w:rsidTr="0079592F">
        <w:trPr>
          <w:trHeight w:val="1157"/>
        </w:trPr>
        <w:tc>
          <w:tcPr>
            <w:tcW w:w="10530" w:type="dxa"/>
            <w:gridSpan w:val="6"/>
            <w:tcBorders>
              <w:top w:val="single" w:sz="4" w:space="0" w:color="auto"/>
              <w:bottom w:val="single" w:sz="4" w:space="0" w:color="auto"/>
            </w:tcBorders>
          </w:tcPr>
          <w:p w14:paraId="26D4E2B0" w14:textId="77777777" w:rsidR="0079592F" w:rsidRPr="0079592F" w:rsidRDefault="0079592F" w:rsidP="0079592F">
            <w:pPr>
              <w:spacing w:before="240" w:after="0"/>
              <w:rPr>
                <w:rFonts w:asciiTheme="majorBidi" w:hAnsiTheme="majorBidi" w:cstheme="majorBidi"/>
                <w:b/>
                <w:i/>
                <w:sz w:val="24"/>
                <w:szCs w:val="24"/>
                <w:u w:val="single"/>
              </w:rPr>
            </w:pPr>
            <w:r w:rsidRPr="0079592F">
              <w:rPr>
                <w:rFonts w:asciiTheme="majorBidi" w:hAnsiTheme="majorBidi" w:cstheme="majorBidi"/>
                <w:b/>
                <w:i/>
                <w:sz w:val="24"/>
                <w:szCs w:val="24"/>
                <w:u w:val="single"/>
              </w:rPr>
              <w:t xml:space="preserve">General Instructions: </w:t>
            </w:r>
          </w:p>
          <w:p w14:paraId="50095473" w14:textId="77777777" w:rsidR="0079592F" w:rsidRPr="00BF1366" w:rsidRDefault="0079592F" w:rsidP="0079592F">
            <w:pPr>
              <w:numPr>
                <w:ilvl w:val="0"/>
                <w:numId w:val="1"/>
              </w:numPr>
              <w:spacing w:after="0"/>
              <w:rPr>
                <w:rFonts w:asciiTheme="majorBidi" w:hAnsiTheme="majorBidi" w:cstheme="majorBidi"/>
                <w:b/>
                <w:i/>
                <w:sz w:val="24"/>
                <w:szCs w:val="24"/>
              </w:rPr>
            </w:pPr>
            <w:r w:rsidRPr="00BF1366">
              <w:rPr>
                <w:rFonts w:asciiTheme="majorBidi" w:hAnsiTheme="majorBidi" w:cstheme="majorBidi"/>
                <w:b/>
                <w:i/>
                <w:sz w:val="24"/>
                <w:szCs w:val="24"/>
              </w:rPr>
              <w:t>This question paper consists of 2 printed pages.</w:t>
            </w:r>
          </w:p>
          <w:p w14:paraId="10F9A9CE" w14:textId="77777777" w:rsidR="0079592F" w:rsidRPr="00BF1366" w:rsidRDefault="0079592F" w:rsidP="0079592F">
            <w:pPr>
              <w:numPr>
                <w:ilvl w:val="0"/>
                <w:numId w:val="1"/>
              </w:numPr>
              <w:spacing w:after="0"/>
              <w:rPr>
                <w:rFonts w:asciiTheme="majorBidi" w:hAnsiTheme="majorBidi" w:cstheme="majorBidi"/>
                <w:b/>
                <w:i/>
                <w:sz w:val="24"/>
                <w:szCs w:val="24"/>
              </w:rPr>
            </w:pPr>
            <w:r w:rsidRPr="00BF1366">
              <w:rPr>
                <w:rFonts w:asciiTheme="majorBidi" w:hAnsiTheme="majorBidi" w:cstheme="majorBidi"/>
                <w:b/>
                <w:i/>
                <w:sz w:val="24"/>
                <w:szCs w:val="24"/>
              </w:rPr>
              <w:t>All answers to be written in the answer sheet provided.</w:t>
            </w:r>
          </w:p>
        </w:tc>
      </w:tr>
      <w:tr w:rsidR="0079592F" w:rsidRPr="00BF1366" w14:paraId="7EEBA824" w14:textId="77777777" w:rsidTr="0079592F">
        <w:trPr>
          <w:trHeight w:val="545"/>
        </w:trPr>
        <w:tc>
          <w:tcPr>
            <w:tcW w:w="720" w:type="dxa"/>
            <w:tcBorders>
              <w:top w:val="single" w:sz="4" w:space="0" w:color="auto"/>
            </w:tcBorders>
          </w:tcPr>
          <w:p w14:paraId="2E832850" w14:textId="77777777" w:rsidR="0079592F" w:rsidRPr="00BF1366" w:rsidRDefault="0079592F" w:rsidP="0079592F">
            <w:pPr>
              <w:spacing w:before="240"/>
              <w:rPr>
                <w:rFonts w:asciiTheme="majorBidi" w:hAnsiTheme="majorBidi" w:cstheme="majorBidi"/>
                <w:sz w:val="24"/>
                <w:szCs w:val="24"/>
              </w:rPr>
            </w:pPr>
            <w:r w:rsidRPr="00BF1366">
              <w:rPr>
                <w:rFonts w:asciiTheme="majorBidi" w:hAnsiTheme="majorBidi" w:cstheme="majorBidi"/>
                <w:sz w:val="24"/>
                <w:szCs w:val="24"/>
              </w:rPr>
              <w:t>1.</w:t>
            </w:r>
          </w:p>
        </w:tc>
        <w:tc>
          <w:tcPr>
            <w:tcW w:w="9009" w:type="dxa"/>
            <w:gridSpan w:val="4"/>
            <w:tcBorders>
              <w:top w:val="single" w:sz="4" w:space="0" w:color="auto"/>
            </w:tcBorders>
          </w:tcPr>
          <w:p w14:paraId="78AE577B" w14:textId="0948619A" w:rsidR="0079592F" w:rsidRPr="00BF1366" w:rsidRDefault="0079592F" w:rsidP="0079592F">
            <w:pPr>
              <w:spacing w:before="240"/>
              <w:rPr>
                <w:rFonts w:asciiTheme="majorBidi" w:hAnsiTheme="majorBidi" w:cstheme="majorBidi"/>
                <w:sz w:val="24"/>
                <w:szCs w:val="24"/>
              </w:rPr>
            </w:pPr>
            <w:r w:rsidRPr="00BF1366">
              <w:rPr>
                <w:rFonts w:asciiTheme="majorBidi" w:hAnsiTheme="majorBidi" w:cstheme="majorBidi"/>
                <w:bCs/>
                <w:sz w:val="24"/>
                <w:szCs w:val="24"/>
              </w:rPr>
              <w:t>Why molality is considered better for expressing the concentration as compared to molarity?</w:t>
            </w:r>
          </w:p>
        </w:tc>
        <w:tc>
          <w:tcPr>
            <w:tcW w:w="801" w:type="dxa"/>
            <w:tcBorders>
              <w:top w:val="single" w:sz="4" w:space="0" w:color="auto"/>
            </w:tcBorders>
          </w:tcPr>
          <w:p w14:paraId="535F0264" w14:textId="77777777" w:rsidR="0079592F" w:rsidRPr="00BF1366" w:rsidRDefault="0079592F" w:rsidP="0079592F">
            <w:pPr>
              <w:spacing w:before="240"/>
              <w:rPr>
                <w:rFonts w:asciiTheme="majorBidi" w:hAnsiTheme="majorBidi" w:cstheme="majorBidi"/>
                <w:sz w:val="24"/>
                <w:szCs w:val="24"/>
              </w:rPr>
            </w:pPr>
            <w:r w:rsidRPr="00BF1366">
              <w:rPr>
                <w:rFonts w:asciiTheme="majorBidi" w:hAnsiTheme="majorBidi" w:cstheme="majorBidi"/>
                <w:sz w:val="24"/>
                <w:szCs w:val="24"/>
              </w:rPr>
              <w:t>1</w:t>
            </w:r>
          </w:p>
        </w:tc>
      </w:tr>
      <w:tr w:rsidR="0079592F" w:rsidRPr="00BF1366" w14:paraId="4E2058AA" w14:textId="77777777" w:rsidTr="0079592F">
        <w:trPr>
          <w:trHeight w:val="447"/>
        </w:trPr>
        <w:tc>
          <w:tcPr>
            <w:tcW w:w="720" w:type="dxa"/>
          </w:tcPr>
          <w:p w14:paraId="319E69E9"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2.</w:t>
            </w:r>
          </w:p>
        </w:tc>
        <w:tc>
          <w:tcPr>
            <w:tcW w:w="9009" w:type="dxa"/>
            <w:gridSpan w:val="4"/>
          </w:tcPr>
          <w:p w14:paraId="2551DACD" w14:textId="51660E04"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State the law of multiple proportion</w:t>
            </w:r>
            <w:r>
              <w:rPr>
                <w:rFonts w:asciiTheme="majorBidi" w:hAnsiTheme="majorBidi" w:cstheme="majorBidi"/>
                <w:sz w:val="24"/>
                <w:szCs w:val="24"/>
              </w:rPr>
              <w:t>s</w:t>
            </w:r>
            <w:r w:rsidRPr="00BF1366">
              <w:rPr>
                <w:rFonts w:asciiTheme="majorBidi" w:hAnsiTheme="majorBidi" w:cstheme="majorBidi"/>
                <w:sz w:val="24"/>
                <w:szCs w:val="24"/>
              </w:rPr>
              <w:t>.</w:t>
            </w:r>
          </w:p>
        </w:tc>
        <w:tc>
          <w:tcPr>
            <w:tcW w:w="801" w:type="dxa"/>
          </w:tcPr>
          <w:p w14:paraId="5043A511"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1</w:t>
            </w:r>
          </w:p>
        </w:tc>
      </w:tr>
      <w:tr w:rsidR="0079592F" w:rsidRPr="00BF1366" w14:paraId="40107715" w14:textId="77777777" w:rsidTr="0079592F">
        <w:trPr>
          <w:trHeight w:val="342"/>
        </w:trPr>
        <w:tc>
          <w:tcPr>
            <w:tcW w:w="720" w:type="dxa"/>
          </w:tcPr>
          <w:p w14:paraId="49F64348"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3.</w:t>
            </w:r>
          </w:p>
        </w:tc>
        <w:tc>
          <w:tcPr>
            <w:tcW w:w="9009" w:type="dxa"/>
            <w:gridSpan w:val="4"/>
          </w:tcPr>
          <w:p w14:paraId="077FEC9D" w14:textId="6F2A51E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What does the negative electronic energy for hydrogen atom mean?</w:t>
            </w:r>
          </w:p>
        </w:tc>
        <w:tc>
          <w:tcPr>
            <w:tcW w:w="801" w:type="dxa"/>
          </w:tcPr>
          <w:p w14:paraId="51A4F323"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1</w:t>
            </w:r>
          </w:p>
        </w:tc>
      </w:tr>
      <w:tr w:rsidR="0079592F" w:rsidRPr="00BF1366" w14:paraId="2E2C9D7E" w14:textId="77777777" w:rsidTr="0079592F">
        <w:trPr>
          <w:trHeight w:val="155"/>
        </w:trPr>
        <w:tc>
          <w:tcPr>
            <w:tcW w:w="720" w:type="dxa"/>
          </w:tcPr>
          <w:p w14:paraId="52B533A6"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4.</w:t>
            </w:r>
          </w:p>
        </w:tc>
        <w:tc>
          <w:tcPr>
            <w:tcW w:w="9009" w:type="dxa"/>
            <w:gridSpan w:val="4"/>
          </w:tcPr>
          <w:p w14:paraId="0C8B4B0A" w14:textId="7D6F7F6B"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Calculate the number of moles of hydrogen atoms in two moles of ethane.</w:t>
            </w:r>
          </w:p>
        </w:tc>
        <w:tc>
          <w:tcPr>
            <w:tcW w:w="801" w:type="dxa"/>
          </w:tcPr>
          <w:p w14:paraId="56CA690B"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1</w:t>
            </w:r>
          </w:p>
        </w:tc>
      </w:tr>
      <w:tr w:rsidR="0079592F" w:rsidRPr="00BF1366" w14:paraId="554694C9" w14:textId="77777777" w:rsidTr="0079592F">
        <w:trPr>
          <w:trHeight w:val="155"/>
        </w:trPr>
        <w:tc>
          <w:tcPr>
            <w:tcW w:w="720" w:type="dxa"/>
          </w:tcPr>
          <w:p w14:paraId="00A2C418"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5.</w:t>
            </w:r>
          </w:p>
        </w:tc>
        <w:tc>
          <w:tcPr>
            <w:tcW w:w="9009" w:type="dxa"/>
            <w:gridSpan w:val="4"/>
          </w:tcPr>
          <w:p w14:paraId="7F496D9C" w14:textId="140C2FC1" w:rsidR="0079592F" w:rsidRPr="00BF1366" w:rsidRDefault="0079592F" w:rsidP="0079592F">
            <w:pPr>
              <w:rPr>
                <w:rFonts w:asciiTheme="majorBidi" w:hAnsiTheme="majorBidi" w:cstheme="majorBidi"/>
                <w:bCs/>
                <w:sz w:val="24"/>
                <w:szCs w:val="24"/>
              </w:rPr>
            </w:pPr>
            <w:r w:rsidRPr="00BF1366">
              <w:rPr>
                <w:rFonts w:asciiTheme="majorBidi" w:hAnsiTheme="majorBidi" w:cstheme="majorBidi"/>
                <w:bCs/>
                <w:sz w:val="24"/>
                <w:szCs w:val="24"/>
              </w:rPr>
              <w:t>de Broglie wave associated with a moving car is not observable</w:t>
            </w:r>
            <w:r>
              <w:rPr>
                <w:rFonts w:asciiTheme="majorBidi" w:hAnsiTheme="majorBidi" w:cstheme="majorBidi"/>
                <w:bCs/>
                <w:sz w:val="24"/>
                <w:szCs w:val="24"/>
              </w:rPr>
              <w:t>,</w:t>
            </w:r>
            <w:r w:rsidRPr="00BF1366">
              <w:rPr>
                <w:rFonts w:asciiTheme="majorBidi" w:hAnsiTheme="majorBidi" w:cstheme="majorBidi"/>
                <w:bCs/>
                <w:sz w:val="24"/>
                <w:szCs w:val="24"/>
              </w:rPr>
              <w:t xml:space="preserve"> while</w:t>
            </w:r>
            <w:r>
              <w:rPr>
                <w:rFonts w:asciiTheme="majorBidi" w:hAnsiTheme="majorBidi" w:cstheme="majorBidi"/>
                <w:bCs/>
                <w:sz w:val="24"/>
                <w:szCs w:val="24"/>
              </w:rPr>
              <w:t xml:space="preserve"> it is observable </w:t>
            </w:r>
            <w:r w:rsidRPr="00BF1366">
              <w:rPr>
                <w:rFonts w:asciiTheme="majorBidi" w:hAnsiTheme="majorBidi" w:cstheme="majorBidi"/>
                <w:bCs/>
                <w:sz w:val="24"/>
                <w:szCs w:val="24"/>
              </w:rPr>
              <w:t xml:space="preserve">for </w:t>
            </w:r>
            <w:r>
              <w:rPr>
                <w:rFonts w:asciiTheme="majorBidi" w:hAnsiTheme="majorBidi" w:cstheme="majorBidi"/>
                <w:bCs/>
                <w:sz w:val="24"/>
                <w:szCs w:val="24"/>
              </w:rPr>
              <w:t xml:space="preserve">an </w:t>
            </w:r>
            <w:r w:rsidRPr="00BF1366">
              <w:rPr>
                <w:rFonts w:asciiTheme="majorBidi" w:hAnsiTheme="majorBidi" w:cstheme="majorBidi"/>
                <w:bCs/>
                <w:sz w:val="24"/>
                <w:szCs w:val="24"/>
              </w:rPr>
              <w:t>electron. Justify</w:t>
            </w:r>
            <w:r>
              <w:rPr>
                <w:rFonts w:asciiTheme="majorBidi" w:hAnsiTheme="majorBidi" w:cstheme="majorBidi"/>
                <w:bCs/>
                <w:sz w:val="24"/>
                <w:szCs w:val="24"/>
              </w:rPr>
              <w:t xml:space="preserve"> with the associated rule.</w:t>
            </w:r>
          </w:p>
        </w:tc>
        <w:tc>
          <w:tcPr>
            <w:tcW w:w="801" w:type="dxa"/>
          </w:tcPr>
          <w:p w14:paraId="3EFEEFE9"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1</w:t>
            </w:r>
          </w:p>
        </w:tc>
      </w:tr>
      <w:tr w:rsidR="0079592F" w:rsidRPr="00BF1366" w14:paraId="04CA95A7" w14:textId="77777777" w:rsidTr="0079592F">
        <w:trPr>
          <w:trHeight w:val="285"/>
        </w:trPr>
        <w:tc>
          <w:tcPr>
            <w:tcW w:w="720" w:type="dxa"/>
          </w:tcPr>
          <w:p w14:paraId="0FC6C661"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6.</w:t>
            </w:r>
          </w:p>
        </w:tc>
        <w:tc>
          <w:tcPr>
            <w:tcW w:w="9009" w:type="dxa"/>
            <w:gridSpan w:val="4"/>
          </w:tcPr>
          <w:p w14:paraId="57B5252B" w14:textId="3CD7388D"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Calculate the energy associated with the 2</w:t>
            </w:r>
            <w:r w:rsidRPr="00BF1366">
              <w:rPr>
                <w:rFonts w:asciiTheme="majorBidi" w:hAnsiTheme="majorBidi" w:cstheme="majorBidi"/>
                <w:sz w:val="24"/>
                <w:szCs w:val="24"/>
                <w:vertAlign w:val="superscript"/>
              </w:rPr>
              <w:t>nd</w:t>
            </w:r>
            <w:r w:rsidRPr="00BF1366">
              <w:rPr>
                <w:rFonts w:asciiTheme="majorBidi" w:hAnsiTheme="majorBidi" w:cstheme="majorBidi"/>
                <w:sz w:val="24"/>
                <w:szCs w:val="24"/>
              </w:rPr>
              <w:t xml:space="preserve"> orbit of He</w:t>
            </w:r>
            <w:r w:rsidRPr="00BF1366">
              <w:rPr>
                <w:rFonts w:asciiTheme="majorBidi" w:hAnsiTheme="majorBidi" w:cstheme="majorBidi"/>
                <w:sz w:val="24"/>
                <w:szCs w:val="24"/>
                <w:vertAlign w:val="superscript"/>
              </w:rPr>
              <w:t>+</w:t>
            </w:r>
            <w:r w:rsidRPr="00BF1366">
              <w:rPr>
                <w:rFonts w:asciiTheme="majorBidi" w:hAnsiTheme="majorBidi" w:cstheme="majorBidi"/>
                <w:sz w:val="24"/>
                <w:szCs w:val="24"/>
              </w:rPr>
              <w:t>. What is the radius of this orbit?</w:t>
            </w:r>
          </w:p>
        </w:tc>
        <w:tc>
          <w:tcPr>
            <w:tcW w:w="801" w:type="dxa"/>
          </w:tcPr>
          <w:p w14:paraId="5B5FC9B9"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2</w:t>
            </w:r>
          </w:p>
        </w:tc>
      </w:tr>
      <w:tr w:rsidR="0079592F" w:rsidRPr="00BF1366" w14:paraId="604F388E" w14:textId="77777777" w:rsidTr="0079592F">
        <w:trPr>
          <w:trHeight w:val="690"/>
        </w:trPr>
        <w:tc>
          <w:tcPr>
            <w:tcW w:w="720" w:type="dxa"/>
          </w:tcPr>
          <w:p w14:paraId="6ADBDA2B"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7.</w:t>
            </w:r>
          </w:p>
        </w:tc>
        <w:tc>
          <w:tcPr>
            <w:tcW w:w="9009" w:type="dxa"/>
            <w:gridSpan w:val="4"/>
          </w:tcPr>
          <w:p w14:paraId="0F4D8DCC" w14:textId="7D6ABCD9" w:rsidR="0079592F" w:rsidRPr="00BF1366" w:rsidRDefault="0079592F" w:rsidP="0079592F">
            <w:pPr>
              <w:jc w:val="both"/>
              <w:rPr>
                <w:rFonts w:asciiTheme="majorBidi" w:hAnsiTheme="majorBidi" w:cstheme="majorBidi"/>
                <w:sz w:val="24"/>
                <w:szCs w:val="24"/>
              </w:rPr>
            </w:pPr>
            <w:r w:rsidRPr="00BF1366">
              <w:rPr>
                <w:rFonts w:asciiTheme="majorBidi" w:hAnsiTheme="majorBidi" w:cstheme="majorBidi"/>
                <w:sz w:val="24"/>
                <w:szCs w:val="24"/>
              </w:rPr>
              <w:t>A compound with molar mass 180g/mol contains C, H and O in the molar ratio 1:2:1.  What are its empirical and molecular formulae?</w:t>
            </w:r>
          </w:p>
        </w:tc>
        <w:tc>
          <w:tcPr>
            <w:tcW w:w="801" w:type="dxa"/>
          </w:tcPr>
          <w:p w14:paraId="2D458D6C"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2</w:t>
            </w:r>
          </w:p>
        </w:tc>
      </w:tr>
      <w:tr w:rsidR="0079592F" w:rsidRPr="00BF1366" w14:paraId="6EB40D6B" w14:textId="77777777" w:rsidTr="0079592F">
        <w:trPr>
          <w:trHeight w:val="447"/>
        </w:trPr>
        <w:tc>
          <w:tcPr>
            <w:tcW w:w="720" w:type="dxa"/>
          </w:tcPr>
          <w:p w14:paraId="5A3994FF"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8.</w:t>
            </w:r>
          </w:p>
        </w:tc>
        <w:tc>
          <w:tcPr>
            <w:tcW w:w="9009" w:type="dxa"/>
            <w:gridSpan w:val="4"/>
          </w:tcPr>
          <w:p w14:paraId="6E15ECAD" w14:textId="7A037EE0"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a) State Heisenberg’s Uncertainty Principle.</w:t>
            </w:r>
          </w:p>
        </w:tc>
        <w:tc>
          <w:tcPr>
            <w:tcW w:w="801" w:type="dxa"/>
          </w:tcPr>
          <w:p w14:paraId="5A259438"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2</w:t>
            </w:r>
          </w:p>
        </w:tc>
      </w:tr>
      <w:tr w:rsidR="0079592F" w:rsidRPr="00BF1366" w14:paraId="01312B0D" w14:textId="77777777" w:rsidTr="0079592F">
        <w:trPr>
          <w:trHeight w:val="720"/>
        </w:trPr>
        <w:tc>
          <w:tcPr>
            <w:tcW w:w="720" w:type="dxa"/>
          </w:tcPr>
          <w:p w14:paraId="0FB28ECF" w14:textId="77777777" w:rsidR="0079592F" w:rsidRPr="00BF1366" w:rsidRDefault="0079592F" w:rsidP="0079592F">
            <w:pPr>
              <w:rPr>
                <w:rFonts w:asciiTheme="majorBidi" w:hAnsiTheme="majorBidi" w:cstheme="majorBidi"/>
                <w:sz w:val="24"/>
                <w:szCs w:val="24"/>
              </w:rPr>
            </w:pPr>
          </w:p>
        </w:tc>
        <w:tc>
          <w:tcPr>
            <w:tcW w:w="9009" w:type="dxa"/>
            <w:gridSpan w:val="4"/>
          </w:tcPr>
          <w:p w14:paraId="501D666D" w14:textId="7E7113FC" w:rsidR="0079592F" w:rsidRPr="00BF1366" w:rsidRDefault="0079592F" w:rsidP="0079592F">
            <w:pPr>
              <w:jc w:val="both"/>
              <w:rPr>
                <w:rFonts w:asciiTheme="majorBidi" w:hAnsiTheme="majorBidi" w:cstheme="majorBidi"/>
                <w:sz w:val="24"/>
                <w:szCs w:val="24"/>
              </w:rPr>
            </w:pPr>
            <w:r w:rsidRPr="00BF1366">
              <w:rPr>
                <w:rFonts w:asciiTheme="majorBidi" w:hAnsiTheme="majorBidi" w:cstheme="majorBidi"/>
                <w:sz w:val="24"/>
                <w:szCs w:val="24"/>
              </w:rPr>
              <w:t>b) Which of the two, an electron or a neutron will show more accuracy in its position, if there is an equal uncertainty in their velocities, and why?</w:t>
            </w:r>
          </w:p>
        </w:tc>
        <w:tc>
          <w:tcPr>
            <w:tcW w:w="801" w:type="dxa"/>
          </w:tcPr>
          <w:p w14:paraId="12EF4B87" w14:textId="77777777" w:rsidR="0079592F" w:rsidRPr="00BF1366" w:rsidRDefault="0079592F" w:rsidP="0079592F">
            <w:pPr>
              <w:rPr>
                <w:rFonts w:asciiTheme="majorBidi" w:hAnsiTheme="majorBidi" w:cstheme="majorBidi"/>
                <w:sz w:val="24"/>
                <w:szCs w:val="24"/>
              </w:rPr>
            </w:pPr>
          </w:p>
        </w:tc>
      </w:tr>
      <w:tr w:rsidR="0079592F" w:rsidRPr="00BF1366" w14:paraId="15C9316C" w14:textId="77777777" w:rsidTr="0079592F">
        <w:trPr>
          <w:trHeight w:val="155"/>
        </w:trPr>
        <w:tc>
          <w:tcPr>
            <w:tcW w:w="720" w:type="dxa"/>
          </w:tcPr>
          <w:p w14:paraId="0C73C35A"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9.</w:t>
            </w:r>
          </w:p>
        </w:tc>
        <w:tc>
          <w:tcPr>
            <w:tcW w:w="9009" w:type="dxa"/>
            <w:gridSpan w:val="4"/>
          </w:tcPr>
          <w:p w14:paraId="501A0260" w14:textId="68E259D2"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Give two limitations of Bohr’s model of H-atom.</w:t>
            </w:r>
          </w:p>
        </w:tc>
        <w:tc>
          <w:tcPr>
            <w:tcW w:w="801" w:type="dxa"/>
          </w:tcPr>
          <w:p w14:paraId="10D9FCF0"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2</w:t>
            </w:r>
          </w:p>
        </w:tc>
      </w:tr>
      <w:tr w:rsidR="0079592F" w:rsidRPr="00BF1366" w14:paraId="5263DCAD" w14:textId="77777777" w:rsidTr="0079592F">
        <w:trPr>
          <w:trHeight w:val="630"/>
        </w:trPr>
        <w:tc>
          <w:tcPr>
            <w:tcW w:w="720" w:type="dxa"/>
          </w:tcPr>
          <w:p w14:paraId="6279B27B"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10.</w:t>
            </w:r>
          </w:p>
        </w:tc>
        <w:tc>
          <w:tcPr>
            <w:tcW w:w="9009" w:type="dxa"/>
            <w:gridSpan w:val="4"/>
          </w:tcPr>
          <w:p w14:paraId="128D03FE" w14:textId="5422ECD3" w:rsidR="0079592F" w:rsidRPr="00BF1366" w:rsidRDefault="0079592F" w:rsidP="0079592F">
            <w:pPr>
              <w:pStyle w:val="NoSpacing"/>
              <w:jc w:val="both"/>
              <w:rPr>
                <w:rFonts w:asciiTheme="majorBidi" w:eastAsia="Times New Roman" w:hAnsiTheme="majorBidi" w:cstheme="majorBidi"/>
                <w:szCs w:val="24"/>
              </w:rPr>
            </w:pPr>
            <w:r w:rsidRPr="00BF1366">
              <w:rPr>
                <w:rFonts w:asciiTheme="majorBidi" w:eastAsia="Times New Roman" w:hAnsiTheme="majorBidi" w:cstheme="majorBidi"/>
                <w:szCs w:val="24"/>
              </w:rPr>
              <w:t>100g of calcium carbonate is treated with 500ml of M/2 solution of HCl. Find out the volume of CO</w:t>
            </w:r>
            <w:r w:rsidRPr="00BF1366">
              <w:rPr>
                <w:rFonts w:asciiTheme="majorBidi" w:eastAsia="Times New Roman" w:hAnsiTheme="majorBidi" w:cstheme="majorBidi"/>
                <w:szCs w:val="24"/>
                <w:vertAlign w:val="subscript"/>
              </w:rPr>
              <w:t>2</w:t>
            </w:r>
            <w:r w:rsidRPr="00BF1366">
              <w:rPr>
                <w:rFonts w:asciiTheme="majorBidi" w:eastAsia="Times New Roman" w:hAnsiTheme="majorBidi" w:cstheme="majorBidi"/>
                <w:szCs w:val="24"/>
              </w:rPr>
              <w:t xml:space="preserve"> evolved at STP, if the balanced chemical equation is represented as-</w:t>
            </w:r>
          </w:p>
          <w:p w14:paraId="15102EBB" w14:textId="7DB99207" w:rsidR="0079592F" w:rsidRPr="00BF1366" w:rsidRDefault="0079592F" w:rsidP="0079592F">
            <w:pPr>
              <w:widowControl w:val="0"/>
              <w:suppressAutoHyphens/>
              <w:spacing w:line="240" w:lineRule="auto"/>
              <w:rPr>
                <w:rFonts w:asciiTheme="majorBidi" w:hAnsiTheme="majorBidi" w:cstheme="majorBidi"/>
                <w:sz w:val="24"/>
                <w:szCs w:val="24"/>
              </w:rPr>
            </w:pPr>
            <w:r w:rsidRPr="00BF1366">
              <w:rPr>
                <w:rFonts w:asciiTheme="majorBidi" w:eastAsia="SimSun" w:hAnsiTheme="majorBidi" w:cstheme="majorBidi"/>
                <w:kern w:val="1"/>
                <w:sz w:val="24"/>
                <w:szCs w:val="24"/>
                <w:lang w:eastAsia="hi-IN" w:bidi="hi-IN"/>
              </w:rPr>
              <w:t>CaCO</w:t>
            </w:r>
            <w:r w:rsidRPr="00BF1366">
              <w:rPr>
                <w:rFonts w:asciiTheme="majorBidi" w:eastAsia="SimSun" w:hAnsiTheme="majorBidi" w:cstheme="majorBidi"/>
                <w:kern w:val="1"/>
                <w:sz w:val="24"/>
                <w:szCs w:val="24"/>
                <w:vertAlign w:val="subscript"/>
                <w:lang w:eastAsia="hi-IN" w:bidi="hi-IN"/>
              </w:rPr>
              <w:t>3</w:t>
            </w:r>
            <w:r w:rsidRPr="00BF1366">
              <w:rPr>
                <w:rFonts w:asciiTheme="majorBidi" w:eastAsia="SimSun" w:hAnsiTheme="majorBidi" w:cstheme="majorBidi"/>
                <w:kern w:val="1"/>
                <w:sz w:val="24"/>
                <w:szCs w:val="24"/>
                <w:lang w:eastAsia="hi-IN" w:bidi="hi-IN"/>
              </w:rPr>
              <w:t xml:space="preserve"> + 2 HCl → CaCl</w:t>
            </w:r>
            <w:r w:rsidRPr="00BF1366">
              <w:rPr>
                <w:rFonts w:asciiTheme="majorBidi" w:eastAsia="SimSun" w:hAnsiTheme="majorBidi" w:cstheme="majorBidi"/>
                <w:kern w:val="1"/>
                <w:sz w:val="24"/>
                <w:szCs w:val="24"/>
                <w:vertAlign w:val="subscript"/>
                <w:lang w:eastAsia="hi-IN" w:bidi="hi-IN"/>
              </w:rPr>
              <w:t>2</w:t>
            </w:r>
            <w:r w:rsidRPr="00BF1366">
              <w:rPr>
                <w:rFonts w:asciiTheme="majorBidi" w:eastAsia="SimSun" w:hAnsiTheme="majorBidi" w:cstheme="majorBidi"/>
                <w:kern w:val="1"/>
                <w:sz w:val="24"/>
                <w:szCs w:val="24"/>
                <w:lang w:eastAsia="hi-IN" w:bidi="hi-IN"/>
              </w:rPr>
              <w:t xml:space="preserve"> + H</w:t>
            </w:r>
            <w:r w:rsidRPr="00BF1366">
              <w:rPr>
                <w:rFonts w:asciiTheme="majorBidi" w:eastAsia="SimSun" w:hAnsiTheme="majorBidi" w:cstheme="majorBidi"/>
                <w:kern w:val="1"/>
                <w:sz w:val="24"/>
                <w:szCs w:val="24"/>
                <w:vertAlign w:val="subscript"/>
                <w:lang w:eastAsia="hi-IN" w:bidi="hi-IN"/>
              </w:rPr>
              <w:t>2</w:t>
            </w:r>
            <w:r w:rsidRPr="00BF1366">
              <w:rPr>
                <w:rFonts w:asciiTheme="majorBidi" w:eastAsia="SimSun" w:hAnsiTheme="majorBidi" w:cstheme="majorBidi"/>
                <w:kern w:val="1"/>
                <w:sz w:val="24"/>
                <w:szCs w:val="24"/>
                <w:lang w:eastAsia="hi-IN" w:bidi="hi-IN"/>
              </w:rPr>
              <w:t>O + CO</w:t>
            </w:r>
            <w:r w:rsidRPr="00BF1366">
              <w:rPr>
                <w:rFonts w:asciiTheme="majorBidi" w:eastAsia="SimSun" w:hAnsiTheme="majorBidi" w:cstheme="majorBidi"/>
                <w:kern w:val="1"/>
                <w:sz w:val="24"/>
                <w:szCs w:val="24"/>
                <w:vertAlign w:val="subscript"/>
                <w:lang w:eastAsia="hi-IN" w:bidi="hi-IN"/>
              </w:rPr>
              <w:t>2</w:t>
            </w:r>
            <w:bookmarkStart w:id="0" w:name="_GoBack"/>
            <w:bookmarkEnd w:id="0"/>
          </w:p>
        </w:tc>
        <w:tc>
          <w:tcPr>
            <w:tcW w:w="801" w:type="dxa"/>
          </w:tcPr>
          <w:p w14:paraId="28DD71CF"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3</w:t>
            </w:r>
          </w:p>
        </w:tc>
      </w:tr>
      <w:tr w:rsidR="0079592F" w:rsidRPr="00BF1366" w14:paraId="3F539238" w14:textId="77777777" w:rsidTr="0079592F">
        <w:trPr>
          <w:trHeight w:val="155"/>
        </w:trPr>
        <w:tc>
          <w:tcPr>
            <w:tcW w:w="720" w:type="dxa"/>
          </w:tcPr>
          <w:p w14:paraId="5C15C7D1"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11.</w:t>
            </w:r>
          </w:p>
        </w:tc>
        <w:tc>
          <w:tcPr>
            <w:tcW w:w="9009" w:type="dxa"/>
            <w:gridSpan w:val="4"/>
          </w:tcPr>
          <w:p w14:paraId="2F478539" w14:textId="77777777" w:rsidR="0079592F" w:rsidRPr="00A74C97" w:rsidRDefault="0079592F" w:rsidP="0079592F">
            <w:pPr>
              <w:pStyle w:val="Heading3"/>
              <w:shd w:val="clear" w:color="auto" w:fill="FFFFFF"/>
              <w:spacing w:before="0" w:beforeAutospacing="0" w:after="0" w:afterAutospacing="0"/>
              <w:jc w:val="both"/>
              <w:rPr>
                <w:b w:val="0"/>
                <w:sz w:val="24"/>
                <w:szCs w:val="24"/>
              </w:rPr>
            </w:pPr>
            <w:r w:rsidRPr="00A74C97">
              <w:rPr>
                <w:b w:val="0"/>
                <w:sz w:val="24"/>
                <w:szCs w:val="24"/>
              </w:rPr>
              <w:t xml:space="preserve">What is the energy in joules, required to shift the electron of the hydrogen atom from the first Bohr orbit to the fifth Bohr orbit and what is the wavelength of the light emitted in nanometers when the electron returns to the ground state? </w:t>
            </w:r>
          </w:p>
          <w:p w14:paraId="4A9F7724" w14:textId="39F80F5C" w:rsidR="0079592F" w:rsidRPr="00A74C97" w:rsidRDefault="0079592F" w:rsidP="0079592F">
            <w:pPr>
              <w:pStyle w:val="Heading3"/>
              <w:shd w:val="clear" w:color="auto" w:fill="FFFFFF"/>
              <w:spacing w:before="0" w:beforeAutospacing="0" w:after="0" w:afterAutospacing="0"/>
              <w:rPr>
                <w:rFonts w:ascii="Arial" w:hAnsi="Arial" w:cs="Arial"/>
                <w:b w:val="0"/>
                <w:bCs w:val="0"/>
                <w:color w:val="335533"/>
                <w:sz w:val="29"/>
                <w:szCs w:val="29"/>
              </w:rPr>
            </w:pPr>
            <w:r w:rsidRPr="00A74C97">
              <w:rPr>
                <w:b w:val="0"/>
                <w:sz w:val="24"/>
                <w:szCs w:val="24"/>
              </w:rPr>
              <w:lastRenderedPageBreak/>
              <w:t>The ground state electron energy is –2.18 X 10</w:t>
            </w:r>
            <w:r w:rsidRPr="00A74C97">
              <w:rPr>
                <w:b w:val="0"/>
                <w:sz w:val="24"/>
                <w:szCs w:val="24"/>
                <w:vertAlign w:val="superscript"/>
              </w:rPr>
              <w:t>–11</w:t>
            </w:r>
            <w:r w:rsidRPr="00A74C97">
              <w:rPr>
                <w:b w:val="0"/>
                <w:sz w:val="24"/>
                <w:szCs w:val="24"/>
              </w:rPr>
              <w:t>ergs. (</w:t>
            </w:r>
            <w:r w:rsidRPr="00A74C97">
              <w:rPr>
                <w:b w:val="0"/>
                <w:color w:val="335533"/>
                <w:sz w:val="24"/>
                <w:szCs w:val="24"/>
              </w:rPr>
              <w:t>1</w:t>
            </w:r>
            <w:r w:rsidRPr="00A74C97">
              <w:rPr>
                <w:b w:val="0"/>
                <w:bCs w:val="0"/>
                <w:color w:val="335533"/>
                <w:sz w:val="24"/>
                <w:szCs w:val="24"/>
              </w:rPr>
              <w:t> erg = </w:t>
            </w:r>
            <w:r>
              <w:rPr>
                <w:b w:val="0"/>
                <w:color w:val="335533"/>
                <w:sz w:val="24"/>
                <w:szCs w:val="24"/>
              </w:rPr>
              <w:t xml:space="preserve">1 x </w:t>
            </w:r>
            <w:r w:rsidRPr="00A74C97">
              <w:rPr>
                <w:b w:val="0"/>
                <w:color w:val="335533"/>
                <w:sz w:val="24"/>
                <w:szCs w:val="24"/>
              </w:rPr>
              <w:t>10</w:t>
            </w:r>
            <w:r w:rsidRPr="00A74C97">
              <w:rPr>
                <w:b w:val="0"/>
                <w:color w:val="335533"/>
                <w:sz w:val="24"/>
                <w:szCs w:val="24"/>
                <w:vertAlign w:val="superscript"/>
              </w:rPr>
              <w:t>-7</w:t>
            </w:r>
            <w:r w:rsidRPr="00A74C97">
              <w:rPr>
                <w:b w:val="0"/>
                <w:bCs w:val="0"/>
                <w:color w:val="335533"/>
                <w:sz w:val="24"/>
                <w:szCs w:val="24"/>
              </w:rPr>
              <w:t> J)</w:t>
            </w:r>
          </w:p>
        </w:tc>
        <w:tc>
          <w:tcPr>
            <w:tcW w:w="801" w:type="dxa"/>
          </w:tcPr>
          <w:p w14:paraId="62AA6E3A"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lastRenderedPageBreak/>
              <w:t>3</w:t>
            </w:r>
          </w:p>
        </w:tc>
      </w:tr>
      <w:tr w:rsidR="0079592F" w:rsidRPr="00BF1366" w14:paraId="56C79C70" w14:textId="77777777" w:rsidTr="0079592F">
        <w:trPr>
          <w:trHeight w:val="1167"/>
        </w:trPr>
        <w:tc>
          <w:tcPr>
            <w:tcW w:w="720" w:type="dxa"/>
          </w:tcPr>
          <w:p w14:paraId="041D3E72"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12.</w:t>
            </w:r>
          </w:p>
        </w:tc>
        <w:tc>
          <w:tcPr>
            <w:tcW w:w="9009" w:type="dxa"/>
            <w:gridSpan w:val="4"/>
            <w:shd w:val="clear" w:color="auto" w:fill="auto"/>
          </w:tcPr>
          <w:p w14:paraId="70F1558E" w14:textId="77777777" w:rsidR="0079592F" w:rsidRPr="00BF1366" w:rsidRDefault="0079592F" w:rsidP="0079592F">
            <w:pPr>
              <w:pStyle w:val="NoSpacing"/>
              <w:rPr>
                <w:rFonts w:asciiTheme="majorBidi" w:hAnsiTheme="majorBidi" w:cstheme="majorBidi"/>
                <w:szCs w:val="24"/>
              </w:rPr>
            </w:pPr>
            <w:r w:rsidRPr="00BF1366">
              <w:rPr>
                <w:rFonts w:asciiTheme="majorBidi" w:hAnsiTheme="majorBidi" w:cstheme="majorBidi"/>
                <w:szCs w:val="24"/>
              </w:rPr>
              <w:t xml:space="preserve">Commercially available </w:t>
            </w:r>
            <w:proofErr w:type="spellStart"/>
            <w:r w:rsidRPr="00BF1366">
              <w:rPr>
                <w:rFonts w:asciiTheme="majorBidi" w:hAnsiTheme="majorBidi" w:cstheme="majorBidi"/>
                <w:szCs w:val="24"/>
              </w:rPr>
              <w:t>sulphuric</w:t>
            </w:r>
            <w:proofErr w:type="spellEnd"/>
            <w:r w:rsidRPr="00BF1366">
              <w:rPr>
                <w:rFonts w:asciiTheme="majorBidi" w:hAnsiTheme="majorBidi" w:cstheme="majorBidi"/>
                <w:szCs w:val="24"/>
              </w:rPr>
              <w:t xml:space="preserve"> acid contains 98% by mass and has a density of 1.10 gcm</w:t>
            </w:r>
            <w:r w:rsidRPr="00BF1366">
              <w:rPr>
                <w:rFonts w:asciiTheme="majorBidi" w:hAnsiTheme="majorBidi" w:cstheme="majorBidi"/>
                <w:szCs w:val="24"/>
                <w:vertAlign w:val="superscript"/>
              </w:rPr>
              <w:t>-3</w:t>
            </w:r>
            <w:r w:rsidRPr="00BF1366">
              <w:rPr>
                <w:rFonts w:asciiTheme="majorBidi" w:hAnsiTheme="majorBidi" w:cstheme="majorBidi"/>
                <w:szCs w:val="24"/>
              </w:rPr>
              <w:t>. Calculate</w:t>
            </w:r>
          </w:p>
          <w:p w14:paraId="756C26FD" w14:textId="7EFFBD64" w:rsidR="0079592F" w:rsidRPr="00BF1366" w:rsidRDefault="0079592F" w:rsidP="0079592F">
            <w:pPr>
              <w:pStyle w:val="NoSpacing"/>
              <w:rPr>
                <w:rFonts w:asciiTheme="majorBidi" w:hAnsiTheme="majorBidi" w:cstheme="majorBidi"/>
                <w:szCs w:val="24"/>
              </w:rPr>
            </w:pPr>
            <w:r>
              <w:rPr>
                <w:rFonts w:asciiTheme="majorBidi" w:hAnsiTheme="majorBidi" w:cstheme="majorBidi"/>
                <w:szCs w:val="24"/>
              </w:rPr>
              <w:t>a</w:t>
            </w:r>
            <w:r w:rsidRPr="00BF1366">
              <w:rPr>
                <w:rFonts w:asciiTheme="majorBidi" w:hAnsiTheme="majorBidi" w:cstheme="majorBidi"/>
                <w:szCs w:val="24"/>
              </w:rPr>
              <w:t>)</w:t>
            </w:r>
            <w:r>
              <w:rPr>
                <w:rFonts w:asciiTheme="majorBidi" w:hAnsiTheme="majorBidi" w:cstheme="majorBidi"/>
                <w:szCs w:val="24"/>
              </w:rPr>
              <w:t xml:space="preserve"> </w:t>
            </w:r>
            <w:r w:rsidRPr="00BF1366">
              <w:rPr>
                <w:rFonts w:asciiTheme="majorBidi" w:hAnsiTheme="majorBidi" w:cstheme="majorBidi"/>
                <w:szCs w:val="24"/>
              </w:rPr>
              <w:t xml:space="preserve">the molarity of the solution </w:t>
            </w:r>
          </w:p>
          <w:p w14:paraId="5120A23C" w14:textId="3C7210EA" w:rsidR="0079592F" w:rsidRPr="00BF1366" w:rsidRDefault="0079592F" w:rsidP="0079592F">
            <w:pPr>
              <w:pStyle w:val="NoSpacing"/>
              <w:rPr>
                <w:rFonts w:asciiTheme="majorBidi" w:hAnsiTheme="majorBidi" w:cstheme="majorBidi"/>
                <w:szCs w:val="24"/>
              </w:rPr>
            </w:pPr>
            <w:r>
              <w:rPr>
                <w:rFonts w:asciiTheme="majorBidi" w:hAnsiTheme="majorBidi" w:cstheme="majorBidi"/>
                <w:szCs w:val="24"/>
              </w:rPr>
              <w:t>b</w:t>
            </w:r>
            <w:r w:rsidRPr="00BF1366">
              <w:rPr>
                <w:rFonts w:asciiTheme="majorBidi" w:hAnsiTheme="majorBidi" w:cstheme="majorBidi"/>
                <w:szCs w:val="24"/>
              </w:rPr>
              <w:t>)  volume of concentrated acid required to prepare 2.5L of 0.50 M HCl.</w:t>
            </w:r>
          </w:p>
        </w:tc>
        <w:tc>
          <w:tcPr>
            <w:tcW w:w="801" w:type="dxa"/>
          </w:tcPr>
          <w:p w14:paraId="6BFCA80B"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3</w:t>
            </w:r>
          </w:p>
        </w:tc>
      </w:tr>
      <w:tr w:rsidR="0079592F" w:rsidRPr="00BF1366" w14:paraId="5C014949" w14:textId="77777777" w:rsidTr="0079592F">
        <w:trPr>
          <w:trHeight w:val="357"/>
        </w:trPr>
        <w:tc>
          <w:tcPr>
            <w:tcW w:w="720" w:type="dxa"/>
          </w:tcPr>
          <w:p w14:paraId="42C96B00"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13.</w:t>
            </w:r>
          </w:p>
        </w:tc>
        <w:tc>
          <w:tcPr>
            <w:tcW w:w="9009" w:type="dxa"/>
            <w:gridSpan w:val="4"/>
            <w:shd w:val="clear" w:color="auto" w:fill="auto"/>
          </w:tcPr>
          <w:p w14:paraId="441AB192" w14:textId="57B861C6" w:rsidR="0079592F" w:rsidRPr="00BF1366" w:rsidRDefault="0079592F" w:rsidP="0079592F">
            <w:pPr>
              <w:rPr>
                <w:rFonts w:asciiTheme="majorBidi" w:hAnsiTheme="majorBidi" w:cstheme="majorBidi"/>
                <w:sz w:val="24"/>
                <w:szCs w:val="24"/>
                <w:highlight w:val="yellow"/>
              </w:rPr>
            </w:pPr>
            <w:r w:rsidRPr="002023F4">
              <w:rPr>
                <w:rFonts w:asciiTheme="majorBidi" w:hAnsiTheme="majorBidi" w:cstheme="majorBidi"/>
                <w:sz w:val="24"/>
                <w:szCs w:val="24"/>
              </w:rPr>
              <w:t xml:space="preserve">If the kinetic energy of a moving electron is 3.0 </w:t>
            </w:r>
            <w:r>
              <w:rPr>
                <w:rFonts w:asciiTheme="majorBidi" w:hAnsiTheme="majorBidi" w:cstheme="majorBidi"/>
                <w:sz w:val="24"/>
                <w:szCs w:val="24"/>
              </w:rPr>
              <w:t>x</w:t>
            </w:r>
            <w:r w:rsidRPr="002023F4">
              <w:rPr>
                <w:rFonts w:asciiTheme="majorBidi" w:hAnsiTheme="majorBidi" w:cstheme="majorBidi"/>
                <w:sz w:val="24"/>
                <w:szCs w:val="24"/>
              </w:rPr>
              <w:t xml:space="preserve">10 </w:t>
            </w:r>
            <w:r w:rsidRPr="002023F4">
              <w:rPr>
                <w:rFonts w:asciiTheme="majorBidi" w:hAnsiTheme="majorBidi" w:cstheme="majorBidi"/>
                <w:sz w:val="24"/>
                <w:szCs w:val="24"/>
                <w:vertAlign w:val="superscript"/>
              </w:rPr>
              <w:t>–25</w:t>
            </w:r>
            <w:r w:rsidRPr="002023F4">
              <w:rPr>
                <w:rFonts w:asciiTheme="majorBidi" w:hAnsiTheme="majorBidi" w:cstheme="majorBidi"/>
                <w:sz w:val="24"/>
                <w:szCs w:val="24"/>
              </w:rPr>
              <w:t xml:space="preserve"> J, calculate its wavelength.</w:t>
            </w:r>
          </w:p>
        </w:tc>
        <w:tc>
          <w:tcPr>
            <w:tcW w:w="801" w:type="dxa"/>
          </w:tcPr>
          <w:p w14:paraId="4F1B0E52"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3</w:t>
            </w:r>
          </w:p>
        </w:tc>
      </w:tr>
      <w:tr w:rsidR="0079592F" w:rsidRPr="00BF1366" w14:paraId="4173F642" w14:textId="77777777" w:rsidTr="0079592F">
        <w:trPr>
          <w:trHeight w:val="1275"/>
        </w:trPr>
        <w:tc>
          <w:tcPr>
            <w:tcW w:w="720" w:type="dxa"/>
          </w:tcPr>
          <w:p w14:paraId="38656C22"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14.</w:t>
            </w:r>
          </w:p>
        </w:tc>
        <w:tc>
          <w:tcPr>
            <w:tcW w:w="9009" w:type="dxa"/>
            <w:gridSpan w:val="4"/>
          </w:tcPr>
          <w:p w14:paraId="44001AED" w14:textId="002BA8FF" w:rsidR="0079592F" w:rsidRPr="00BF1366" w:rsidRDefault="0079592F" w:rsidP="0079592F">
            <w:pPr>
              <w:autoSpaceDE w:val="0"/>
              <w:autoSpaceDN w:val="0"/>
              <w:adjustRightInd w:val="0"/>
              <w:spacing w:after="0" w:line="240" w:lineRule="auto"/>
              <w:jc w:val="both"/>
              <w:rPr>
                <w:rFonts w:asciiTheme="majorBidi" w:eastAsia="Times New Roman" w:hAnsiTheme="majorBidi" w:cstheme="majorBidi"/>
                <w:sz w:val="24"/>
                <w:szCs w:val="24"/>
              </w:rPr>
            </w:pPr>
            <w:r w:rsidRPr="00BF1366">
              <w:rPr>
                <w:rFonts w:asciiTheme="majorBidi" w:eastAsia="Times New Roman" w:hAnsiTheme="majorBidi" w:cstheme="majorBidi"/>
                <w:sz w:val="24"/>
                <w:szCs w:val="24"/>
              </w:rPr>
              <w:t>a) Determine the empirical formula of an oxide of iron in which the mass percent of iron and oxygen are 69.9 and 30.1 respectively. [ Atomic mass of Fe=55.85u; O =16u]</w:t>
            </w:r>
          </w:p>
          <w:p w14:paraId="1D22932A" w14:textId="77777777" w:rsidR="0079592F" w:rsidRPr="00BF1366" w:rsidRDefault="0079592F" w:rsidP="0079592F">
            <w:pPr>
              <w:autoSpaceDE w:val="0"/>
              <w:autoSpaceDN w:val="0"/>
              <w:adjustRightInd w:val="0"/>
              <w:spacing w:after="0" w:line="240" w:lineRule="auto"/>
              <w:jc w:val="both"/>
              <w:rPr>
                <w:rFonts w:asciiTheme="majorBidi" w:hAnsiTheme="majorBidi" w:cstheme="majorBidi"/>
                <w:sz w:val="24"/>
                <w:szCs w:val="24"/>
              </w:rPr>
            </w:pPr>
            <w:r w:rsidRPr="00BF1366">
              <w:rPr>
                <w:rFonts w:asciiTheme="majorBidi" w:eastAsia="Times New Roman" w:hAnsiTheme="majorBidi" w:cstheme="majorBidi"/>
                <w:sz w:val="24"/>
                <w:szCs w:val="24"/>
              </w:rPr>
              <w:t xml:space="preserve">b) </w:t>
            </w:r>
            <w:proofErr w:type="spellStart"/>
            <w:r w:rsidRPr="00BF1366">
              <w:rPr>
                <w:rFonts w:asciiTheme="majorBidi" w:eastAsia="Times New Roman" w:hAnsiTheme="majorBidi" w:cstheme="majorBidi"/>
                <w:sz w:val="24"/>
                <w:szCs w:val="24"/>
              </w:rPr>
              <w:t>i</w:t>
            </w:r>
            <w:proofErr w:type="spellEnd"/>
            <w:r w:rsidRPr="00BF1366">
              <w:rPr>
                <w:rFonts w:asciiTheme="majorBidi" w:eastAsia="Times New Roman" w:hAnsiTheme="majorBidi" w:cstheme="majorBidi"/>
                <w:sz w:val="24"/>
                <w:szCs w:val="24"/>
              </w:rPr>
              <w:t xml:space="preserve">) </w:t>
            </w:r>
            <w:r w:rsidRPr="00BF1366">
              <w:rPr>
                <w:rFonts w:asciiTheme="majorBidi" w:hAnsiTheme="majorBidi" w:cstheme="majorBidi"/>
                <w:sz w:val="24"/>
                <w:szCs w:val="24"/>
              </w:rPr>
              <w:t>Define Limiting reagent.</w:t>
            </w:r>
          </w:p>
          <w:p w14:paraId="25F21C6F" w14:textId="0F8635F9" w:rsidR="0079592F" w:rsidRPr="00BF1366" w:rsidRDefault="0079592F" w:rsidP="0079592F">
            <w:pPr>
              <w:autoSpaceDE w:val="0"/>
              <w:autoSpaceDN w:val="0"/>
              <w:adjustRightInd w:val="0"/>
              <w:spacing w:after="0" w:line="240" w:lineRule="auto"/>
              <w:jc w:val="both"/>
              <w:rPr>
                <w:rFonts w:asciiTheme="majorBidi" w:hAnsiTheme="majorBidi" w:cstheme="majorBidi"/>
                <w:sz w:val="24"/>
                <w:szCs w:val="24"/>
              </w:rPr>
            </w:pPr>
            <w:r w:rsidRPr="00BF1366">
              <w:rPr>
                <w:rFonts w:asciiTheme="majorBidi" w:hAnsiTheme="majorBidi" w:cstheme="majorBidi"/>
                <w:sz w:val="24"/>
                <w:szCs w:val="24"/>
              </w:rPr>
              <w:t xml:space="preserve">ii) If 80 g of hydrogen gas is reacted with 80 g of oxygen gas to form water, find the mass of water obtained. Which substance is the limiting reagent? </w:t>
            </w:r>
          </w:p>
        </w:tc>
        <w:tc>
          <w:tcPr>
            <w:tcW w:w="801" w:type="dxa"/>
          </w:tcPr>
          <w:p w14:paraId="54399E1F" w14:textId="77777777" w:rsidR="0079592F" w:rsidRPr="00BF1366" w:rsidRDefault="0079592F" w:rsidP="0079592F">
            <w:pPr>
              <w:rPr>
                <w:rFonts w:asciiTheme="majorBidi" w:hAnsiTheme="majorBidi" w:cstheme="majorBidi"/>
                <w:sz w:val="24"/>
                <w:szCs w:val="24"/>
              </w:rPr>
            </w:pPr>
            <w:r w:rsidRPr="00BF1366">
              <w:rPr>
                <w:rFonts w:asciiTheme="majorBidi" w:hAnsiTheme="majorBidi" w:cstheme="majorBidi"/>
                <w:sz w:val="24"/>
                <w:szCs w:val="24"/>
              </w:rPr>
              <w:t>5</w:t>
            </w:r>
          </w:p>
        </w:tc>
      </w:tr>
      <w:tr w:rsidR="0079592F" w:rsidRPr="00BF1366" w14:paraId="3F40766D" w14:textId="77777777" w:rsidTr="0079592F">
        <w:trPr>
          <w:trHeight w:val="155"/>
        </w:trPr>
        <w:tc>
          <w:tcPr>
            <w:tcW w:w="720" w:type="dxa"/>
          </w:tcPr>
          <w:p w14:paraId="18BB2A81" w14:textId="77777777" w:rsidR="0079592F" w:rsidRPr="00BF1366" w:rsidRDefault="0079592F" w:rsidP="0079592F">
            <w:pPr>
              <w:rPr>
                <w:rFonts w:asciiTheme="majorBidi" w:hAnsiTheme="majorBidi" w:cstheme="majorBidi"/>
                <w:sz w:val="24"/>
                <w:szCs w:val="24"/>
              </w:rPr>
            </w:pPr>
          </w:p>
        </w:tc>
        <w:tc>
          <w:tcPr>
            <w:tcW w:w="9009" w:type="dxa"/>
            <w:gridSpan w:val="4"/>
          </w:tcPr>
          <w:p w14:paraId="5F5A5940" w14:textId="72067D01" w:rsidR="0079592F" w:rsidRPr="00BF1366" w:rsidRDefault="0079592F" w:rsidP="0079592F">
            <w:pPr>
              <w:jc w:val="center"/>
              <w:rPr>
                <w:rFonts w:asciiTheme="majorBidi" w:hAnsiTheme="majorBidi" w:cstheme="majorBidi"/>
                <w:sz w:val="24"/>
                <w:szCs w:val="24"/>
              </w:rPr>
            </w:pPr>
            <w:r>
              <w:rPr>
                <w:rFonts w:asciiTheme="majorBidi" w:hAnsiTheme="majorBidi" w:cstheme="majorBidi"/>
                <w:sz w:val="24"/>
                <w:szCs w:val="24"/>
              </w:rPr>
              <w:t>***</w:t>
            </w:r>
          </w:p>
        </w:tc>
        <w:tc>
          <w:tcPr>
            <w:tcW w:w="801" w:type="dxa"/>
          </w:tcPr>
          <w:p w14:paraId="281EC38B" w14:textId="77777777" w:rsidR="0079592F" w:rsidRPr="00BF1366" w:rsidRDefault="0079592F" w:rsidP="0079592F">
            <w:pPr>
              <w:rPr>
                <w:rFonts w:asciiTheme="majorBidi" w:hAnsiTheme="majorBidi" w:cstheme="majorBidi"/>
                <w:sz w:val="24"/>
                <w:szCs w:val="24"/>
              </w:rPr>
            </w:pPr>
          </w:p>
        </w:tc>
      </w:tr>
    </w:tbl>
    <w:p w14:paraId="2790A3DF" w14:textId="416CBD30" w:rsidR="00B14EA9" w:rsidRDefault="00B14EA9"/>
    <w:p w14:paraId="03A2B149" w14:textId="1377DEA4" w:rsidR="009378ED" w:rsidRPr="009378ED" w:rsidRDefault="009378ED" w:rsidP="009378ED"/>
    <w:p w14:paraId="78A4F7FE" w14:textId="6BCAB0E0" w:rsidR="009378ED" w:rsidRPr="009378ED" w:rsidRDefault="009378ED" w:rsidP="009378ED"/>
    <w:p w14:paraId="59F066E7" w14:textId="76A88A8D" w:rsidR="009378ED" w:rsidRPr="009378ED" w:rsidRDefault="009378ED" w:rsidP="009378ED"/>
    <w:p w14:paraId="3AD82CDF" w14:textId="123E4559" w:rsidR="009378ED" w:rsidRPr="009378ED" w:rsidRDefault="009378ED" w:rsidP="009378ED"/>
    <w:p w14:paraId="79F7351B" w14:textId="1BBD3B7B" w:rsidR="009378ED" w:rsidRPr="009378ED" w:rsidRDefault="009378ED" w:rsidP="009378ED"/>
    <w:p w14:paraId="459F9C19" w14:textId="173450B0" w:rsidR="009378ED" w:rsidRDefault="009378ED" w:rsidP="009378ED"/>
    <w:p w14:paraId="4D082F1A" w14:textId="77777777" w:rsidR="009378ED" w:rsidRPr="009378ED" w:rsidRDefault="009378ED" w:rsidP="009378ED">
      <w:pPr>
        <w:jc w:val="center"/>
      </w:pPr>
    </w:p>
    <w:sectPr w:rsidR="009378ED" w:rsidRPr="009378ED" w:rsidSect="0079592F">
      <w:pgSz w:w="11907" w:h="16839" w:code="9"/>
      <w:pgMar w:top="1152" w:right="1008" w:bottom="115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07CE0"/>
    <w:multiLevelType w:val="hybridMultilevel"/>
    <w:tmpl w:val="1E169A9C"/>
    <w:lvl w:ilvl="0" w:tplc="0409000F">
      <w:start w:val="1"/>
      <w:numFmt w:val="decimal"/>
      <w:lvlText w:val="%1."/>
      <w:lvlJc w:val="left"/>
      <w:pPr>
        <w:ind w:left="720" w:hanging="360"/>
      </w:pPr>
    </w:lvl>
    <w:lvl w:ilvl="1" w:tplc="E4BEED3C">
      <w:start w:val="1"/>
      <w:numFmt w:val="lowerRoman"/>
      <w:lvlText w:val="(%2)"/>
      <w:lvlJc w:val="left"/>
      <w:pPr>
        <w:tabs>
          <w:tab w:val="num" w:pos="1800"/>
        </w:tabs>
        <w:ind w:left="1800" w:hanging="720"/>
      </w:pPr>
      <w:rPr>
        <w:rFonts w:ascii="Times New Roman" w:eastAsia="Times New Roman" w:hAnsi="Times New Roman" w:cs="Times New Roman"/>
      </w:rPr>
    </w:lvl>
    <w:lvl w:ilvl="2" w:tplc="0409001B">
      <w:start w:val="1"/>
      <w:numFmt w:val="lowerRoman"/>
      <w:lvlText w:val="%3."/>
      <w:lvlJc w:val="right"/>
      <w:pPr>
        <w:ind w:left="2160" w:hanging="180"/>
      </w:pPr>
    </w:lvl>
    <w:lvl w:ilvl="3" w:tplc="F196C722">
      <w:start w:val="2"/>
      <w:numFmt w:val="lowerLetter"/>
      <w:lvlText w:val="(%4)"/>
      <w:lvlJc w:val="left"/>
      <w:pPr>
        <w:tabs>
          <w:tab w:val="num" w:pos="2880"/>
        </w:tabs>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A9"/>
    <w:rsid w:val="000B6B70"/>
    <w:rsid w:val="002023F4"/>
    <w:rsid w:val="002637F8"/>
    <w:rsid w:val="002774EB"/>
    <w:rsid w:val="002A1342"/>
    <w:rsid w:val="002C2C84"/>
    <w:rsid w:val="003005E9"/>
    <w:rsid w:val="003D39EB"/>
    <w:rsid w:val="00566C9E"/>
    <w:rsid w:val="00594026"/>
    <w:rsid w:val="00607943"/>
    <w:rsid w:val="007413C4"/>
    <w:rsid w:val="0079592F"/>
    <w:rsid w:val="0087431F"/>
    <w:rsid w:val="00894443"/>
    <w:rsid w:val="009378ED"/>
    <w:rsid w:val="00A0209F"/>
    <w:rsid w:val="00A42ACC"/>
    <w:rsid w:val="00A74C97"/>
    <w:rsid w:val="00B14EA9"/>
    <w:rsid w:val="00BD2652"/>
    <w:rsid w:val="00BF1366"/>
    <w:rsid w:val="00CA20F7"/>
    <w:rsid w:val="00CE6A04"/>
    <w:rsid w:val="00CF4BD8"/>
    <w:rsid w:val="00D7651F"/>
    <w:rsid w:val="00DA1BB6"/>
    <w:rsid w:val="00DF48D1"/>
    <w:rsid w:val="00E136AC"/>
    <w:rsid w:val="00E242EA"/>
    <w:rsid w:val="00E943AA"/>
    <w:rsid w:val="00EE29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96AC"/>
  <w15:chartTrackingRefBased/>
  <w15:docId w15:val="{522DFE55-C67E-4CDE-A96F-1F62AA0D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4C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14EA9"/>
    <w:pPr>
      <w:spacing w:line="240" w:lineRule="auto"/>
    </w:pPr>
    <w:rPr>
      <w:sz w:val="20"/>
      <w:szCs w:val="20"/>
    </w:rPr>
  </w:style>
  <w:style w:type="character" w:customStyle="1" w:styleId="CommentTextChar">
    <w:name w:val="Comment Text Char"/>
    <w:basedOn w:val="DefaultParagraphFont"/>
    <w:link w:val="CommentText"/>
    <w:uiPriority w:val="99"/>
    <w:semiHidden/>
    <w:rsid w:val="00B14EA9"/>
    <w:rPr>
      <w:sz w:val="20"/>
      <w:szCs w:val="20"/>
    </w:rPr>
  </w:style>
  <w:style w:type="character" w:styleId="CommentReference">
    <w:name w:val="annotation reference"/>
    <w:uiPriority w:val="99"/>
    <w:semiHidden/>
    <w:unhideWhenUsed/>
    <w:rsid w:val="00B14EA9"/>
    <w:rPr>
      <w:sz w:val="16"/>
      <w:szCs w:val="16"/>
    </w:rPr>
  </w:style>
  <w:style w:type="paragraph" w:styleId="NoSpacing">
    <w:name w:val="No Spacing"/>
    <w:uiPriority w:val="1"/>
    <w:qFormat/>
    <w:rsid w:val="003005E9"/>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A74C9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750085">
      <w:bodyDiv w:val="1"/>
      <w:marLeft w:val="0"/>
      <w:marRight w:val="0"/>
      <w:marTop w:val="0"/>
      <w:marBottom w:val="0"/>
      <w:divBdr>
        <w:top w:val="none" w:sz="0" w:space="0" w:color="auto"/>
        <w:left w:val="none" w:sz="0" w:space="0" w:color="auto"/>
        <w:bottom w:val="none" w:sz="0" w:space="0" w:color="auto"/>
        <w:right w:val="none" w:sz="0" w:space="0" w:color="auto"/>
      </w:divBdr>
    </w:div>
    <w:div w:id="19554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BIJU</dc:creator>
  <cp:keywords/>
  <dc:description/>
  <cp:lastModifiedBy>DPS STAFF</cp:lastModifiedBy>
  <cp:revision>3</cp:revision>
  <dcterms:created xsi:type="dcterms:W3CDTF">2019-05-07T19:55:00Z</dcterms:created>
  <dcterms:modified xsi:type="dcterms:W3CDTF">2019-05-15T07:46:00Z</dcterms:modified>
</cp:coreProperties>
</file>