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Aravalli Mobility Pvt Ltd</w:t>
      </w:r>
    </w:p>
    <w:p>
      <w:pPr>
        <w:pStyle w:val="Heading2"/>
      </w:pPr>
      <w:r>
        <w:t>Vendor Contracts Digest and Approved Vendor List (FY 2026-27)</w:t>
      </w:r>
    </w:p>
    <w:p>
      <w:pPr>
        <w:pStyle w:val="Heading3"/>
      </w:pPr>
      <w:r>
        <w:t>Clause VC-1 - Force Majeure (all Master Supply Agreements)</w:t>
      </w:r>
    </w:p>
    <w:p>
      <w:r>
        <w:t>VC-1.1 A supplier affected by a force majeure event (natural disaster, port closure, war, blockade, government action) must notify Aravalli in writing within 48 hours.</w:t>
      </w:r>
    </w:p>
    <w:p>
      <w:r>
        <w:t>VC-1.2 During force majeure Aravalli may source affected volumes from alternate suppliers without penalty and without breaching any volume commitment.</w:t>
      </w:r>
    </w:p>
    <w:p>
      <w:r>
        <w:t>VC-1.3 If force majeure exceeds 30 days, Aravalli may terminate affected POs without liability.</w:t>
      </w:r>
    </w:p>
    <w:p>
      <w:pPr>
        <w:pStyle w:val="Heading3"/>
      </w:pPr>
      <w:r>
        <w:t>Clause VC-2 - Late Delivery Penalty</w:t>
      </w:r>
    </w:p>
    <w:p>
      <w:r>
        <w:t>VC-2.1 For delays not covered by force majeure, the supplier pays liquidated damages of 0.5% of the delayed PO value per week, capped at 5%.</w:t>
      </w:r>
    </w:p>
    <w:p>
      <w:pPr>
        <w:pStyle w:val="Heading3"/>
      </w:pPr>
      <w:r>
        <w:t>Clause VC-3 - Primary Supplier Terms</w:t>
      </w:r>
    </w:p>
    <w:p>
      <w:r>
        <w:t>VC-3.1 Formosa Microchip Co. (S101), Taiwan: primary for P-1001 and P-1002. Standard lead time 42 days ex-Kaohsiung. Supplier will re-route via Keelung on request at buyer cost, adding 4 days.</w:t>
      </w:r>
    </w:p>
    <w:p>
      <w:r>
        <w:t>VC-3.2 Keelung Precision PCB Ltd. (S102), Taiwan: primary for P-2001. Lead time 35 days.</w:t>
      </w:r>
    </w:p>
    <w:p>
      <w:r>
        <w:t>VC-3.3 Hsinchu SensorTech Inc. (S103), Taiwan: primary for P-3001 and P-3002. Ships via Kaohsiung.</w:t>
      </w:r>
    </w:p>
    <w:p>
      <w:pPr>
        <w:pStyle w:val="Heading3"/>
      </w:pPr>
      <w:r>
        <w:t>Clause VC-4 - Backup Supplier Terms</w:t>
      </w:r>
    </w:p>
    <w:p>
      <w:r>
        <w:t>VC-4.1 Penang Semicon Sdn. Bhd. (S201), Malaysia: pre-qualified backup for P-1001 and P-1002. Price premium up to 8% over primary. Standard lead time 21 days; expedited 10 days at +12% surcharge. Must acknowledge RFQs within 24 h.</w:t>
      </w:r>
    </w:p>
    <w:p>
      <w:r>
        <w:t>VC-4.2 Saigon Circuit Works JSC (S202), Vietnam: backup for P-2001. Lead time 24 days; expedite 14 days at +10%.</w:t>
      </w:r>
    </w:p>
    <w:p>
      <w:r>
        <w:t>VC-4.3 Bengaluru Embedded Systems (S301), India: domestic backup for P-1001, P-3001, P-3002. Lead time 14 days; capacity-limited (see ERP monthly_capacity). Preferred for L3 events because it removes sea-freight exposure.</w:t>
      </w:r>
    </w:p>
    <w:p>
      <w:r>
        <w:t>VC-4.4 Pune CellWorks Pvt. Ltd. (S402), India: CONDITIONAL backup for P-5001 pending PPAP completion; any RFQ requires Head of SCM sign-off (see SOP-SC-014 clause 3.4).</w:t>
      </w:r>
    </w:p>
    <w:p>
      <w:r>
        <w:br w:type="page"/>
      </w:r>
    </w:p>
    <w:p>
      <w:pPr>
        <w:pStyle w:val="Heading3"/>
      </w:pPr>
      <w:r>
        <w:t>Schedule A - Approved Vendor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Supplier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Country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Parts covered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S101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Formosa Microchip Co.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Taiwan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APPROVED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P-1001, P-1002 (primary)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S102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Keelung Precision PCB Ltd.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Taiwan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APPROVED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P-2001 (primary)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S103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Hsinchu SensorTech Inc.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Taiwan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APPROVED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P-3001, P-3002 (primary)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S201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Penang Semicon Sdn. Bhd.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Malaysia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APPROVED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P-1001, P-1002 (backup)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S202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Saigon Circuit Works JSC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Vietnam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APPROVED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P-2001 (backup)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S301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Bengaluru Embedded Systems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India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APPROVED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P-1001, P-3001, P-3002 (backup)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S302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Chennai Interconnect Ltd.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India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APPROVED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P-4001 (primary)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S401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Shenzhen PowerCell Co.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China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APPROVED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P-5001 (primary)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S402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Pune CellWorks Pvt. Ltd.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India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CONDITIONAL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P-5001 (backup)</w:t>
            </w:r>
          </w:p>
        </w:tc>
      </w:tr>
    </w:tbl>
    <w:p>
      <w:pPr>
        <w:pStyle w:val="Heading3"/>
      </w:pPr>
      <w:r>
        <w:t>Schedule B - RFQ Standard Terms</w:t>
      </w:r>
    </w:p>
    <w:p>
      <w:r>
        <w:t>B.1 Quote validity 15 days.</w:t>
      </w:r>
    </w:p>
    <w:p>
      <w:r>
        <w:t>B.2 Incoterms: CIF Nhava Sheva for imports, DAP Manesar for domestic.</w:t>
      </w:r>
    </w:p>
    <w:p>
      <w:r>
        <w:t>B.3 Payment: 60 days from GRN.</w:t>
      </w:r>
    </w:p>
    <w:p>
      <w:r>
        <w:t>B.4 Quotes must state lead time, MOQ and capacity commitment.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