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Rajesh Ramani</w:t>
      </w:r>
      <w:r>
        <w:t xml:space="preserve"> </w:t>
      </w:r>
      <w:r>
        <w:t xml:space="preserve">Fremont, CA</w:t>
      </w:r>
      <w:r>
        <w:t xml:space="preserve"> </w:t>
      </w:r>
      <w:r>
        <w:t xml:space="preserve">rajesh_ramani@icloud.com</w:t>
      </w:r>
      <w:r>
        <w:t xml:space="preserve"> </w:t>
      </w:r>
      <w:r>
        <w:t xml:space="preserve">(408) 806-0359</w:t>
      </w:r>
    </w:p>
    <w:p>
      <w:pPr>
        <w:pStyle w:val="BodyText"/>
      </w:pPr>
      <w:r>
        <w:t xml:space="preserve">June 17, 2026</w:t>
      </w:r>
    </w:p>
    <w:p>
      <w:pPr>
        <w:pStyle w:val="BodyText"/>
      </w:pPr>
      <w:r>
        <w:t xml:space="preserve">Hiring Team</w:t>
      </w:r>
      <w:r>
        <w:t xml:space="preserve"> </w:t>
      </w:r>
      <w:r>
        <w:t xml:space="preserve">Heartflow</w:t>
      </w:r>
    </w:p>
    <w:p>
      <w:pPr>
        <w:pStyle w:val="BodyText"/>
      </w:pPr>
      <w:r>
        <w:t xml:space="preserve">Re: Senior Agentic AI Engineer</w:t>
      </w:r>
    </w:p>
    <w:p>
      <w:pPr>
        <w:pStyle w:val="BodyText"/>
      </w:pPr>
      <w:r>
        <w:t xml:space="preserve">Dear Hiring Team,</w:t>
      </w:r>
    </w:p>
    <w:p>
      <w:pPr>
        <w:pStyle w:val="BodyText"/>
      </w:pPr>
      <w:r>
        <w:t xml:space="preserve">I am writing to apply for the Senior Agentic AI Engineer role on your new Agentic AI initiatives team, and I am highly motivated by the chance to build a brand-new agentic platform inside a company whose AI is already saving lives. The combination of a true blank-canvas opportunity and a clinically meaningful mission is exactly the kind of work I want to be doing next.</w:t>
      </w:r>
    </w:p>
    <w:p>
      <w:pPr>
        <w:pStyle w:val="BodyText"/>
      </w:pPr>
      <w:r>
        <w:t xml:space="preserve">After more than a decade leading large infrastructure programs at Apple, and an earlier role as Senior PM in PayPal’s Information Security organization, I made a deliberate decision to move into agentic AI as a hands-on builder. Over the past several months I have been building real AI systems end to end. I designed and built MatchScout, a proof-of-concept AI recommender at a hyperlocal creator marketplace startup. It is built as a single LangGraph state machine with tool calling, retrieval, a sentence-transformer cosine ranker, and a treatment-arm A/B evaluation that measures real downstream outcomes rather than asking another LLM to grade the output. I also built and open-sourced the HPRC Framework, a server-side templating engine where developers embed LLM prompts directly inside HTML and the framework runs them with adapters that work across six different LLM providers. Both projects are the kind of greenfield, set-the-patterns work your job description describes.</w:t>
      </w:r>
    </w:p>
    <w:p>
      <w:pPr>
        <w:pStyle w:val="BodyText"/>
      </w:pPr>
      <w:r>
        <w:t xml:space="preserve">The platform side of the role is where I am especially excited. Over the past few months I have been actively working on the building blocks of an agentic platform: multi-agent orchestration with LangGraph and CrewAI, the Model Context Protocol for tool and resource standardization, memory architectures across Mem0 and the Anthropic Memory tool, human-in-the-loop queues for safe agent execution, structured-output validation with bounded retry, and outcome-based evaluation. I have also been studying the failure modes that make agents unsafe in production, including the well-known biases that affect LLM-as-judge evaluation, and have been writing about the practical fixes for those.</w:t>
      </w:r>
    </w:p>
    <w:p>
      <w:pPr>
        <w:pStyle w:val="BodyText"/>
      </w:pPr>
      <w:r>
        <w:t xml:space="preserve">I have not worked in healthcare before, and I want to be straightforward about that. What I bring to the regulated-environment side of the role is a long track record in compliance-heavy infrastructure. At Apple, I built PCI-compliant secure environments for retail payment systems and partnered closely with information security, compliance, and network architecture teams. At PayPal Information Security, I worked on DDoS prevention, hardware security modules, bastion infrastructure, and real-time traffic analysis systems for fraud detection. I understand what it takes to ship software in an environment where audit trails, scoped permissions, and safe failure modes are non-negotiable.</w:t>
      </w:r>
    </w:p>
    <w:p>
      <w:pPr>
        <w:pStyle w:val="BodyText"/>
      </w:pPr>
      <w:r>
        <w:t xml:space="preserve">I am highly motivated for this role specifically because it combines three things I want most right now: greenfield agentic platform work, a meaningful mission, and a team I can learn from while contributing from day one. I welcome the chance to talk about how I can help.</w:t>
      </w:r>
    </w:p>
    <w:p>
      <w:pPr>
        <w:pStyle w:val="BodyText"/>
      </w:pPr>
      <w:r>
        <w:t xml:space="preserve">Thank you for your time and consideration.</w:t>
      </w:r>
    </w:p>
    <w:p>
      <w:pPr>
        <w:pStyle w:val="BodyText"/>
      </w:pPr>
      <w:r>
        <w:t xml:space="preserve">Sincerely,</w:t>
      </w:r>
    </w:p>
    <w:p>
      <w:pPr>
        <w:pStyle w:val="BodyText"/>
      </w:pPr>
      <w:r>
        <w:t xml:space="preserve">Rajesh Ramani</w:t>
      </w:r>
    </w:p>
    <w:sectPr>
      <w:footnotePr>
        <w:numRestart w:val="eachSect"/>
      </w:footnotePr>
      <w:pgMar w:top="720" w:bottom="720" w:left="864" w:right="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40" w:line="264" w:lineRule="auto"/>
    </w:pPr>
    <w:rPr>
      <w:sz w:val="20"/>
    </w:rPr>
  </w:style>
  <w:style w:styleId="BodyText" w:type="paragraph">
    <w:name w:val="Body Text"/>
    <w:basedOn w:val="Normal"/>
    <w:link w:val="BodyTextChar"/>
    <w:qFormat/>
    <w:pPr>
      <w:spacing w:after="20" w:before="0" w:line="264" w:lineRule="auto"/>
    </w:pPr>
    <w:rPr>
      <w:sz w:val="20"/>
    </w:rPr>
  </w:style>
  <w:style w:customStyle="1" w:styleId="FirstParagraph" w:type="paragraph">
    <w:name w:val="First Paragraph"/>
    <w:basedOn w:val="BodyText"/>
    <w:next w:val="BodyText"/>
    <w:qFormat/>
    <w:pPr>
      <w:spacing w:before="0" w:after="20" w:line="264" w:lineRule="auto"/>
    </w:pPr>
    <w:rPr>
      <w:sz w:val="20"/>
    </w:rPr>
  </w:style>
  <w:style w:customStyle="1" w:styleId="Compact" w:type="paragraph">
    <w:name w:val="Compact"/>
    <w:basedOn w:val="BodyText"/>
    <w:qFormat/>
    <w:pPr>
      <w:spacing w:after="20" w:before="0" w:line="264" w:lineRule="auto"/>
    </w:pPr>
    <w:rPr>
      <w:sz w:val="20"/>
    </w:rPr>
  </w:style>
  <w:style w:styleId="Title" w:type="paragraph">
    <w:name w:val="Title"/>
    <w:basedOn w:val="Normal"/>
    <w:next w:val="BodyText"/>
    <w:link w:val="TitleChar"/>
    <w:uiPriority w:val="10"/>
    <w:qFormat/>
    <w:rsid w:val="00A10FD9"/>
    <w:pPr>
      <w:spacing w:after="80" w:line="240" w:lineRule="auto" w:before="0"/>
      <w:contextualSpacing/>
      <w:jc w:val="center"/>
    </w:pPr>
    <w:rPr>
      <w:rFonts w:asciiTheme="majorHAnsi" w:cstheme="majorBidi" w:eastAsiaTheme="majorEastAsia" w:hAnsiTheme="majorHAnsi"/>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120"/>
      <w:outlineLvl w:val="0"/>
    </w:pPr>
    <w:rPr>
      <w:rFonts w:asciiTheme="majorHAnsi" w:cstheme="majorBidi" w:eastAsiaTheme="majorEastAsia" w:hAnsiTheme="majorHAnsi"/>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40" w:before="100"/>
      <w:outlineLvl w:val="1"/>
    </w:pPr>
    <w:rPr>
      <w:rFonts w:asciiTheme="majorHAnsi" w:cstheme="majorBidi" w:eastAsiaTheme="majorEastAsia" w:hAnsiTheme="majorHAnsi"/>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20" w:before="80"/>
      <w:outlineLvl w:val="2"/>
    </w:pPr>
    <w:rPr>
      <w:rFonts w:cstheme="majorBidi" w:eastAsiaTheme="majorEastAsia"/>
      <w:color w:themeColor="accent1" w:themeShade="BF" w:val="0F4761"/>
      <w:sz w:val="22"/>
      <w:szCs w:val="28"/>
    </w:rPr>
  </w:style>
  <w:style w:styleId="Heading4" w:type="paragraph">
    <w:name w:val="heading 4"/>
    <w:basedOn w:val="Normal"/>
    <w:next w:val="BodyText"/>
    <w:link w:val="Heading4Char"/>
    <w:uiPriority w:val="9"/>
    <w:semiHidden/>
    <w:unhideWhenUsed/>
    <w:qFormat/>
    <w:rsid w:val="00A10FD9"/>
    <w:pPr>
      <w:keepNext/>
      <w:keepLines/>
      <w:spacing w:after="20" w:before="60"/>
      <w:outlineLvl w:val="3"/>
    </w:pPr>
    <w:rPr>
      <w:rFonts w:cstheme="majorBidi" w:eastAsiaTheme="majorEastAsia"/>
      <w:i/>
      <w:iCs/>
      <w:color w:themeColor="accent1" w:themeShade="BF" w:val="0F4761"/>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2026-06-18T06:34:45Z</dcterms:created>
  <dcterms:modified xsi:type="dcterms:W3CDTF">2026-06-18T06:34:45Z</dcterms:modified>
</cp:coreProperties>
</file>

<file path=docProps/custom.xml><?xml version="1.0" encoding="utf-8"?>
<Properties xmlns="http://schemas.openxmlformats.org/officeDocument/2006/custom-properties" xmlns:vt="http://schemas.openxmlformats.org/officeDocument/2006/docPropsVTypes"/>
</file>