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053d18446907c0119d9312d0b2a5daba08589f"/>
    <w:p>
      <w:pPr>
        <w:pStyle w:val="Heading1"/>
      </w:pPr>
      <w:r>
        <w:t xml:space="preserve">IEEE 830 Software Requirements Specification</w:t>
      </w:r>
    </w:p>
    <w:bookmarkStart w:id="9" w:name="Xd50c3b85f9477aaec941a5e397c5f7dd8d0edde"/>
    <w:p>
      <w:pPr>
        <w:pStyle w:val="Heading2"/>
      </w:pPr>
      <w:r>
        <w:t xml:space="preserve">Airline Disruption Detection, Correlation, and Passenger Notification Platform</w:t>
      </w:r>
    </w:p>
    <w:p>
      <w:pPr>
        <w:pStyle w:val="FirstParagraph"/>
      </w:pPr>
      <w:r>
        <w:rPr>
          <w:b/>
          <w:bCs/>
        </w:rPr>
        <w:t xml:space="preserve">Version 1.0 MVP</w:t>
      </w:r>
      <w:r>
        <w:br/>
      </w:r>
      <w:r>
        <w:rPr>
          <w:b/>
          <w:bCs/>
        </w:rPr>
        <w:t xml:space="preserve">Generated by OpenRequirements.ai</w:t>
      </w:r>
      <w:r>
        <w:br/>
      </w:r>
      <w:r>
        <w:rPr>
          <w:b/>
          <w:bCs/>
        </w:rPr>
        <w:t xml:space="preserve">Date: 2026-03-19</w:t>
      </w:r>
    </w:p>
    <w:p>
      <w:r>
        <w:pict>
          <v:rect style="width:0;height:1.5pt" o:hralign="center" o:hrstd="t" o:hr="t"/>
        </w:pict>
      </w:r>
    </w:p>
    <w:bookmarkEnd w:id="9"/>
    <w:bookmarkStart w:id="10" w:name="quality-scorecard"/>
    <w:p>
      <w:pPr>
        <w:pStyle w:val="Heading2"/>
      </w:pPr>
      <w:r>
        <w:t xml:space="preserve">Quality Scorecard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42/100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Unverified scope additions; 7-year retention source unclear; Disruption Orchestrator 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Unambiguous</w:t>
            </w:r>
          </w:p>
        </w:tc>
        <w:tc>
          <w:tcPr/>
          <w:p>
            <w:pPr>
              <w:pStyle w:val="Compact"/>
            </w:pPr>
            <w:r>
              <w:t xml:space="preserve">68/100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Critical ambiguities resolved by Odin; error handling gaps remain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62/100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Sections 1.1, 1.4, 1.5 missing; multi-leg journey undefined; 17 TBDs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</w:t>
            </w:r>
          </w:p>
        </w:tc>
        <w:tc>
          <w:tcPr/>
          <w:p>
            <w:pPr>
              <w:pStyle w:val="Compact"/>
            </w:pPr>
            <w:r>
              <w:t xml:space="preserve">54/100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DeFOSPAM/PE conflicts resolved; circular dependencies remain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</w:t>
            </w:r>
          </w:p>
        </w:tc>
        <w:tc>
          <w:tcPr/>
          <w:p>
            <w:pPr>
              <w:pStyle w:val="Compact"/>
            </w:pPr>
            <w:r>
              <w:t xml:space="preserve">88/100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46 requirements support stated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Verifiable</w:t>
            </w:r>
          </w:p>
        </w:tc>
        <w:tc>
          <w:tcPr/>
          <w:p>
            <w:pPr>
              <w:pStyle w:val="Compact"/>
            </w:pPr>
            <w:r>
              <w:t xml:space="preserve">81/100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46 requirements with acceptance criteria; SLA measurement point ambiguous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Modifiable</w:t>
            </w:r>
          </w:p>
        </w:tc>
        <w:tc>
          <w:tcPr/>
          <w:p>
            <w:pPr>
              <w:pStyle w:val="Compact"/>
            </w:pPr>
            <w:r>
              <w:t xml:space="preserve">76/100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Zero redundancy, simple ID scheme; 85% forward traceability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Traceable</w:t>
            </w:r>
          </w:p>
        </w:tc>
        <w:tc>
          <w:tcPr/>
          <w:p>
            <w:pPr>
              <w:pStyle w:val="Compact"/>
            </w:pPr>
            <w:r>
              <w:t xml:space="preserve">71/100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100% backward trace; unvalidated assumptions in performance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rPr>
          <w:b/>
          <w:bCs/>
        </w:rPr>
        <w:t xml:space="preserve">STATUS: MISSING (TBD-SEC-001)</w:t>
      </w:r>
    </w:p>
    <w:p>
      <w:pPr>
        <w:pStyle w:val="BodyText"/>
      </w:pPr>
      <w:r>
        <w:t xml:space="preserve">System purpose statement required to articulate:</w:t>
      </w:r>
      <w:r>
        <w:t xml:space="preserve"> </w:t>
      </w:r>
      <w:r>
        <w:t xml:space="preserve">- Airline operational challenge: Real-time distribution of disruption information to passengers</w:t>
      </w:r>
      <w:r>
        <w:t xml:space="preserve"> </w:t>
      </w:r>
      <w:r>
        <w:t xml:space="preserve">- System capability: Event detection, correlation, notification dispatch</w:t>
      </w:r>
      <w:r>
        <w:t xml:space="preserve"> </w:t>
      </w:r>
      <w:r>
        <w:t xml:space="preserve">- Business value: Passenger satisfaction, reduced call center load, operational transparency</w:t>
      </w:r>
    </w:p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Airline Disruption Detection, Correlation, and Passenger Notification Platform is a real-time event processing system that: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Ingests disruption signals from carrier operations feeds (delays, cancellations, aircraft changes)</w:t>
      </w:r>
      <w:r>
        <w:t xml:space="preserve"> </w:t>
      </w:r>
      <w:r>
        <w:t xml:space="preserve">- Stores raw events immutably with full metadata for audit trails (7-year retention)</w:t>
      </w:r>
      <w:r>
        <w:t xml:space="preserve"> </w:t>
      </w:r>
      <w:r>
        <w:t xml:space="preserve">- Normalizes heterogeneous disruption formats into a standardized Canonical Event Schema</w:t>
      </w:r>
      <w:r>
        <w:t xml:space="preserve"> </w:t>
      </w:r>
      <w:r>
        <w:t xml:space="preserve">- Deterministically correlates disruptions to passenger bookings using service_no+date+origin/destination matching (single-leg v1.0, multi-leg v1.1)</w:t>
      </w:r>
      <w:r>
        <w:t xml:space="preserve"> </w:t>
      </w:r>
      <w:r>
        <w:t xml:space="preserve">- Creates Case records with versioned severity computation (CRITICAL, MAJOR, MODERATE, MINOR)</w:t>
      </w:r>
      <w:r>
        <w:t xml:space="preserve"> </w:t>
      </w:r>
      <w:r>
        <w:t xml:space="preserve">- Evaluates real-time passenger consent before dispatch (GDPR Article 7 compliance)</w:t>
      </w:r>
      <w:r>
        <w:t xml:space="preserve"> </w:t>
      </w:r>
      <w:r>
        <w:t xml:space="preserve">- Composes contextual SMS/Email/Push notifications with required elements</w:t>
      </w:r>
      <w:r>
        <w:t xml:space="preserve"> </w:t>
      </w:r>
      <w:r>
        <w:t xml:space="preserve">- Dispatches notifications via integrated providers with automatic retry and exponential backoff</w:t>
      </w:r>
      <w:r>
        <w:t xml:space="preserve"> </w:t>
      </w:r>
      <w:r>
        <w:t xml:space="preserve">- Prevents duplicate notifications via idempotency keys (exactly-once guarantee)</w:t>
      </w:r>
      <w:r>
        <w:t xml:space="preserve"> </w:t>
      </w:r>
      <w:r>
        <w:t xml:space="preserve">- Enforces passenger quiet hours with service-critical exemptions (locale-aware, timezone-aware)</w:t>
      </w:r>
      <w:r>
        <w:t xml:space="preserve"> </w:t>
      </w:r>
      <w:r>
        <w:t xml:space="preserve">- Maintains immutable append-only timeline for every Case lifecycle event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Journey planning or itinerary rebooking</w:t>
      </w:r>
      <w:r>
        <w:t xml:space="preserve"> </w:t>
      </w:r>
      <w:r>
        <w:t xml:space="preserve">- Refund or compensation processing</w:t>
      </w:r>
      <w:r>
        <w:t xml:space="preserve"> </w:t>
      </w:r>
      <w:r>
        <w:t xml:space="preserve">- Rebooking orchestration (integrated separately)</w:t>
      </w:r>
      <w:r>
        <w:t xml:space="preserve"> </w:t>
      </w:r>
      <w:r>
        <w:t xml:space="preserve">- Real-time flight status prediction</w:t>
      </w:r>
      <w:r>
        <w:t xml:space="preserve"> </w:t>
      </w:r>
      <w:r>
        <w:t xml:space="preserve">- Manual case management workflows</w:t>
      </w:r>
    </w:p>
    <w:bookmarkEnd w:id="12"/>
    <w:bookmarkStart w:id="13" w:name="definitions-acronyms-abbreviations"/>
    <w:p>
      <w:pPr>
        <w:pStyle w:val="Heading3"/>
      </w:pPr>
      <w:r>
        <w:t xml:space="preserve">1.3 Definitions, Acronyms, Abbreviations</w:t>
      </w:r>
    </w:p>
    <w:p>
      <w:pPr>
        <w:pStyle w:val="FirstParagraph"/>
      </w:pPr>
      <w:r>
        <w:rPr>
          <w:b/>
          <w:bCs/>
        </w:rPr>
        <w:t xml:space="preserve">85 Glossary Terms Defined</w:t>
      </w:r>
      <w:r>
        <w:t xml:space="preserve"> </w:t>
      </w:r>
      <w:r>
        <w:t xml:space="preserve">(78 verified, 7 unverified):</w:t>
      </w:r>
    </w:p>
    <w:p>
      <w:pPr>
        <w:pStyle w:val="BodyText"/>
      </w:pPr>
      <w:r>
        <w:rPr>
          <w:b/>
          <w:bCs/>
        </w:rPr>
        <w:t xml:space="preserve">Domain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Case:</w:t>
      </w:r>
      <w:r>
        <w:t xml:space="preserve"> </w:t>
      </w:r>
      <w:r>
        <w:t xml:space="preserve">A distinct record representing a specific passenger journey affected by a disruption, created upon successful correlation with initial status</w:t>
      </w:r>
      <w:r>
        <w:t xml:space="preserve"> </w:t>
      </w:r>
      <w:r>
        <w:t xml:space="preserve">“Detected”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Disruption Detection:</w:t>
      </w:r>
      <w:r>
        <w:t xml:space="preserve"> </w:t>
      </w:r>
      <w:r>
        <w:t xml:space="preserve">Process of identifying and ingesting adverse events affecting transportation services from operational 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Disruption Orchestrator:</w:t>
      </w:r>
      <w:r>
        <w:t xml:space="preserve"> </w:t>
      </w:r>
      <w:r>
        <w:t xml:space="preserve">(UNVERIFIED) System component responsible for receiving, processing, and coordinating responses to disruption events across channels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Correlation:</w:t>
      </w:r>
      <w:r>
        <w:t xml:space="preserve"> </w:t>
      </w:r>
      <w:r>
        <w:t xml:space="preserve">Process of matching normalized disruption events to passenger bookings using deterministic service_no+date+origin/destination matching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Canonical Event Schema:</w:t>
      </w:r>
      <w:r>
        <w:t xml:space="preserve"> </w:t>
      </w:r>
      <w:r>
        <w:t xml:space="preserve">Standardized data structure for normalized disruptions with fields: event_type, service_no, service_date, origin, destination, disruption_effective_time_utc, confidence_score, revised_departure_time_utc, cancellation_flag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State:</w:t>
      </w:r>
      <w:r>
        <w:t xml:space="preserve"> </w:t>
      </w:r>
      <w:r>
        <w:t xml:space="preserve">Current permission level for a passenger on a specific contact channel (opt_in, opt_out, expired)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Idempotency Key:</w:t>
      </w:r>
      <w:r>
        <w:t xml:space="preserve"> </w:t>
      </w:r>
      <w:r>
        <w:t xml:space="preserve">Unique identifier (SHA256 hash) combining Case, channel, template_version that prevents duplicate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Exactly One Compliant Passenger Notification:</w:t>
      </w:r>
      <w:r>
        <w:t xml:space="preserve"> </w:t>
      </w:r>
      <w:r>
        <w:t xml:space="preserve">Requirement ensuring one outbound message per (Case, channel, template) combination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Contact:</w:t>
      </w:r>
      <w:r>
        <w:t xml:space="preserve"> </w:t>
      </w:r>
      <w:r>
        <w:t xml:space="preserve">Passenger designated as primary contact for booking reference and recipient of disruption notifications</w:t>
      </w:r>
    </w:p>
    <w:p>
      <w:pPr>
        <w:pStyle w:val="BodyText"/>
      </w:pPr>
      <w:r>
        <w:rPr>
          <w:b/>
          <w:bCs/>
        </w:rPr>
        <w:t xml:space="preserve">Technical Acronyms: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SLA:</w:t>
      </w:r>
      <w:r>
        <w:t xml:space="preserve"> </w:t>
      </w:r>
      <w:r>
        <w:t xml:space="preserve">Service Level Agreement (p95 20-second delivery target)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TTL:</w:t>
      </w:r>
      <w:r>
        <w:t xml:space="preserve"> </w:t>
      </w:r>
      <w:r>
        <w:t xml:space="preserve">Time-To-Live (cache/token expiration)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RTO:</w:t>
      </w:r>
      <w:r>
        <w:t xml:space="preserve"> </w:t>
      </w:r>
      <w:r>
        <w:t xml:space="preserve">Recovery Time Objective (5 minutes)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RPO:</w:t>
      </w:r>
      <w:r>
        <w:t xml:space="preserve"> </w:t>
      </w:r>
      <w:r>
        <w:t xml:space="preserve">Recovery Point Objective (0 minutes - no data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GDPR:</w:t>
      </w:r>
      <w:r>
        <w:t xml:space="preserve"> </w:t>
      </w:r>
      <w:r>
        <w:t xml:space="preserve">General Data Protection Regulation (EU privacy law)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JWT:</w:t>
      </w:r>
      <w:r>
        <w:t xml:space="preserve"> </w:t>
      </w:r>
      <w:r>
        <w:t xml:space="preserve">JSON Web Token (cryptographic token format for deep links)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UTC:</w:t>
      </w:r>
      <w:r>
        <w:t xml:space="preserve"> </w:t>
      </w:r>
      <w:r>
        <w:t xml:space="preserve">Coordinated Universal Time (system baseline, all timestamps stored as UTC)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DST:</w:t>
      </w:r>
      <w:r>
        <w:t xml:space="preserve"> </w:t>
      </w:r>
      <w:r>
        <w:t xml:space="preserve">Daylight Saving Time (affects timezone-aware quiet hours evaluation)</w:t>
      </w:r>
    </w:p>
    <w:bookmarkEnd w:id="13"/>
    <w:bookmarkStart w:id="14" w:name="references"/>
    <w:p>
      <w:pPr>
        <w:pStyle w:val="Heading3"/>
      </w:pPr>
      <w:r>
        <w:t xml:space="preserve">1.4 References</w:t>
      </w:r>
    </w:p>
    <w:p>
      <w:pPr>
        <w:pStyle w:val="FirstParagraph"/>
      </w:pPr>
      <w:r>
        <w:rPr>
          <w:b/>
          <w:bCs/>
        </w:rPr>
        <w:t xml:space="preserve">STATUS: MISSING (TBD-SEC-001)</w:t>
      </w:r>
    </w:p>
    <w:p>
      <w:pPr>
        <w:pStyle w:val="BodyText"/>
      </w:pPr>
      <w:r>
        <w:t xml:space="preserve">Required standards citations:</w:t>
      </w:r>
      <w:r>
        <w:t xml:space="preserve"> </w:t>
      </w:r>
      <w:r>
        <w:t xml:space="preserve">- IEEE 830-1998: IEEE Guide to Software Requirements Specifications</w:t>
      </w:r>
      <w:r>
        <w:t xml:space="preserve"> </w:t>
      </w:r>
      <w:r>
        <w:t xml:space="preserve">- GDPR Article 7: Conditions for Consent</w:t>
      </w:r>
      <w:r>
        <w:t xml:space="preserve"> </w:t>
      </w:r>
      <w:r>
        <w:t xml:space="preserve">- EU Regulation 261/2004: Passenger Rights in air transport</w:t>
      </w:r>
      <w:r>
        <w:t xml:space="preserve"> </w:t>
      </w:r>
      <w:r>
        <w:t xml:space="preserve">- OWASP Top 10: Security best practices</w:t>
      </w:r>
      <w:r>
        <w:t xml:space="preserve"> </w:t>
      </w:r>
      <w:r>
        <w:t xml:space="preserve">- TLS 1.3: Transport Layer Security specification</w:t>
      </w:r>
      <w:r>
        <w:t xml:space="preserve"> </w:t>
      </w:r>
      <w:r>
        <w:t xml:space="preserve">- AES-256: Encryption standard for at-rest PII</w:t>
      </w:r>
      <w:r>
        <w:t xml:space="preserve"> </w:t>
      </w:r>
      <w:r>
        <w:t xml:space="preserve">- IATA SSIM: Scheduled Information Manual (flight scheduling standard)</w:t>
      </w:r>
      <w:r>
        <w:t xml:space="preserve"> </w:t>
      </w:r>
      <w:r>
        <w:t xml:space="preserve">- ACARS: Aircraft Communications Addressing and Reporting System</w:t>
      </w:r>
    </w:p>
    <w:bookmarkEnd w:id="14"/>
    <w:bookmarkStart w:id="15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rPr>
          <w:b/>
          <w:bCs/>
        </w:rPr>
        <w:t xml:space="preserve">STATUS: MISSING</w:t>
      </w:r>
    </w:p>
    <w:p>
      <w:pPr>
        <w:pStyle w:val="BodyText"/>
      </w:pPr>
      <w:r>
        <w:t xml:space="preserve">This SRS follows IEEE 830-1998 standard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1:</w:t>
      </w:r>
      <w:r>
        <w:t xml:space="preserve"> </w:t>
      </w:r>
      <w:r>
        <w:t xml:space="preserve">Introduction (purpose, scope, definitions, references)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2:</w:t>
      </w:r>
      <w:r>
        <w:t xml:space="preserve"> </w:t>
      </w:r>
      <w:r>
        <w:t xml:space="preserve">Overall Description (product perspective, functions, users, constraints, assumptions)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3:</w:t>
      </w:r>
      <w:r>
        <w:t xml:space="preserve"> </w:t>
      </w:r>
      <w:r>
        <w:t xml:space="preserve">Specific Requirements organized by 10 features (46 total requirements: 29 functional, 17 non-functional)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4:</w:t>
      </w:r>
      <w:r>
        <w:t xml:space="preserve"> </w:t>
      </w:r>
      <w:r>
        <w:t xml:space="preserve">Supporting Information (traceability, acceptance criteria, performance budgets, TBDs, glossary, risk matrix)</w:t>
      </w:r>
    </w:p>
    <w:p>
      <w:pPr>
        <w:pStyle w:val="BodyText"/>
      </w:pPr>
      <w:r>
        <w:rPr>
          <w:b/>
          <w:bCs/>
        </w:rPr>
        <w:t xml:space="preserve">Document Audience:</w:t>
      </w:r>
      <w:r>
        <w:t xml:space="preserve"> </w:t>
      </w:r>
      <w:r>
        <w:t xml:space="preserve">- Product Managers: See Section 2 (business context) and Section 4 (TBDs)</w:t>
      </w:r>
      <w:r>
        <w:t xml:space="preserve"> </w:t>
      </w:r>
      <w:r>
        <w:t xml:space="preserve">- Software Engineers: See Section 3 (specific requirements) and Appendices (algorithms, decision trees)</w:t>
      </w:r>
      <w:r>
        <w:t xml:space="preserve"> </w:t>
      </w:r>
      <w:r>
        <w:t xml:space="preserve">- QA/Test: See Acceptance Criteria (Section 4.2) for test specifications</w:t>
      </w:r>
      <w:r>
        <w:t xml:space="preserve"> </w:t>
      </w:r>
      <w:r>
        <w:t xml:space="preserve">- Operations: See Performance budgets and Monitoring section for SLA and alert thresholds</w:t>
      </w:r>
      <w:r>
        <w:t xml:space="preserve"> </w:t>
      </w:r>
      <w:r>
        <w:t xml:space="preserve">- Compliance Officer: See Constraints (Section 2.4) and GDPR references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overall-description"/>
    <w:p>
      <w:pPr>
        <w:pStyle w:val="Heading2"/>
      </w:pPr>
      <w:r>
        <w:t xml:space="preserve">2. Overall Description</w:t>
      </w:r>
    </w:p>
    <w:bookmarkStart w:id="17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rPr>
          <w:b/>
          <w:bCs/>
        </w:rPr>
        <w:t xml:space="preserve">External System Interfaces: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Carrier Operations Feed</w:t>
      </w:r>
      <w:r>
        <w:t xml:space="preserve"> </w:t>
      </w:r>
      <w:r>
        <w:t xml:space="preserve">(disruption signal source)</w:t>
      </w:r>
    </w:p>
    <w:p>
      <w:pPr>
        <w:pStyle w:val="Compact"/>
        <w:numPr>
          <w:ilvl w:val="1"/>
          <w:numId w:val="1002"/>
        </w:numPr>
      </w:pPr>
      <w:r>
        <w:t xml:space="preserve">Current: Multiple protocols (ACARS, IATA SSIM, airline APIs, manual entry)</w:t>
      </w:r>
    </w:p>
    <w:p>
      <w:pPr>
        <w:pStyle w:val="Compact"/>
        <w:numPr>
          <w:ilvl w:val="1"/>
          <w:numId w:val="1002"/>
        </w:numPr>
      </w:pPr>
      <w:r>
        <w:t xml:space="preserve">Protocol specification:</w:t>
      </w:r>
      <w:r>
        <w:t xml:space="preserve"> </w:t>
      </w:r>
      <w:r>
        <w:rPr>
          <w:b/>
          <w:bCs/>
        </w:rPr>
        <w:t xml:space="preserve">TBD-INTF-010</w:t>
      </w:r>
      <w:r>
        <w:t xml:space="preserve"> </w:t>
      </w:r>
      <w:r>
        <w:t xml:space="preserve">(HTTP REST, Kafka, FTP/SFTP, or proprietary)</w:t>
      </w:r>
    </w:p>
    <w:p>
      <w:pPr>
        <w:pStyle w:val="Compact"/>
        <w:numPr>
          <w:ilvl w:val="1"/>
          <w:numId w:val="1002"/>
        </w:numPr>
      </w:pPr>
      <w:r>
        <w:t xml:space="preserve">Frequency: Real-time events as they occur</w:t>
      </w:r>
    </w:p>
    <w:p>
      <w:pPr>
        <w:pStyle w:val="Compact"/>
        <w:numPr>
          <w:ilvl w:val="1"/>
          <w:numId w:val="1002"/>
        </w:numPr>
      </w:pPr>
      <w:r>
        <w:t xml:space="preserve">Format: Heterogeneous (normalized to Canonical Event Schema internally)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SMS/Email/Push Notification Providers</w:t>
      </w:r>
    </w:p>
    <w:p>
      <w:pPr>
        <w:pStyle w:val="Compact"/>
        <w:numPr>
          <w:ilvl w:val="1"/>
          <w:numId w:val="1003"/>
        </w:numPr>
      </w:pPr>
      <w:r>
        <w:t xml:space="preserve">Current capacity: 5,400 notifications/hour (100-150 msg/second)</w:t>
      </w:r>
    </w:p>
    <w:p>
      <w:pPr>
        <w:pStyle w:val="Compact"/>
        <w:numPr>
          <w:ilvl w:val="1"/>
          <w:numId w:val="1003"/>
        </w:numPr>
      </w:pPr>
      <w:r>
        <w:t xml:space="preserve">Target capacity: 30,000 notifications/hour (v1.1)</w:t>
      </w:r>
    </w:p>
    <w:p>
      <w:pPr>
        <w:pStyle w:val="Compact"/>
        <w:numPr>
          <w:ilvl w:val="1"/>
          <w:numId w:val="1003"/>
        </w:numPr>
      </w:pPr>
      <w:r>
        <w:t xml:space="preserve">Failure modes: Rate limits, service unavailability, invalid recipients</w:t>
      </w:r>
    </w:p>
    <w:p>
      <w:pPr>
        <w:pStyle w:val="Compact"/>
        <w:numPr>
          <w:ilvl w:val="1"/>
          <w:numId w:val="1003"/>
        </w:numPr>
      </w:pPr>
      <w:r>
        <w:t xml:space="preserve">Error handling:</w:t>
      </w:r>
      <w:r>
        <w:t xml:space="preserve"> </w:t>
      </w:r>
      <w:r>
        <w:rPr>
          <w:b/>
          <w:bCs/>
        </w:rPr>
        <w:t xml:space="preserve">TBD-INTF-011</w:t>
      </w:r>
      <w:r>
        <w:t xml:space="preserve"> </w:t>
      </w:r>
      <w:r>
        <w:t xml:space="preserve">(queue strategy, backoff, circuit breaker)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Consent Authority</w:t>
      </w:r>
    </w:p>
    <w:p>
      <w:pPr>
        <w:pStyle w:val="Compact"/>
        <w:numPr>
          <w:ilvl w:val="1"/>
          <w:numId w:val="1004"/>
        </w:numPr>
      </w:pPr>
      <w:r>
        <w:t xml:space="preserve">Latency requirement: p95 ≤ 1,200ms</w:t>
      </w:r>
    </w:p>
    <w:p>
      <w:pPr>
        <w:pStyle w:val="Compact"/>
        <w:numPr>
          <w:ilvl w:val="1"/>
          <w:numId w:val="1004"/>
        </w:numPr>
      </w:pPr>
      <w:r>
        <w:t xml:space="preserve">Cache strategy: 5-minute TTL with LRU eviction</w:t>
      </w:r>
    </w:p>
    <w:p>
      <w:pPr>
        <w:pStyle w:val="Compact"/>
        <w:numPr>
          <w:ilvl w:val="1"/>
          <w:numId w:val="1004"/>
        </w:numPr>
      </w:pPr>
      <w:r>
        <w:t xml:space="preserve">Timeout fallback:</w:t>
      </w:r>
      <w:r>
        <w:t xml:space="preserve"> </w:t>
      </w:r>
      <w:r>
        <w:rPr>
          <w:b/>
          <w:bCs/>
        </w:rPr>
        <w:t xml:space="preserve">TBD-FUNC-005</w:t>
      </w:r>
      <w:r>
        <w:t xml:space="preserve"> </w:t>
      </w:r>
      <w:r>
        <w:t xml:space="preserve">(fail-open send, fail-safe deny, or queue for retry)</w:t>
      </w:r>
    </w:p>
    <w:p>
      <w:pPr>
        <w:pStyle w:val="Compact"/>
        <w:numPr>
          <w:ilvl w:val="1"/>
          <w:numId w:val="1004"/>
        </w:numPr>
      </w:pPr>
      <w:r>
        <w:t xml:space="preserve">Query frequency: Immediately before each dispatch (GDPR-required real-time evaluation)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Link Service</w:t>
      </w:r>
    </w:p>
    <w:p>
      <w:pPr>
        <w:pStyle w:val="Compact"/>
        <w:numPr>
          <w:ilvl w:val="1"/>
          <w:numId w:val="1005"/>
        </w:numPr>
      </w:pPr>
      <w:r>
        <w:t xml:space="preserve">Token format: JWT (RS256 signed)</w:t>
      </w:r>
    </w:p>
    <w:p>
      <w:pPr>
        <w:pStyle w:val="Compact"/>
        <w:numPr>
          <w:ilvl w:val="1"/>
          <w:numId w:val="1005"/>
        </w:numPr>
      </w:pPr>
      <w:r>
        <w:t xml:space="preserve">Token lifetime: 120 minutes from issuance</w:t>
      </w:r>
    </w:p>
    <w:p>
      <w:pPr>
        <w:pStyle w:val="Compact"/>
        <w:numPr>
          <w:ilvl w:val="1"/>
          <w:numId w:val="1005"/>
        </w:numPr>
      </w:pPr>
      <w:r>
        <w:t xml:space="preserve">Page load targets: TTFB ≤ 1,500ms, TTI ≤ 3,000ms</w:t>
      </w:r>
    </w:p>
    <w:p>
      <w:pPr>
        <w:pStyle w:val="Compact"/>
        <w:numPr>
          <w:ilvl w:val="1"/>
          <w:numId w:val="1005"/>
        </w:numPr>
      </w:pPr>
      <w:r>
        <w:t xml:space="preserve">Authorization scope:</w:t>
      </w:r>
      <w:r>
        <w:t xml:space="preserve"> </w:t>
      </w:r>
      <w:r>
        <w:rPr>
          <w:b/>
          <w:bCs/>
        </w:rPr>
        <w:t xml:space="preserve">TBD-INTF-012</w:t>
      </w:r>
      <w:r>
        <w:t xml:space="preserve"> </w:t>
      </w:r>
      <w:r>
        <w:t xml:space="preserve">(who can revoke tokens, refresh token mechanics)</w:t>
      </w:r>
    </w:p>
    <w:bookmarkEnd w:id="17"/>
    <w:bookmarkStart w:id="18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rPr>
          <w:b/>
          <w:bCs/>
        </w:rPr>
        <w:t xml:space="preserve">10 Core Features (v1.0 MVP):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Disruption Event Ingestion and Storage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07"/>
        </w:numPr>
      </w:pPr>
      <w:r>
        <w:t xml:space="preserve">Ingest raw signals from carrier operations feeds with source system tracking</w:t>
      </w:r>
    </w:p>
    <w:p>
      <w:pPr>
        <w:pStyle w:val="Compact"/>
        <w:numPr>
          <w:ilvl w:val="1"/>
          <w:numId w:val="1007"/>
        </w:numPr>
      </w:pPr>
      <w:r>
        <w:t xml:space="preserve">Store immutably with SHA-256 checksums and metadata preservation</w:t>
      </w:r>
    </w:p>
    <w:p>
      <w:pPr>
        <w:pStyle w:val="Compact"/>
        <w:numPr>
          <w:ilvl w:val="1"/>
          <w:numId w:val="1007"/>
        </w:numPr>
      </w:pPr>
      <w:r>
        <w:t xml:space="preserve">7-year retention (11.15GB current, 28.3GB projected 24 months)</w:t>
      </w:r>
    </w:p>
    <w:p>
      <w:pPr>
        <w:pStyle w:val="Compact"/>
        <w:numPr>
          <w:ilvl w:val="1"/>
          <w:numId w:val="1007"/>
        </w:numPr>
      </w:pPr>
      <w:r>
        <w:t xml:space="preserve">Ingestion latency p95: 400ms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 Normalization to Canonical Schema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08"/>
        </w:numPr>
      </w:pPr>
      <w:r>
        <w:t xml:space="preserve">Transform heterogeneous formats into standardized Canonical Event Schema</w:t>
      </w:r>
    </w:p>
    <w:p>
      <w:pPr>
        <w:pStyle w:val="Compact"/>
        <w:numPr>
          <w:ilvl w:val="1"/>
          <w:numId w:val="1008"/>
        </w:numPr>
      </w:pPr>
      <w:r>
        <w:t xml:space="preserve">Validate all required fields (event_type, service_no, service_date, origin, destination, effective_time_utc, confidence_score, revised_departure_time_utc, cancellation_flag)</w:t>
      </w:r>
    </w:p>
    <w:p>
      <w:pPr>
        <w:pStyle w:val="Compact"/>
        <w:numPr>
          <w:ilvl w:val="1"/>
          <w:numId w:val="1008"/>
        </w:numPr>
      </w:pPr>
      <w:r>
        <w:t xml:space="preserve">Log normalization failures immutably without creating Cases</w:t>
      </w:r>
    </w:p>
    <w:p>
      <w:pPr>
        <w:pStyle w:val="Compact"/>
        <w:numPr>
          <w:ilvl w:val="1"/>
          <w:numId w:val="1008"/>
        </w:numPr>
      </w:pPr>
      <w:r>
        <w:t xml:space="preserve">Normalization latency p95: 500ms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Disruption-to-Booking Correlation</w:t>
      </w:r>
      <w:r>
        <w:t xml:space="preserve"> </w:t>
      </w:r>
      <w:r>
        <w:t xml:space="preserve">(4 requirements)</w:t>
      </w:r>
    </w:p>
    <w:p>
      <w:pPr>
        <w:pStyle w:val="Compact"/>
        <w:numPr>
          <w:ilvl w:val="1"/>
          <w:numId w:val="1009"/>
        </w:numPr>
      </w:pPr>
      <w:r>
        <w:t xml:space="preserve">Correlate using deterministic matching (service_no exact AND service_date exact AND origin/destination exact)</w:t>
      </w:r>
    </w:p>
    <w:p>
      <w:pPr>
        <w:pStyle w:val="Compact"/>
        <w:numPr>
          <w:ilvl w:val="1"/>
          <w:numId w:val="1009"/>
        </w:numPr>
      </w:pPr>
      <w:r>
        <w:t xml:space="preserve">Match score = 1.0 (match) or 0.0 (no match) - binary, no probabilistic/fuzzy matching</w:t>
      </w:r>
    </w:p>
    <w:p>
      <w:pPr>
        <w:pStyle w:val="Compact"/>
        <w:numPr>
          <w:ilvl w:val="1"/>
          <w:numId w:val="1009"/>
        </w:numPr>
      </w:pPr>
      <w:r>
        <w:t xml:space="preserve">Query 50M+ booking records with p95 latency ≤ 4,000ms</w:t>
      </w:r>
    </w:p>
    <w:p>
      <w:pPr>
        <w:pStyle w:val="Compact"/>
        <w:numPr>
          <w:ilvl w:val="1"/>
          <w:numId w:val="1009"/>
        </w:numPr>
      </w:pPr>
      <w:r>
        <w:t xml:space="preserve">Generate correlation_id for request tracing</w:t>
      </w:r>
    </w:p>
    <w:p>
      <w:pPr>
        <w:pStyle w:val="Compact"/>
        <w:numPr>
          <w:ilvl w:val="1"/>
          <w:numId w:val="1009"/>
        </w:numPr>
      </w:pPr>
      <w:r>
        <w:t xml:space="preserve">Multi-leg correlation support deferred to v1.1 (</w:t>
      </w:r>
      <w:r>
        <w:rPr>
          <w:b/>
          <w:bCs/>
        </w:rPr>
        <w:t xml:space="preserve">TBD-DATA-006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Case Management and Severity Computation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10"/>
        </w:numPr>
      </w:pPr>
      <w:r>
        <w:t xml:space="preserve">Create Case upon successful correlation with UUID case_id</w:t>
      </w:r>
    </w:p>
    <w:p>
      <w:pPr>
        <w:pStyle w:val="Compact"/>
        <w:numPr>
          <w:ilvl w:val="1"/>
          <w:numId w:val="1010"/>
        </w:numPr>
      </w:pPr>
      <w:r>
        <w:t xml:space="preserve">Compute severity via versioned decision tree (CRITICAL/MAJOR/MODERATE/MINOR)</w:t>
      </w:r>
    </w:p>
    <w:p>
      <w:pPr>
        <w:pStyle w:val="Compact"/>
        <w:numPr>
          <w:ilvl w:val="1"/>
          <w:numId w:val="1010"/>
        </w:numPr>
      </w:pPr>
      <w:r>
        <w:t xml:space="preserve">Store severity immutably with rule_version for auditability</w:t>
      </w:r>
    </w:p>
    <w:p>
      <w:pPr>
        <w:pStyle w:val="Compact"/>
        <w:numPr>
          <w:ilvl w:val="1"/>
          <w:numId w:val="1010"/>
        </w:numPr>
      </w:pPr>
      <w:r>
        <w:t xml:space="preserve">Case creation latency p95: 700ms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Passenger Contact Consent and Channel Selection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11"/>
        </w:numPr>
      </w:pPr>
      <w:r>
        <w:t xml:space="preserve">Evaluate Consent State immediately before dispatch (not at Case creation)</w:t>
      </w:r>
    </w:p>
    <w:p>
      <w:pPr>
        <w:pStyle w:val="Compact"/>
        <w:numPr>
          <w:ilvl w:val="1"/>
          <w:numId w:val="1011"/>
        </w:numPr>
      </w:pPr>
      <w:r>
        <w:t xml:space="preserve">Real-time verification from consent authority (p95 ≤ 1,200ms)</w:t>
      </w:r>
    </w:p>
    <w:p>
      <w:pPr>
        <w:pStyle w:val="Compact"/>
        <w:numPr>
          <w:ilvl w:val="1"/>
          <w:numId w:val="1011"/>
        </w:numPr>
      </w:pPr>
      <w:r>
        <w:t xml:space="preserve">Send only to channels where consent_state =</w:t>
      </w:r>
      <w:r>
        <w:t xml:space="preserve"> </w:t>
      </w:r>
      <w:r>
        <w:t xml:space="preserve">‘opt_in’</w:t>
      </w:r>
      <w:r>
        <w:t xml:space="preserve"> </w:t>
      </w:r>
      <w:r>
        <w:t xml:space="preserve">(GDPR Article 7)</w:t>
      </w:r>
    </w:p>
    <w:p>
      <w:pPr>
        <w:pStyle w:val="Compact"/>
        <w:numPr>
          <w:ilvl w:val="1"/>
          <w:numId w:val="1011"/>
        </w:numPr>
      </w:pPr>
      <w:r>
        <w:t xml:space="preserve">Identify lead contact for multi-passenger bookings to prevent duplication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Passenger-Facing Notification Composition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12"/>
        </w:numPr>
      </w:pPr>
      <w:r>
        <w:t xml:space="preserve">Compose SMS with exactly 3 elements: (1) disruption type + booking ref (max 20 chars), (2) impact statement + new departure time (max 40 chars), (3) CTA + deep link (max 30 chars)</w:t>
      </w:r>
    </w:p>
    <w:p>
      <w:pPr>
        <w:pStyle w:val="Compact"/>
        <w:numPr>
          <w:ilvl w:val="1"/>
          <w:numId w:val="1012"/>
        </w:numPr>
      </w:pPr>
      <w:r>
        <w:t xml:space="preserve">Total SMS length ≤ 160 characters (standard SMS limit)</w:t>
      </w:r>
    </w:p>
    <w:p>
      <w:pPr>
        <w:pStyle w:val="Compact"/>
        <w:numPr>
          <w:ilvl w:val="1"/>
          <w:numId w:val="1012"/>
        </w:numPr>
      </w:pPr>
      <w:r>
        <w:t xml:space="preserve">Flesch Reading Ease score ≥ 60 (8th-grade reading level)</w:t>
      </w:r>
    </w:p>
    <w:p>
      <w:pPr>
        <w:pStyle w:val="Compact"/>
        <w:numPr>
          <w:ilvl w:val="1"/>
          <w:numId w:val="1012"/>
        </w:numPr>
      </w:pPr>
      <w:r>
        <w:t xml:space="preserve">85% passenger task completion within 5-second read 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Template-Based Notification Dispatch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13"/>
        </w:numPr>
      </w:pPr>
      <w:r>
        <w:t xml:space="preserve">Dispatch via versioned locale-specific templates (SMS/Email/Push variants)</w:t>
      </w:r>
    </w:p>
    <w:p>
      <w:pPr>
        <w:pStyle w:val="Compact"/>
        <w:numPr>
          <w:ilvl w:val="1"/>
          <w:numId w:val="1013"/>
        </w:numPr>
      </w:pPr>
      <w:r>
        <w:t xml:space="preserve">Provider integration with channel selection (SMS provider → SMS, etc.)</w:t>
      </w:r>
    </w:p>
    <w:p>
      <w:pPr>
        <w:pStyle w:val="Compact"/>
        <w:numPr>
          <w:ilvl w:val="1"/>
          <w:numId w:val="1013"/>
        </w:numPr>
      </w:pPr>
      <w:r>
        <w:t xml:space="preserve">Automatic retry with exponential backoff (1s, 2s, 4s, 8s) on failure</w:t>
      </w:r>
    </w:p>
    <w:p>
      <w:pPr>
        <w:pStyle w:val="Compact"/>
        <w:numPr>
          <w:ilvl w:val="1"/>
          <w:numId w:val="1013"/>
        </w:numPr>
      </w:pPr>
      <w:r>
        <w:t xml:space="preserve">Dispatch latency p95: 5,000ms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Idempotent Notification Deduplication</w:t>
      </w:r>
      <w:r>
        <w:t xml:space="preserve"> </w:t>
      </w:r>
      <w:r>
        <w:t xml:space="preserve">(3 requirements)</w:t>
      </w:r>
    </w:p>
    <w:p>
      <w:pPr>
        <w:pStyle w:val="Compact"/>
        <w:numPr>
          <w:ilvl w:val="1"/>
          <w:numId w:val="1014"/>
        </w:numPr>
      </w:pPr>
      <w:r>
        <w:t xml:space="preserve">Compose idempotency key: SHA256_HEX(case_id : channel : template_id : template_version)</w:t>
      </w:r>
    </w:p>
    <w:p>
      <w:pPr>
        <w:pStyle w:val="Compact"/>
        <w:numPr>
          <w:ilvl w:val="1"/>
          <w:numId w:val="1014"/>
        </w:numPr>
      </w:pPr>
      <w:r>
        <w:t xml:space="preserve">Store in distributed cache with TTL 24 hours and LRU eviction</w:t>
      </w:r>
    </w:p>
    <w:p>
      <w:pPr>
        <w:pStyle w:val="Compact"/>
        <w:numPr>
          <w:ilvl w:val="1"/>
          <w:numId w:val="1014"/>
        </w:numPr>
      </w:pPr>
      <w:r>
        <w:t xml:space="preserve">Check-and-set atomicity: query cache before dispatch, suppress if key exists with status=</w:t>
      </w:r>
      <w:r>
        <w:t xml:space="preserve">‘success’</w:t>
      </w:r>
    </w:p>
    <w:p>
      <w:pPr>
        <w:pStyle w:val="Compact"/>
        <w:numPr>
          <w:ilvl w:val="1"/>
          <w:numId w:val="1014"/>
        </w:numPr>
      </w:pPr>
      <w:r>
        <w:t xml:space="preserve">Cache capacity: 50,000 lookups/sec, p95 latency 400ms</w:t>
      </w:r>
    </w:p>
    <w:p>
      <w:pPr>
        <w:pStyle w:val="Compact"/>
        <w:numPr>
          <w:ilvl w:val="1"/>
          <w:numId w:val="1014"/>
        </w:numPr>
      </w:pPr>
      <w:r>
        <w:t xml:space="preserve">Detect duplicate disruption signals within 60-second window (exact match on service_no, departure_time, origin, destination, disruption_type)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Quiet Hours and Urgent Message Exemptions</w:t>
      </w:r>
      <w:r>
        <w:t xml:space="preserve"> </w:t>
      </w:r>
      <w:r>
        <w:t xml:space="preserve">(2 requirements)</w:t>
      </w:r>
    </w:p>
    <w:p>
      <w:pPr>
        <w:pStyle w:val="Compact"/>
        <w:numPr>
          <w:ilvl w:val="1"/>
          <w:numId w:val="1015"/>
        </w:numPr>
      </w:pPr>
      <w:r>
        <w:t xml:space="preserve">Enforce locale-specific quiet hours (timezone-aware)</w:t>
      </w:r>
    </w:p>
    <w:p>
      <w:pPr>
        <w:pStyle w:val="Compact"/>
        <w:numPr>
          <w:ilvl w:val="1"/>
          <w:numId w:val="1015"/>
        </w:numPr>
      </w:pPr>
      <w:r>
        <w:t xml:space="preserve">Bypass quiet hours for CRITICAL severity messages (departures within 2 hours, cancellations, 100+ affected passengers)</w:t>
      </w:r>
    </w:p>
    <w:p>
      <w:pPr>
        <w:pStyle w:val="Compact"/>
        <w:numPr>
          <w:ilvl w:val="1"/>
          <w:numId w:val="1015"/>
        </w:numPr>
      </w:pPr>
      <w:r>
        <w:t xml:space="preserve">Evaluate quiet hours at dispatch time using passenger timezone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Comprehensive Case Timeline Auditing</w:t>
      </w:r>
      <w:r>
        <w:t xml:space="preserve"> </w:t>
      </w:r>
      <w:r>
        <w:t xml:space="preserve">(2 requirements)</w:t>
      </w:r>
    </w:p>
    <w:p>
      <w:pPr>
        <w:pStyle w:val="Compact"/>
        <w:numPr>
          <w:ilvl w:val="1"/>
          <w:numId w:val="1016"/>
        </w:numPr>
      </w:pPr>
      <w:r>
        <w:t xml:space="preserve">Maintain append-only immutable timeline with 8 lifecycle events: case_created, correlation_completed, severity_computed, consent_evaluated, notification_composed, notification_dispatched, notification_status_received, timeline_final</w:t>
      </w:r>
    </w:p>
    <w:p>
      <w:pPr>
        <w:pStyle w:val="Compact"/>
        <w:numPr>
          <w:ilvl w:val="1"/>
          <w:numId w:val="1016"/>
        </w:numPr>
      </w:pPr>
      <w:r>
        <w:t xml:space="preserve">Each entry includes: event_type, event_timestamp_utc, actor_id, status_code</w:t>
      </w:r>
    </w:p>
    <w:p>
      <w:pPr>
        <w:pStyle w:val="Compact"/>
        <w:numPr>
          <w:ilvl w:val="1"/>
          <w:numId w:val="1016"/>
        </w:numPr>
      </w:pPr>
      <w:r>
        <w:t xml:space="preserve">Temporal ordering enforced; no modifications/deletions/reordering permitted</w:t>
      </w:r>
    </w:p>
    <w:p>
      <w:pPr>
        <w:pStyle w:val="Compact"/>
        <w:numPr>
          <w:ilvl w:val="1"/>
          <w:numId w:val="1016"/>
        </w:numPr>
      </w:pPr>
      <w:r>
        <w:t xml:space="preserve">Enable compliance audits and operational investigation</w:t>
      </w:r>
    </w:p>
    <w:bookmarkEnd w:id="18"/>
    <w:bookmarkStart w:id="19" w:name="user-characteristics"/>
    <w:p>
      <w:pPr>
        <w:pStyle w:val="Heading3"/>
      </w:pPr>
      <w:r>
        <w:t xml:space="preserve">2.3 User Characteristics</w:t>
      </w:r>
    </w:p>
    <w:p>
      <w:pPr>
        <w:pStyle w:val="FirstParagraph"/>
      </w:pPr>
      <w:r>
        <w:rPr>
          <w:b/>
          <w:bCs/>
        </w:rPr>
        <w:t xml:space="preserve">5 User Types (Personas Partial):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Passenger</w:t>
      </w:r>
      <w:r>
        <w:t xml:space="preserve"> </w:t>
      </w:r>
      <w:r>
        <w:t xml:space="preserve">(End User)</w:t>
      </w:r>
    </w:p>
    <w:p>
      <w:pPr>
        <w:pStyle w:val="Compact"/>
        <w:numPr>
          <w:ilvl w:val="1"/>
          <w:numId w:val="1018"/>
        </w:numPr>
      </w:pPr>
      <w:r>
        <w:t xml:space="preserve">Technical proficiency: Novice (mobile-only, SMS-based communication)</w:t>
      </w:r>
    </w:p>
    <w:p>
      <w:pPr>
        <w:pStyle w:val="Compact"/>
        <w:numPr>
          <w:ilvl w:val="1"/>
          <w:numId w:val="1018"/>
        </w:numPr>
      </w:pPr>
      <w:r>
        <w:t xml:space="preserve">Primary channel: SMS (push notification secondary)</w:t>
      </w:r>
    </w:p>
    <w:p>
      <w:pPr>
        <w:pStyle w:val="Compact"/>
        <w:numPr>
          <w:ilvl w:val="1"/>
          <w:numId w:val="1018"/>
        </w:numPr>
      </w:pPr>
      <w:r>
        <w:t xml:space="preserve">Context: Time-pressured, needs clarity within 5 seconds</w:t>
      </w:r>
    </w:p>
    <w:p>
      <w:pPr>
        <w:pStyle w:val="Compact"/>
        <w:numPr>
          <w:ilvl w:val="1"/>
          <w:numId w:val="1018"/>
        </w:numPr>
      </w:pPr>
      <w:r>
        <w:t xml:space="preserve">Requirements: SMS max 160 chars, Flesch Reading Ease ≥ 60, deep link for more information</w:t>
      </w:r>
    </w:p>
    <w:p>
      <w:pPr>
        <w:pStyle w:val="Compact"/>
        <w:numPr>
          <w:ilvl w:val="1"/>
          <w:numId w:val="1018"/>
        </w:numPr>
      </w:pPr>
      <w:r>
        <w:t xml:space="preserve">Locale support: Multi-language SMS templates required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Airline Operations Staff</w:t>
      </w:r>
      <w:r>
        <w:t xml:space="preserve"> </w:t>
      </w:r>
      <w:r>
        <w:t xml:space="preserve">(Administrator)</w:t>
      </w:r>
    </w:p>
    <w:p>
      <w:pPr>
        <w:pStyle w:val="Compact"/>
        <w:numPr>
          <w:ilvl w:val="1"/>
          <w:numId w:val="1019"/>
        </w:numPr>
      </w:pPr>
      <w:r>
        <w:t xml:space="preserve">Technical proficiency: Intermediate (browser-based dashboard)</w:t>
      </w:r>
    </w:p>
    <w:p>
      <w:pPr>
        <w:pStyle w:val="Compact"/>
        <w:numPr>
          <w:ilvl w:val="1"/>
          <w:numId w:val="1019"/>
        </w:numPr>
      </w:pPr>
      <w:r>
        <w:t xml:space="preserve">Role: Monitor disruption handling, escalate unmatched events, adjust severity thresholds</w:t>
      </w:r>
    </w:p>
    <w:p>
      <w:pPr>
        <w:pStyle w:val="Compact"/>
        <w:numPr>
          <w:ilvl w:val="1"/>
          <w:numId w:val="1019"/>
        </w:numPr>
      </w:pPr>
      <w:r>
        <w:t xml:space="preserve">Requirements: Real-time case monitoring, exception alerts, audit trail access</w:t>
      </w:r>
    </w:p>
    <w:p>
      <w:pPr>
        <w:pStyle w:val="Compact"/>
        <w:numPr>
          <w:ilvl w:val="1"/>
          <w:numId w:val="1019"/>
        </w:numPr>
      </w:pPr>
      <w:r>
        <w:t xml:space="preserve">Accessibility: WCAG AA compliance required (</w:t>
      </w:r>
      <w:r>
        <w:rPr>
          <w:b/>
          <w:bCs/>
        </w:rPr>
        <w:t xml:space="preserve">TBD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Consent Authority Administrator</w:t>
      </w:r>
      <w:r>
        <w:t xml:space="preserve"> </w:t>
      </w:r>
      <w:r>
        <w:t xml:space="preserve">(Privacy Officer)</w:t>
      </w:r>
    </w:p>
    <w:p>
      <w:pPr>
        <w:pStyle w:val="Compact"/>
        <w:numPr>
          <w:ilvl w:val="1"/>
          <w:numId w:val="1020"/>
        </w:numPr>
      </w:pPr>
      <w:r>
        <w:t xml:space="preserve">Role: Manage passenger consent preferences, audit compliance</w:t>
      </w:r>
    </w:p>
    <w:p>
      <w:pPr>
        <w:pStyle w:val="Compact"/>
        <w:numPr>
          <w:ilvl w:val="1"/>
          <w:numId w:val="1020"/>
        </w:numPr>
      </w:pPr>
      <w:r>
        <w:t xml:space="preserve">Requirements: Consent state query API, audit log access, GDPR report generation</w:t>
      </w:r>
    </w:p>
    <w:p>
      <w:pPr>
        <w:pStyle w:val="Compact"/>
        <w:numPr>
          <w:ilvl w:val="1"/>
          <w:numId w:val="1020"/>
        </w:numPr>
      </w:pPr>
      <w:r>
        <w:t xml:space="preserve">Locale support: Multi-language admin interface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SRE/Monitoring Team</w:t>
      </w:r>
      <w:r>
        <w:t xml:space="preserve"> </w:t>
      </w:r>
      <w:r>
        <w:t xml:space="preserve">(Operations)</w:t>
      </w:r>
    </w:p>
    <w:p>
      <w:pPr>
        <w:pStyle w:val="Compact"/>
        <w:numPr>
          <w:ilvl w:val="1"/>
          <w:numId w:val="1021"/>
        </w:numPr>
      </w:pPr>
      <w:r>
        <w:t xml:space="preserve">Role: Monitor system health, respond to alerts, optimize performance</w:t>
      </w:r>
    </w:p>
    <w:p>
      <w:pPr>
        <w:pStyle w:val="Compact"/>
        <w:numPr>
          <w:ilvl w:val="1"/>
          <w:numId w:val="1021"/>
        </w:numPr>
      </w:pPr>
      <w:r>
        <w:t xml:space="preserve">Requirements: Real-time metrics dashboards (latency p95, throughput, error rate, SLA status), alert configuration</w:t>
      </w:r>
    </w:p>
    <w:p>
      <w:pPr>
        <w:pStyle w:val="Compact"/>
        <w:numPr>
          <w:ilvl w:val="1"/>
          <w:numId w:val="1021"/>
        </w:numPr>
      </w:pPr>
      <w:r>
        <w:t xml:space="preserve">Thresholds: End-to-end latency alert at 18s (vs 20s SLA), dispatch success alert at 95%, duplicate rate alert at 1%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 Investigator</w:t>
      </w:r>
      <w:r>
        <w:t xml:space="preserve"> </w:t>
      </w:r>
      <w:r>
        <w:t xml:space="preserve">(Compliance)</w:t>
      </w:r>
    </w:p>
    <w:p>
      <w:pPr>
        <w:pStyle w:val="Compact"/>
        <w:numPr>
          <w:ilvl w:val="1"/>
          <w:numId w:val="1022"/>
        </w:numPr>
      </w:pPr>
      <w:r>
        <w:t xml:space="preserve">Role: Investigate case failures, verify GDPR compliance, trace disruption impact</w:t>
      </w:r>
    </w:p>
    <w:p>
      <w:pPr>
        <w:pStyle w:val="Compact"/>
        <w:numPr>
          <w:ilvl w:val="1"/>
          <w:numId w:val="1022"/>
        </w:numPr>
      </w:pPr>
      <w:r>
        <w:t xml:space="preserve">Requirements: Case timeline access (immutable), full event history, correlation traceability</w:t>
      </w:r>
    </w:p>
    <w:p>
      <w:pPr>
        <w:pStyle w:val="Compact"/>
        <w:numPr>
          <w:ilvl w:val="1"/>
          <w:numId w:val="1022"/>
        </w:numPr>
      </w:pPr>
      <w:r>
        <w:t xml:space="preserve">Locale support: Reports in multiple languages</w:t>
      </w:r>
    </w:p>
    <w:bookmarkEnd w:id="19"/>
    <w:bookmarkStart w:id="20" w:name="constraints"/>
    <w:p>
      <w:pPr>
        <w:pStyle w:val="Heading3"/>
      </w:pPr>
      <w:r>
        <w:t xml:space="preserve">2.4 Constraints</w:t>
      </w:r>
    </w:p>
    <w:p>
      <w:pPr>
        <w:pStyle w:val="FirstParagraph"/>
      </w:pPr>
      <w:r>
        <w:rPr>
          <w:b/>
          <w:bCs/>
        </w:rPr>
        <w:t xml:space="preserve">System Constraints: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99.95% target (262 minutes annual downtime)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Recovery Time Objective (RTO):</w:t>
      </w:r>
      <w:r>
        <w:t xml:space="preserve"> </w:t>
      </w:r>
      <w:r>
        <w:t xml:space="preserve">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Recovery Point Objective (RPO):</w:t>
      </w:r>
      <w:r>
        <w:t xml:space="preserve"> </w:t>
      </w:r>
      <w:r>
        <w:t xml:space="preserve">0 minutes (no data loss)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Active-active multi-region with automatic failover</w:t>
      </w:r>
    </w:p>
    <w:p>
      <w:pPr>
        <w:pStyle w:val="BodyText"/>
      </w:pPr>
      <w:r>
        <w:rPr>
          <w:b/>
          <w:bCs/>
        </w:rPr>
        <w:t xml:space="preserve">Data Constraints: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Retention:</w:t>
      </w:r>
      <w:r>
        <w:t xml:space="preserve"> </w:t>
      </w:r>
      <w:r>
        <w:t xml:space="preserve">7 years immutable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Capacity:</w:t>
      </w:r>
      <w:r>
        <w:t xml:space="preserve"> </w:t>
      </w:r>
      <w:r>
        <w:t xml:space="preserve">11.15 GB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Projected 24-Month Capacity:</w:t>
      </w:r>
      <w:r>
        <w:t xml:space="preserve"> </w:t>
      </w:r>
      <w:r>
        <w:t xml:space="preserve">28.3 GB (at 20% YoY growth)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Format:</w:t>
      </w:r>
      <w:r>
        <w:t xml:space="preserve"> </w:t>
      </w:r>
      <w:r>
        <w:t xml:space="preserve">Append-only immutable event log</w:t>
      </w:r>
    </w:p>
    <w:p>
      <w:pPr>
        <w:pStyle w:val="BodyText"/>
      </w:pPr>
      <w:r>
        <w:rPr>
          <w:b/>
          <w:bCs/>
        </w:rPr>
        <w:t xml:space="preserve">Performance Constraints: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End-to-End SLA:</w:t>
      </w:r>
      <w:r>
        <w:t xml:space="preserve"> </w:t>
      </w:r>
      <w:r>
        <w:t xml:space="preserve">p95 ≤ 20 seconds (measured from raw event ingestion start to provider confirmation)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Budgets:</w:t>
      </w:r>
      <w:r>
        <w:t xml:space="preserve"> </w:t>
      </w:r>
      <w:r>
        <w:t xml:space="preserve">- Event Ingestion: p95 400ms</w:t>
      </w:r>
      <w:r>
        <w:t xml:space="preserve"> </w:t>
      </w:r>
      <w:r>
        <w:t xml:space="preserve">- Normalization: p95 500ms</w:t>
      </w:r>
      <w:r>
        <w:t xml:space="preserve"> </w:t>
      </w:r>
      <w:r>
        <w:t xml:space="preserve">- Correlation Query: p95 4,000ms (primary bottleneck against 50M bookings)</w:t>
      </w:r>
      <w:r>
        <w:t xml:space="preserve"> </w:t>
      </w:r>
      <w:r>
        <w:t xml:space="preserve">- Case Creation &amp; Severity: p95 700ms</w:t>
      </w:r>
      <w:r>
        <w:t xml:space="preserve"> </w:t>
      </w:r>
      <w:r>
        <w:t xml:space="preserve">- Consent Evaluation: p95 1,200ms</w:t>
      </w:r>
      <w:r>
        <w:t xml:space="preserve"> </w:t>
      </w:r>
      <w:r>
        <w:t xml:space="preserve">- Message Composition: p95 800ms</w:t>
      </w:r>
      <w:r>
        <w:t xml:space="preserve"> </w:t>
      </w:r>
      <w:r>
        <w:t xml:space="preserve">- Provider Dispatch: p95 5,000ms</w:t>
      </w:r>
      <w:r>
        <w:t xml:space="preserve"> </w:t>
      </w:r>
      <w:r>
        <w:t xml:space="preserve">- Deduplication Check: p95 400ms</w:t>
      </w:r>
    </w:p>
    <w:p>
      <w:pPr>
        <w:pStyle w:val="BodyText"/>
      </w:pPr>
      <w:r>
        <w:rPr>
          <w:b/>
          <w:bCs/>
        </w:rPr>
        <w:t xml:space="preserve">Security Constraints: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Transport:</w:t>
      </w:r>
      <w:r>
        <w:t xml:space="preserve"> </w:t>
      </w:r>
      <w:r>
        <w:t xml:space="preserve">TLS 1.3 mandatory for all API communications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At-Rest Encryption:</w:t>
      </w:r>
      <w:r>
        <w:t xml:space="preserve"> </w:t>
      </w:r>
      <w:r>
        <w:t xml:space="preserve">AES-256 for all passenger PII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 Compliance:</w:t>
      </w:r>
      <w:r>
        <w:t xml:space="preserve"> </w:t>
      </w:r>
      <w:r>
        <w:t xml:space="preserve">Real-time consent verification before dispatch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JWT Deep Links:</w:t>
      </w:r>
      <w:r>
        <w:t xml:space="preserve"> </w:t>
      </w:r>
      <w:r>
        <w:t xml:space="preserve">RS256 signed, 120-minute TTL, revocable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Limiting:</w:t>
      </w:r>
      <w:r>
        <w:t xml:space="preserve"> </w:t>
      </w:r>
      <w:r>
        <w:t xml:space="preserve">Per-endpoint limits at CDN edge (ingest 1000 RPS, deeplink 5000 RPS, consent 2000 RPS, dispatch 500 RPS)</w:t>
      </w:r>
    </w:p>
    <w:bookmarkEnd w:id="20"/>
    <w:bookmarkStart w:id="21" w:name="assumptions-and-dependencies"/>
    <w:p>
      <w:pPr>
        <w:pStyle w:val="Heading3"/>
      </w:pPr>
      <w:r>
        <w:t xml:space="preserve">2.5 Assumptions and Dependencies</w:t>
      </w:r>
    </w:p>
    <w:p>
      <w:pPr>
        <w:pStyle w:val="FirstParagraph"/>
      </w:pPr>
      <w:r>
        <w:rPr>
          <w:b/>
          <w:bCs/>
        </w:rPr>
        <w:t xml:space="preserve">Key Assumptions: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Deterministic Input Data:</w:t>
      </w:r>
      <w:r>
        <w:t xml:space="preserve"> </w:t>
      </w:r>
      <w:r>
        <w:t xml:space="preserve">Service_no, service_date, origin/destination exact matches possible in 100% of cases (no fuzzy matching required)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Real-Time Consent Authority Available:</w:t>
      </w:r>
      <w:r>
        <w:t xml:space="preserve"> </w:t>
      </w:r>
      <w:r>
        <w:t xml:space="preserve">Real-time consent system queryable within p95 ≤ 1,200ms with 5-minute cache tolerability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SMS Provider Minimum Capacity:</w:t>
      </w:r>
      <w:r>
        <w:t xml:space="preserve"> </w:t>
      </w:r>
      <w:r>
        <w:t xml:space="preserve">5,400 notifications/hour sustained (current) with burst handling to peak load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Booking Database Queryable:</w:t>
      </w:r>
      <w:r>
        <w:t xml:space="preserve"> </w:t>
      </w:r>
      <w:r>
        <w:t xml:space="preserve">50M+ active booking records indexed and queryable in &lt; 4,000ms p95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Immutable Database Technology Available:</w:t>
      </w:r>
      <w:r>
        <w:t xml:space="preserve"> </w:t>
      </w:r>
      <w:r>
        <w:t xml:space="preserve">Append-only storage or immutable database features (e.g., event sourcing, blockchain, or WORM storage)</w:t>
      </w:r>
    </w:p>
    <w:p>
      <w:pPr>
        <w:pStyle w:val="BodyText"/>
      </w:pPr>
      <w:r>
        <w:rPr>
          <w:b/>
          <w:bCs/>
        </w:rPr>
        <w:t xml:space="preserve">Unvalidated Assumptions (Risk):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Disruption Rate 5-15%:</w:t>
      </w:r>
      <w:r>
        <w:t xml:space="preserve"> </w:t>
      </w:r>
      <w:r>
        <w:t xml:space="preserve">No source document provided; assume airline business case analysis exists but not shared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actual rate &lt; 5%, capacity over-provisioned. If &gt; 15%, system undersized.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 Required:</w:t>
      </w:r>
      <w:r>
        <w:t xml:space="preserve"> </w:t>
      </w:r>
      <w:r>
        <w:t xml:space="preserve">Historical data validation before release (</w:t>
      </w:r>
      <w:r>
        <w:rPr>
          <w:b/>
          <w:bCs/>
        </w:rPr>
        <w:t xml:space="preserve">TBD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YoY Growth 20%:</w:t>
      </w:r>
      <w:r>
        <w:t xml:space="preserve"> </w:t>
      </w:r>
      <w:r>
        <w:t xml:space="preserve">Projected growth rate for capacity planning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Business strategy may change; affects infrastructure cost model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Resolution Required:</w:t>
      </w:r>
      <w:r>
        <w:t xml:space="preserve"> </w:t>
      </w:r>
      <w:r>
        <w:t xml:space="preserve">Business strategy confirmation (</w:t>
      </w:r>
      <w:r>
        <w:rPr>
          <w:b/>
          <w:bCs/>
        </w:rPr>
        <w:t xml:space="preserve">TBD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7-Year Data Retention Source:</w:t>
      </w:r>
      <w:r>
        <w:t xml:space="preserve"> </w:t>
      </w:r>
      <w:r>
        <w:t xml:space="preserve">Origin of</w:t>
      </w:r>
      <w:r>
        <w:t xml:space="preserve"> </w:t>
      </w:r>
      <w:r>
        <w:t xml:space="preserve">“7 years”</w:t>
      </w:r>
      <w:r>
        <w:t xml:space="preserve"> </w:t>
      </w:r>
      <w:r>
        <w:t xml:space="preserve">unclear (regulatory mandate vs business decision)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Retention duration drives storage costs and compliance scope; source unknown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Resolution Required:</w:t>
      </w:r>
      <w:r>
        <w:t xml:space="preserve"> </w:t>
      </w:r>
      <w:r>
        <w:t xml:space="preserve">Regulatory/business authority identification (</w:t>
      </w:r>
      <w:r>
        <w:rPr>
          <w:b/>
          <w:bCs/>
        </w:rPr>
        <w:t xml:space="preserve">TBD-DATA-007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90% Consent Cache Hit Rate:</w:t>
      </w:r>
      <w:r>
        <w:t xml:space="preserve"> </w:t>
      </w:r>
      <w:r>
        <w:t xml:space="preserve">PE performance budgets assume 90% cache hit rate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actual hit rate &lt; 90%, consent evaluation latency increases, SLA becomes unachievable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Resolution Required:</w:t>
      </w:r>
      <w:r>
        <w:t xml:space="preserve"> </w:t>
      </w:r>
      <w:r>
        <w:t xml:space="preserve">Load testing validation before release (</w:t>
      </w:r>
      <w:r>
        <w:rPr>
          <w:b/>
          <w:bCs/>
        </w:rPr>
        <w:t xml:space="preserve">TBD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50M Booking Database Size:</w:t>
      </w:r>
      <w:r>
        <w:t xml:space="preserve"> </w:t>
      </w:r>
      <w:r>
        <w:t xml:space="preserve">Performance targets assume 50M active records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index cardinality is high (many duplicates per service_no+date), O(K) scan dominates; p95 latency may exceed 4,000ms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Resolution Required:</w:t>
      </w:r>
      <w:r>
        <w:t xml:space="preserve"> </w:t>
      </w:r>
      <w:r>
        <w:t xml:space="preserve">Database cardinality analysis and benchmark (</w:t>
      </w:r>
      <w:r>
        <w:rPr>
          <w:b/>
          <w:bCs/>
        </w:rPr>
        <w:t xml:space="preserve">TBD-INTF-010</w:t>
      </w:r>
      <w:r>
        <w:t xml:space="preserve">)</w:t>
      </w:r>
    </w:p>
    <w:bookmarkEnd w:id="21"/>
    <w:bookmarkStart w:id="22" w:name="apportioning-of-requirements"/>
    <w:p>
      <w:pPr>
        <w:pStyle w:val="Heading3"/>
      </w:pPr>
      <w:r>
        <w:t xml:space="preserve">2.6 Apportioning of Requirements</w:t>
      </w:r>
    </w:p>
    <w:p>
      <w:pPr>
        <w:pStyle w:val="FirstParagraph"/>
      </w:pPr>
      <w:r>
        <w:rPr>
          <w:b/>
          <w:bCs/>
        </w:rPr>
        <w:t xml:space="preserve">v1.0 MVP (Release Target Date: TBD)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42 Requirements</w:t>
      </w:r>
      <w:r>
        <w:t xml:space="preserve"> </w:t>
      </w:r>
      <w:r>
        <w:t xml:space="preserve">(30 functional + 12 non-functional)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Core Features:</w:t>
      </w:r>
      <w:r>
        <w:t xml:space="preserve"> </w:t>
      </w:r>
      <w:r>
        <w:t xml:space="preserve">Event Ingestion, Normalization, Single-Leg Correlation, Case Management, Notification Dispatch, Deduplication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Passenger notifications for single-leg journeys; support ~60% of real bookings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Target:</w:t>
      </w:r>
      <w:r>
        <w:t xml:space="preserve"> </w:t>
      </w:r>
      <w:r>
        <w:t xml:space="preserve">p95 20-second end-to-end SLA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 Target:</w:t>
      </w:r>
      <w:r>
        <w:t xml:space="preserve"> </w:t>
      </w:r>
      <w:r>
        <w:t xml:space="preserve">99.95% uptime</w:t>
      </w:r>
    </w:p>
    <w:p>
      <w:pPr>
        <w:pStyle w:val="BodyText"/>
      </w:pPr>
      <w:r>
        <w:rPr>
          <w:b/>
          <w:bCs/>
        </w:rPr>
        <w:t xml:space="preserve">v1.1 (Future Release - Date TBD pending v1.0 stabilization)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Deferred Requirements:</w:t>
      </w:r>
      <w:r>
        <w:t xml:space="preserve"> </w:t>
      </w:r>
      <w:r>
        <w:t xml:space="preserve">1. Multi-leg journey correlation (affects ~30-40% of real bookings)</w:t>
      </w:r>
      <w:r>
        <w:t xml:space="preserve"> </w:t>
      </w:r>
      <w:r>
        <w:t xml:space="preserve">2. Provider rate limit scaling to 30,000 msg/hour (requires provider negotiations)</w:t>
      </w:r>
      <w:r>
        <w:t xml:space="preserve"> </w:t>
      </w:r>
      <w:r>
        <w:t xml:space="preserve">3. Advanced monitoring and dashboard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Customer Readiness:</w:t>
      </w:r>
      <w:r>
        <w:t xml:space="preserve"> </w:t>
      </w:r>
      <w:r>
        <w:t xml:space="preserve">Post-v1.0 production experience, customer feedback on multi-leg impact</w:t>
      </w:r>
    </w:p>
    <w:p>
      <w:pPr>
        <w:pStyle w:val="BodyText"/>
      </w:pPr>
      <w:r>
        <w:rPr>
          <w:b/>
          <w:bCs/>
        </w:rPr>
        <w:t xml:space="preserve">Future Releases (v1.2+)</w:t>
      </w:r>
      <w:r>
        <w:t xml:space="preserve"> </w:t>
      </w:r>
      <w:r>
        <w:t xml:space="preserve">- Rebooking orchestration integration</w:t>
      </w:r>
      <w:r>
        <w:t xml:space="preserve"> </w:t>
      </w:r>
      <w:r>
        <w:t xml:space="preserve">- Predictive disruption detection</w:t>
      </w:r>
      <w:r>
        <w:t xml:space="preserve"> </w:t>
      </w:r>
      <w:r>
        <w:t xml:space="preserve">- Real-time airline operations dashboard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specific-requirements"/>
    <w:p>
      <w:pPr>
        <w:pStyle w:val="Heading2"/>
      </w:pPr>
      <w:r>
        <w:t xml:space="preserve">3. Specific Requirements</w:t>
      </w:r>
    </w:p>
    <w:bookmarkStart w:id="24" w:name="disruption-event-ingestion-and-storage"/>
    <w:p>
      <w:pPr>
        <w:pStyle w:val="Heading3"/>
      </w:pPr>
      <w:r>
        <w:t xml:space="preserve">3.1 Disruption Event Ingestion and Storage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REQ-FR-001, REQ-FR-002, REQ-FR-003</w:t>
      </w:r>
    </w:p>
    <w:p>
      <w:pPr>
        <w:pStyle w:val="BodyText"/>
      </w:pPr>
      <w:r>
        <w:t xml:space="preserve">System ingests raw disruption signals from carrier operations feeds and stores them immutably with metadata preservation for audit and compliance.</w:t>
      </w:r>
    </w:p>
    <w:p>
      <w:pPr>
        <w:pStyle w:val="BodyText"/>
      </w:pPr>
      <w:r>
        <w:rPr>
          <w:b/>
          <w:bCs/>
        </w:rPr>
        <w:t xml:space="preserve">REQ-FR-001: Raw Event Immutable Storage with Metadata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Essential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store all raw disruption events in an append-only immutable event log with: (1) original_event_payload (unchanged), (2) ingestion_timestamp_utc, (3) source_system_id, (4) event_hash (SHA-256 checksum), (5) metadata_version. No field shall be modified or deleted after storage.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raw events stored with all five required fields; zero successful modifications after storage; immutability enforced at storage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Zero mutation attempts succeed; all audit queries show immutable records</w:t>
      </w:r>
    </w:p>
    <w:p>
      <w:pPr>
        <w:pStyle w:val="BodyText"/>
      </w:pPr>
      <w:r>
        <w:rPr>
          <w:b/>
          <w:bCs/>
        </w:rPr>
        <w:t xml:space="preserve">REQ-FR-002: Event Ingestion from Carrier Operations Feed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Essential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ingest raw disruption signals from carrier operations feeds. Each ingestion shall be timestamped and recorded with source_system_id for traceability.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Raw events ingested with source_system_id; p95 ingestion latency 400ms; 100% event traceability to source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All events have source_system_id; p95 latency ≤ 400ms measured across 1-hour production load</w:t>
      </w:r>
    </w:p>
    <w:p>
      <w:pPr>
        <w:pStyle w:val="BodyText"/>
      </w:pPr>
      <w:r>
        <w:rPr>
          <w:b/>
          <w:bCs/>
        </w:rPr>
        <w:t xml:space="preserve">REQ-FR-003: Event Storage Capacity for 7-Year Retention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Essential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maintain immutable storage for all disruption events with 7-year retention. Current capacity 11.15GB; projected 24-month capacity 28.3GB with 20% YoY growth.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7-year retention enforced; current 11.15GB; projected 28.3GB in 24 months; zero data loss or corruption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Inspection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Archive validation confirms all events from 7 years ago still retrievable; storage SLA met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Ingestion latency p95 400ms | Storage capacity 11.15GB | 7-year retention enforced</w:t>
      </w:r>
    </w:p>
    <w:p>
      <w:r>
        <w:pict>
          <v:rect style="width:0;height:1.5pt" o:hralign="center" o:hrstd="t" o:hr="t"/>
        </w:pict>
      </w:r>
    </w:p>
    <w:bookmarkEnd w:id="24"/>
    <w:bookmarkStart w:id="25" w:name="event-normalization-to-canonical-schema"/>
    <w:p>
      <w:pPr>
        <w:pStyle w:val="Heading3"/>
      </w:pPr>
      <w:r>
        <w:t xml:space="preserve">3.2 Event Normalization to Canonical Schema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REQ-FR-004, REQ-FR-005, REQ-FR-006</w:t>
      </w:r>
    </w:p>
    <w:p>
      <w:pPr>
        <w:pStyle w:val="BodyText"/>
      </w:pPr>
      <w:r>
        <w:t xml:space="preserve">Raw disruption events are normalized into a consistent Canonical Event Schema, enabling downstream components to process events from heterogeneous sources uniformly.</w:t>
      </w:r>
    </w:p>
    <w:p>
      <w:pPr>
        <w:pStyle w:val="BodyText"/>
      </w:pPr>
      <w:r>
        <w:rPr>
          <w:b/>
          <w:bCs/>
        </w:rPr>
        <w:t xml:space="preserve">REQ-FR-004: Canonical Event Schema Enforcement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normalize each disruption event to Canonical Event Schema within 500ms p95 latency. All normalized events must contain: event_type, service_no, service_date, origin, destination, disruption_effective_time_utc, confidence_score (0.0-1.0), revised_departure_time_utc (if applicable), cancellation_flag.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normalized events contain all nine required canonical fields; zero incomplete normalizations sent downstream; schema version enforced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Schema validation on 100% of events; p95 latency ≤ 500ms</w:t>
      </w:r>
    </w:p>
    <w:p>
      <w:pPr>
        <w:pStyle w:val="BodyText"/>
      </w:pPr>
      <w:r>
        <w:rPr>
          <w:b/>
          <w:bCs/>
        </w:rPr>
        <w:t xml:space="preserve">REQ-FR-005: Event Normalization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execute normalization pipeline transforming heterogeneous signals to canonical form within 500ms p95. Must handle multiple source formats (ACARS, IATA SSIM, airline APIs, manual entry).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500ms p95 latency; support multiple source formats; 100% valid events normalized; zero data loss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REQ-FR-006: Normalization Error Handling and Logging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When normalization fails (missing fields, invalid types, out-of-range values): (1) log raw event with error details immutably, (2) emit operational alert within 5 seconds, (3) do NOT create Case or send notifications. Failed events retained 30 days.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failures logged immutably; alerts within 5 seconds; zero Cases from failed normalizations; 30-day failure retention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100% coverage of error conditions tested; alert latency ≤ 5 seconds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Normalization latency p95 500ms | Canonical schema version 1</w:t>
      </w:r>
    </w:p>
    <w:p>
      <w:r>
        <w:pict>
          <v:rect style="width:0;height:1.5pt" o:hralign="center" o:hrstd="t" o:hr="t"/>
        </w:pict>
      </w:r>
    </w:p>
    <w:bookmarkEnd w:id="25"/>
    <w:bookmarkStart w:id="26" w:name="disruption-to-booking-correlation"/>
    <w:p>
      <w:pPr>
        <w:pStyle w:val="Heading3"/>
      </w:pPr>
      <w:r>
        <w:t xml:space="preserve">3.3 Disruption-to-Booking Correlation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REQ-FR-007, REQ-FR-008, REQ-FR-009, REQ-FR-010</w:t>
      </w:r>
    </w:p>
    <w:p>
      <w:pPr>
        <w:pStyle w:val="BodyText"/>
      </w:pPr>
      <w:r>
        <w:t xml:space="preserve">Normalized disruption events matched deterministically to passenger bookings using service_no+date+origin/destination routing.</w:t>
      </w:r>
    </w:p>
    <w:p>
      <w:pPr>
        <w:pStyle w:val="BodyText"/>
      </w:pPr>
      <w:r>
        <w:rPr>
          <w:b/>
          <w:bCs/>
        </w:rPr>
        <w:t xml:space="preserve">REQ-FR-007: Deterministic Correlation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correlate using ONLY deterministic matching: match_score = 1.0 if (service_no matches exactly AND service_date matches exactly AND origin/destination matches exactly), else score = 0.0. Probabilistic or fuzzy matching is prohibited.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Match score binary (1.0 or 0.0); zero probabilistic matches; p95 correlation latency 4000ms against 50M booking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All correlation results are 1.0 or 0.0; no intermediate scores; latency p95 ≤ 4000ms under production load</w:t>
      </w:r>
    </w:p>
    <w:p>
      <w:pPr>
        <w:pStyle w:val="BodyText"/>
      </w:pPr>
      <w:r>
        <w:rPr>
          <w:b/>
          <w:bCs/>
        </w:rPr>
        <w:t xml:space="preserve">REQ-FR-008: Match Score Calculation Algorithm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Matching enforces deterministic algorithm: only events with score = 1.0 (all four fields match) proceed to Case creation. Threshold ≥ 0.80 eliminated by binary matching.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Match score exactly 1.0 or 0.0; zero intermediate values; zero probabilistic matches in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REQ-FR-009: Multi-Leg Journey Correlation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(deferred to v1.1)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For multi-leg journeys, each affected leg generates a separate Case. System cascades impacts across connected legs and identifies which passengers are affected by which disruptions.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v1.0 Scope:</w:t>
      </w:r>
      <w:r>
        <w:t xml:space="preserve"> </w:t>
      </w:r>
      <w:r>
        <w:t xml:space="preserve">Single-leg journeys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v1.1 Scope:</w:t>
      </w:r>
      <w:r>
        <w:t xml:space="preserve"> </w:t>
      </w:r>
      <w:r>
        <w:t xml:space="preserve">Multi-leg support with cascade impact analysis</w:t>
      </w:r>
    </w:p>
    <w:p>
      <w:pPr>
        <w:pStyle w:val="BodyText"/>
      </w:pPr>
      <w:r>
        <w:rPr>
          <w:b/>
          <w:bCs/>
        </w:rPr>
        <w:t xml:space="preserve">REQ-FR-010: Correlation ID Tracking for Request Tracing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Conditional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system shall generate unique correlation_id upon ingestion and propagate through all stages (normalization, correlation, case creation, dispatch).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Correlation_id in all logs; enables end-to-end tracing for distributed debugging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Correlation latency p95 4000ms | Booking DB 50M records | Concurrent disruptions target 200 | Breaking point 150</w:t>
      </w:r>
    </w:p>
    <w:p>
      <w:r>
        <w:pict>
          <v:rect style="width:0;height:1.5pt" o:hralign="center" o:hrstd="t" o:hr="t"/>
        </w:pict>
      </w:r>
    </w:p>
    <w:bookmarkEnd w:id="26"/>
    <w:bookmarkStart w:id="27" w:name="case-management-and-severity-computation"/>
    <w:p>
      <w:pPr>
        <w:pStyle w:val="Heading3"/>
      </w:pPr>
      <w:r>
        <w:t xml:space="preserve">3.4 Case Management and Severity Computation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REQ-FR-011, REQ-FR-012, REQ-FR-013</w:t>
      </w:r>
    </w:p>
    <w:p>
      <w:pPr>
        <w:pStyle w:val="BodyText"/>
      </w:pPr>
      <w:r>
        <w:t xml:space="preserve">Upon successful correlation, a Case record is created with versioned severity computation.</w:t>
      </w:r>
    </w:p>
    <w:p>
      <w:pPr>
        <w:pStyle w:val="BodyText"/>
      </w:pPr>
      <w:r>
        <w:rPr>
          <w:b/>
          <w:bCs/>
        </w:rPr>
        <w:t xml:space="preserve">REQ-FR-011: Case Creation with Initial Status and Severity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System creates Case upon correlation with: (1) case_id (UUID), (2) severity from decision tree, (3) rule_version (immutable), (4) status =</w:t>
      </w:r>
      <w:r>
        <w:t xml:space="preserve"> </w:t>
      </w:r>
      <w:r>
        <w:t xml:space="preserve">‘Detected’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correlated events create Cases; severity from explicit ruleset; rule_version immutably stored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Zero Cases without rule_version; all severities within {CRITICAL, MAJOR, MODERATE, MINOR}</w:t>
      </w:r>
    </w:p>
    <w:p>
      <w:pPr>
        <w:pStyle w:val="BodyText"/>
      </w:pPr>
      <w:r>
        <w:rPr>
          <w:b/>
          <w:bCs/>
        </w:rPr>
        <w:t xml:space="preserve">REQ-FR-012: Severity Level Definition and Decision Tree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Case severity computed via decision tree: CRITICAL = (delay ≥ 180 min OR cancellation OR affected ≥ 100 OR departure &lt; 2hr); MAJOR = (60 ≤ delay &lt; 180 OR 10 ≤ affected &lt; 100); MODERATE = (15 ≤ delay &lt; 60); MINOR = (1 ≤ delay &lt; 15).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All Cases assigned severity from four-level tree; thresholds quantified; zero ambiguity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Decision tree executed on 100% of Cases; results deterministic and repeatable</w:t>
      </w:r>
    </w:p>
    <w:p>
      <w:pPr>
        <w:pStyle w:val="BodyText"/>
      </w:pPr>
      <w:r>
        <w:rPr>
          <w:b/>
          <w:bCs/>
        </w:rPr>
        <w:t xml:space="preserve">REQ-FR-013: Case Status State Machine and Transitions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Conditional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Case lifecycle: Detected → Notified → Completed. All transitions logged with timestamp and actor.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Valid transitions only; all transitions logged; zero invalid state transitions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Case creation latency p95 700ms</w:t>
      </w:r>
    </w:p>
    <w:p>
      <w:r>
        <w:pict>
          <v:rect style="width:0;height:1.5pt" o:hralign="center" o:hrstd="t" o:hr="t"/>
        </w:pict>
      </w:r>
    </w:p>
    <w:bookmarkEnd w:id="27"/>
    <w:bookmarkStart w:id="28" w:name="X9cb6d765cf89a92213cd868f3bdf6490f11aa59"/>
    <w:p>
      <w:pPr>
        <w:pStyle w:val="Heading3"/>
      </w:pPr>
      <w:r>
        <w:t xml:space="preserve">3.5 Passenger Contact Consent and Channel Selection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REQ-FR-014, REQ-FR-015, REQ-FR-016</w:t>
      </w:r>
    </w:p>
    <w:p>
      <w:pPr>
        <w:pStyle w:val="BodyText"/>
      </w:pPr>
      <w:r>
        <w:t xml:space="preserve">Real-time consent verification GDPR-compliant notification channel selection.</w:t>
      </w:r>
    </w:p>
    <w:p>
      <w:pPr>
        <w:pStyle w:val="BodyText"/>
      </w:pPr>
      <w:r>
        <w:rPr>
          <w:b/>
          <w:bCs/>
        </w:rPr>
        <w:t xml:space="preserve">REQ-FR-014: Consent-Based Channel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Before dispatch, evaluate Consent State for (passenger, channel) pair. Send only if consent_state =</w:t>
      </w:r>
      <w:r>
        <w:t xml:space="preserve"> </w:t>
      </w:r>
      <w:r>
        <w:t xml:space="preserve">‘opt_in’</w:t>
      </w:r>
      <w:r>
        <w:t xml:space="preserve"> </w:t>
      </w:r>
      <w:r>
        <w:t xml:space="preserve">AND consent verified within 24 hours OR no expiration. Suppress opt_out or expired; log suppression.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respect opt_in; zero sent to opt_out channels; consent eval p95 ≤ 1200ms; all decisions logged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100% of suppressed notifications logged; consent eval latency ≤ 1200ms p95</w:t>
      </w:r>
    </w:p>
    <w:p>
      <w:pPr>
        <w:pStyle w:val="BodyText"/>
      </w:pPr>
      <w:r>
        <w:rPr>
          <w:b/>
          <w:bCs/>
        </w:rPr>
        <w:t xml:space="preserve">REQ-FR-015: Real-Time GDPR Consent Verification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Real-time Consent verification p95 ≤ 1200ms using distributed cache with 5-minute TTL. On cache hit return cached consent; on miss query real-time authority. Re-evaluate immediately before dispatch.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Real-time eval p95 ≤ 1200ms; 5-min TTL; cache hit rate ≥ 90%; re-eval before every dispatch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Cache hit rate measured under peak load; latency p95 ≤ 1200ms both hits and misses</w:t>
      </w:r>
    </w:p>
    <w:p>
      <w:pPr>
        <w:pStyle w:val="BodyText"/>
      </w:pPr>
      <w:r>
        <w:rPr>
          <w:b/>
          <w:bCs/>
        </w:rPr>
        <w:t xml:space="preserve">REQ-FR-016: Lead Contact Selection for Multi-Passenger Bookings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For multi-passenger bookings, send only to lead contact (booking holder).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Lead contact identified for all multi-passenger bookings; notifications sent to lead only; zero duplicates to secondary passengers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Consent latency p95 1200ms | Cache TTL 5 minutes | Cache hit rate ≥ 90%</w:t>
      </w:r>
    </w:p>
    <w:p>
      <w:r>
        <w:pict>
          <v:rect style="width:0;height:1.5pt" o:hralign="center" o:hrstd="t" o:hr="t"/>
        </w:pict>
      </w:r>
    </w:p>
    <w:bookmarkEnd w:id="28"/>
    <w:bookmarkStart w:id="29" w:name="X3af13b7e4a8474377719bd12c7437f9c720dc1a"/>
    <w:p>
      <w:pPr>
        <w:pStyle w:val="Heading3"/>
      </w:pPr>
      <w:r>
        <w:t xml:space="preserve">3.6 Passenger-Facing Notification Composition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REQ-FR-017, REQ-FR-018, REQ-FR-019</w:t>
      </w:r>
    </w:p>
    <w:p>
      <w:pPr>
        <w:pStyle w:val="BodyText"/>
      </w:pPr>
      <w:r>
        <w:t xml:space="preserve">SMS notifications composed with mandatory elements and readability targets.</w:t>
      </w:r>
    </w:p>
    <w:p>
      <w:pPr>
        <w:pStyle w:val="BodyText"/>
      </w:pPr>
      <w:r>
        <w:rPr>
          <w:b/>
          <w:bCs/>
        </w:rPr>
        <w:t xml:space="preserve">REQ-FR-017: Passenger-Facing Notification Content Composition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SMS include exactly three elements: (1) Disruption type + booking ref (max 20 chars), (2) Impact + new departure time (max 40 chars), (3) CTA + deep link (max 30 chars). Total ≤ 160 chars.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SMS contain all three elements in order; total length ≤ 160 chars; zero partial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100% compliance verified via SMS template validation</w:t>
      </w:r>
    </w:p>
    <w:p>
      <w:pPr>
        <w:pStyle w:val="BodyText"/>
      </w:pPr>
      <w:r>
        <w:rPr>
          <w:b/>
          <w:bCs/>
        </w:rPr>
        <w:t xml:space="preserve">REQ-FR-018: Summary Element Specification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SMS summary specifies: (1) what changed (e.g.,</w:t>
      </w:r>
      <w:r>
        <w:t xml:space="preserve"> </w:t>
      </w:r>
      <w:r>
        <w:t xml:space="preserve">“Departure delayed from 14:30 to 15:15”</w:t>
      </w:r>
      <w:r>
        <w:t xml:space="preserve">), (2) new expected time (from revised_departure_time_utc or</w:t>
      </w:r>
      <w:r>
        <w:t xml:space="preserve"> </w:t>
      </w:r>
      <w:r>
        <w:t xml:space="preserve">“TBD”</w:t>
      </w:r>
      <w:r>
        <w:t xml:space="preserve">), (3) booking ref.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All elements present; new time from schema or</w:t>
      </w:r>
      <w:r>
        <w:t xml:space="preserve"> </w:t>
      </w:r>
      <w:r>
        <w:t xml:space="preserve">“TBD”</w:t>
      </w:r>
      <w:r>
        <w:t xml:space="preserve">; 85% task completion within 5 sec; Flesch ≥ 60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Demonstration (A/B testing with passengers)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A/B test with 100+ passengers; 85% successfully determine action within 5 seconds</w:t>
      </w:r>
    </w:p>
    <w:p>
      <w:pPr>
        <w:pStyle w:val="BodyText"/>
      </w:pPr>
      <w:r>
        <w:rPr>
          <w:b/>
          <w:bCs/>
        </w:rPr>
        <w:t xml:space="preserve">REQ-FR-019: New Expected Departure Time Calculation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Display new expected time from normalized event field</w:t>
      </w:r>
      <w:r>
        <w:t xml:space="preserve"> </w:t>
      </w:r>
      <w:r>
        <w:t xml:space="preserve">‘revised_departure_time_utc’</w:t>
      </w:r>
      <w:r>
        <w:t xml:space="preserve">. If unavailable, display</w:t>
      </w:r>
      <w:r>
        <w:t xml:space="preserve"> </w:t>
      </w:r>
      <w:r>
        <w:t xml:space="preserve">“TBD”</w:t>
      </w:r>
      <w:r>
        <w:t xml:space="preserve"> </w:t>
      </w:r>
      <w:r>
        <w:t xml:space="preserve">and provide deep link. No arithmetic calculations permitted.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SMS include revised time or</w:t>
      </w:r>
      <w:r>
        <w:t xml:space="preserve"> </w:t>
      </w:r>
      <w:r>
        <w:t xml:space="preserve">“TBD”</w:t>
      </w:r>
      <w:r>
        <w:t xml:space="preserve">; zero calculated/estimated times; deep link provided when actual unavailable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SMS max 160 chars | Readability Flesch ≥ 60 | 5-second comprehension | 85% task completion rate</w:t>
      </w:r>
    </w:p>
    <w:p>
      <w:r>
        <w:pict>
          <v:rect style="width:0;height:1.5pt" o:hralign="center" o:hrstd="t" o:hr="t"/>
        </w:pict>
      </w:r>
    </w:p>
    <w:bookmarkEnd w:id="29"/>
    <w:bookmarkStart w:id="30" w:name="template-based-notification-dispatch"/>
    <w:p>
      <w:pPr>
        <w:pStyle w:val="Heading3"/>
      </w:pPr>
      <w:r>
        <w:t xml:space="preserve">3.7 Template-Based Notification Dispatch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REQ-FR-020, REQ-FR-021, REQ-FR-022</w:t>
      </w:r>
    </w:p>
    <w:p>
      <w:pPr>
        <w:pStyle w:val="BodyText"/>
      </w:pPr>
      <w:r>
        <w:t xml:space="preserve">Notifications dispatched via versioned provider-integrated templates with automatic retry.</w:t>
      </w:r>
    </w:p>
    <w:p>
      <w:pPr>
        <w:pStyle w:val="BodyText"/>
      </w:pPr>
      <w:r>
        <w:rPr>
          <w:b/>
          <w:bCs/>
        </w:rPr>
        <w:t xml:space="preserve">REQ-FR-020: Template-Based Notification Dispatch with Versioning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Dispatch using versioned locale-specific templates. Template contains: message_id, template_version, locale, disruption_type, content (SMS/Email/Push variants).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Template versioning enforced; per-locale support; version stored with dispatch record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REQ-FR-021: Notification Provider Integration and Dispatch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Integrate SMS/Email/Push providers. Dispatch p95 5000ms. Channel selection: SMS → SMS provider, etc. Include correlation_id for tracing.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Provider dispatch p95 ≤ 5000ms; channel-appropriate provider; correlation_id in all calls; provider health monitored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</w:p>
    <w:p>
      <w:pPr>
        <w:pStyle w:val="BodyText"/>
      </w:pPr>
      <w:r>
        <w:rPr>
          <w:b/>
          <w:bCs/>
        </w:rPr>
        <w:t xml:space="preserve">REQ-FR-022: Notification Provider Retry and Recovery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On provider failure (4xx/5xx): retry with exponential backoff (1s, 2s, 4s, 8s), max 4 attempts. If all fail: log to failure table, emit alert. Do NOT create new Case or duplicate notifications.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Automatic retry on failure; exponential backoff; max 4 attempts; zero duplicate notifications on retry; operational alert on final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All provider failures retried; exponential backoff verified; max 4 attempts observed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Dispatch latency p95 5000ms | Peak throughput 30,000 msg/hour (v1.1) | Current capacity 5,400 msg/hour</w:t>
      </w:r>
    </w:p>
    <w:p>
      <w:r>
        <w:pict>
          <v:rect style="width:0;height:1.5pt" o:hralign="center" o:hrstd="t" o:hr="t"/>
        </w:pict>
      </w:r>
    </w:p>
    <w:bookmarkEnd w:id="30"/>
    <w:bookmarkStart w:id="31" w:name="idempotent-notification-deduplication"/>
    <w:p>
      <w:pPr>
        <w:pStyle w:val="Heading3"/>
      </w:pPr>
      <w:r>
        <w:t xml:space="preserve">3.8 Idempotent Notification Deduplication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REQ-FR-023, REQ-FR-024, REQ-FR-025</w:t>
      </w:r>
    </w:p>
    <w:p>
      <w:pPr>
        <w:pStyle w:val="BodyText"/>
      </w:pPr>
      <w:r>
        <w:t xml:space="preserve">Exactly-one notification guarantee via idempotency keys and duplicate signal detection.</w:t>
      </w:r>
    </w:p>
    <w:p>
      <w:pPr>
        <w:pStyle w:val="BodyText"/>
      </w:pPr>
      <w:r>
        <w:rPr>
          <w:b/>
          <w:bCs/>
        </w:rPr>
        <w:t xml:space="preserve">REQ-FR-023: Idempotency Key Composition Algorithm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Idempotency Key = SHA256_HEX(CONCAT(case_id,</w:t>
      </w:r>
      <w:r>
        <w:t xml:space="preserve"> </w:t>
      </w:r>
      <w:r>
        <w:t xml:space="preserve">‘:’</w:t>
      </w:r>
      <w:r>
        <w:t xml:space="preserve">, channel,</w:t>
      </w:r>
      <w:r>
        <w:t xml:space="preserve"> </w:t>
      </w:r>
      <w:r>
        <w:t xml:space="preserve">‘:’</w:t>
      </w:r>
      <w:r>
        <w:t xml:space="preserve">, template_id,</w:t>
      </w:r>
      <w:r>
        <w:t xml:space="preserve"> </w:t>
      </w:r>
      <w:r>
        <w:t xml:space="preserve">‘:’</w:t>
      </w:r>
      <w:r>
        <w:t xml:space="preserve">, template_version)). Store in distributed cache with TTL 24 hours and LRU eviction.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SHA256 algorithm; deterministic key generation; cache TTL 24 hours; 50,000 lookups/sec; p95 latency 400ms; zero hash collisions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All keys generated via SHA256; cache latency p95 ≤ 400ms under 50,000 req/sec load</w:t>
      </w:r>
    </w:p>
    <w:p>
      <w:pPr>
        <w:pStyle w:val="BodyText"/>
      </w:pPr>
      <w:r>
        <w:rPr>
          <w:b/>
          <w:bCs/>
        </w:rPr>
        <w:t xml:space="preserve">REQ-FR-024: Exactly-Once Delivery Guarantee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System guarantees exactly one notification per (Case, channel, template_version). Before dispatch: query cache. If key exists with status=</w:t>
      </w:r>
      <w:r>
        <w:t xml:space="preserve">‘success’</w:t>
      </w:r>
      <w:r>
        <w:t xml:space="preserve">, suppress. Otherwise: store key, dispatch, update status=</w:t>
      </w:r>
      <w:r>
        <w:t xml:space="preserve">‘success’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Zero duplicate notifications; cache accuracy 100%; check-and-set atomicity; monthly audit verifies zero duplicates to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Monthly duplicate rate = 0%; 100% of re-send attempts suppressed</w:t>
      </w:r>
    </w:p>
    <w:p>
      <w:pPr>
        <w:pStyle w:val="BodyText"/>
      </w:pPr>
      <w:r>
        <w:rPr>
          <w:b/>
          <w:bCs/>
        </w:rPr>
        <w:t xml:space="preserve">REQ-FR-025: Duplicate Detection Strategy for Disruption Signals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Identify duplicates within 60-second window: (service_no, scheduled_departure_time, origin, destination, disruption_type) identical. First signal processed; duplicates logged with flag</w:t>
      </w:r>
      <w:r>
        <w:t xml:space="preserve"> </w:t>
      </w:r>
      <w:r>
        <w:t xml:space="preserve">‘is_duplicate=true’</w:t>
      </w:r>
      <w:r>
        <w:t xml:space="preserve">, NOT sent to correlation.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duplicates identified within 60s; zero duplicates processed by correlation; duplicate count logged per source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100% coverage of test cases with duplicate signals sent within 60-second window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Dedup cache lookups 50,000/sec | Cache TTL 24 hours | Duplicate detection window 60 seconds | Latency p95 400ms</w:t>
      </w:r>
    </w:p>
    <w:p>
      <w:r>
        <w:pict>
          <v:rect style="width:0;height:1.5pt" o:hralign="center" o:hrstd="t" o:hr="t"/>
        </w:pict>
      </w:r>
    </w:p>
    <w:bookmarkEnd w:id="31"/>
    <w:bookmarkStart w:id="32" w:name="Xcf40555d0de2e3607c802602bf356c09d9407cb"/>
    <w:p>
      <w:pPr>
        <w:pStyle w:val="Heading3"/>
      </w:pPr>
      <w:r>
        <w:t xml:space="preserve">3.9 Quiet Hours and Urgent Message Exemptions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REQ-FR-026, REQ-FR-027</w:t>
      </w:r>
    </w:p>
    <w:p>
      <w:pPr>
        <w:pStyle w:val="BodyText"/>
      </w:pPr>
      <w:r>
        <w:t xml:space="preserve">Passenger quiet hours enforcement with service-critical message bypass.</w:t>
      </w:r>
    </w:p>
    <w:p>
      <w:pPr>
        <w:pStyle w:val="BodyText"/>
      </w:pPr>
      <w:r>
        <w:rPr>
          <w:b/>
          <w:bCs/>
        </w:rPr>
        <w:t xml:space="preserve">REQ-FR-026: Locale-Specific Quiet Hours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System enforces locale-specific quiet hours (timezone-aware). Configuration: locale_id, quiet_hours_start_time, quiet_hours_end_time, timezone.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Locale-specific quiet hours enforced; timezone-aware evaluation; all supported locales configured; quiet hours respected except service-critical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All configured locales enforced; timezone conversion verified for DST transitions</w:t>
      </w:r>
    </w:p>
    <w:p>
      <w:pPr>
        <w:pStyle w:val="BodyText"/>
      </w:pPr>
      <w:r>
        <w:rPr>
          <w:b/>
          <w:bCs/>
        </w:rPr>
        <w:t xml:space="preserve">REQ-FR-027: Service-Critical Message Classification and Exemption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Messages for CRITICAL severity disruptions bypass quiet hours. Service-critical = (disruption_type = CANCELLATION OR severity = CRITICAL OR departure &lt; 2 hours). All other severities honor quiet hours.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CRITICAL messages bypass; all other severities honor quiet hours; 100% of bypass decisions logged with reason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All CRITICAL messages sent regardless of quiet hours; non-CRITICAL messages suppressed during quiet period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Quiet hours evaluation latency included in dispatch p95 (5000ms)</w:t>
      </w:r>
    </w:p>
    <w:p>
      <w:r>
        <w:pict>
          <v:rect style="width:0;height:1.5pt" o:hralign="center" o:hrstd="t" o:hr="t"/>
        </w:pict>
      </w:r>
    </w:p>
    <w:bookmarkEnd w:id="32"/>
    <w:bookmarkStart w:id="33" w:name="comprehensive-case-timeline-auditing"/>
    <w:p>
      <w:pPr>
        <w:pStyle w:val="Heading3"/>
      </w:pPr>
      <w:r>
        <w:t xml:space="preserve">3.10 Comprehensive Case Timeline Auditing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REQ-FR-028, REQ-FR-029</w:t>
      </w:r>
    </w:p>
    <w:p>
      <w:pPr>
        <w:pStyle w:val="BodyText"/>
      </w:pPr>
      <w:r>
        <w:t xml:space="preserve">Immutable append-only timeline records all Case lifecycle events.</w:t>
      </w:r>
    </w:p>
    <w:p>
      <w:pPr>
        <w:pStyle w:val="BodyText"/>
      </w:pPr>
      <w:r>
        <w:rPr>
          <w:b/>
          <w:bCs/>
        </w:rPr>
        <w:t xml:space="preserve">REQ-FR-028: Append-Only Case Timeline Enforcement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Each Case maintains immutable append-only timeline. Entries: event_type, event_timestamp_utc, actor_id, status_code. Ordered chronologically. No modifications, deletions, reordering permitted. Append-only enforced at storage layer.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100% of Cases contain all entries in chronological order; zero timeline modifications; temporal ordering verified on every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Inspection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Audit confirms all timeline entries immutable; temporal ordering correct for all Cases</w:t>
      </w:r>
    </w:p>
    <w:p>
      <w:pPr>
        <w:pStyle w:val="BodyText"/>
      </w:pPr>
      <w:r>
        <w:rPr>
          <w:b/>
          <w:bCs/>
        </w:rPr>
        <w:t xml:space="preserve">REQ-FR-029: Timeline Event Tracking for Case Lifecycle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Timeline records all major events: [1] case_created, [2] correlation_completed, [3] severity_computed, [4] consent_evaluated, [5] notification_composed, [6] notification_dispatched, [7] notification_status_received, [8] timeline_final. Each immutable after creation.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All eight events recorded; events in order; timestamps in UTC; actor_id and status_code captured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 Method:</w:t>
      </w:r>
      <w:r>
        <w:t xml:space="preserve"> </w:t>
      </w:r>
      <w:r>
        <w:t xml:space="preserve">Inspection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 Threshold:</w:t>
      </w:r>
      <w:r>
        <w:t xml:space="preserve"> </w:t>
      </w:r>
      <w:r>
        <w:t xml:space="preserve">100% of Cases have all eight events; timestamps monotonically increasing</w:t>
      </w:r>
    </w:p>
    <w:p>
      <w:pPr>
        <w:pStyle w:val="BodyText"/>
      </w:pPr>
      <w:r>
        <w:rPr>
          <w:b/>
          <w:bCs/>
        </w:rPr>
        <w:t xml:space="preserve">Performance Targets:</w:t>
      </w:r>
      <w:r>
        <w:t xml:space="preserve"> </w:t>
      </w:r>
      <w:r>
        <w:t xml:space="preserve">Timeline events required: 8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supporting-information"/>
    <w:p>
      <w:pPr>
        <w:pStyle w:val="Heading2"/>
      </w:pPr>
      <w:r>
        <w:t xml:space="preserve">4. Supporting Information</w:t>
      </w:r>
    </w:p>
    <w:bookmarkStart w:id="35" w:name="traceability-matrix"/>
    <w:p>
      <w:pPr>
        <w:pStyle w:val="Heading3"/>
      </w:pPr>
      <w:r>
        <w:t xml:space="preserve">4.1 Traceability Matrix</w:t>
      </w:r>
    </w:p>
    <w:p>
      <w:pPr>
        <w:pStyle w:val="FirstParagraph"/>
      </w:pPr>
      <w:r>
        <w:rPr>
          <w:b/>
          <w:bCs/>
        </w:rPr>
        <w:t xml:space="preserve">Backward Traceability:</w:t>
      </w:r>
      <w:r>
        <w:t xml:space="preserve"> </w:t>
      </w:r>
      <w:r>
        <w:t xml:space="preserve">100% (all 46 requirements cite source findings from DeFOSPAM, PE, or analyst outputs)</w:t>
      </w:r>
    </w:p>
    <w:p>
      <w:pPr>
        <w:pStyle w:val="BodyText"/>
      </w:pPr>
      <w:r>
        <w:rPr>
          <w:b/>
          <w:bCs/>
        </w:rPr>
        <w:t xml:space="preserve">Forward Traceability:</w:t>
      </w:r>
      <w:r>
        <w:t xml:space="preserve"> </w:t>
      </w:r>
      <w:r>
        <w:t xml:space="preserve">85% (39 of 46 requirements have design components, test cases, or SBE scenarios mapped)</w:t>
      </w:r>
    </w:p>
    <w:p>
      <w:pPr>
        <w:pStyle w:val="BodyText"/>
      </w:pPr>
      <w:r>
        <w:rPr>
          <w:b/>
          <w:bCs/>
        </w:rPr>
        <w:t xml:space="preserve">Critical Dependencies:</w:t>
      </w:r>
      <w:r>
        <w:t xml:space="preserve"> </w:t>
      </w:r>
      <w:r>
        <w:t xml:space="preserve">- REQ-FR-007 (Correlation) → REQ-NFR-002 (4000ms latency) &amp; REQ-NFR-005 (200 concurrent disruptions)</w:t>
      </w:r>
      <w:r>
        <w:t xml:space="preserve"> </w:t>
      </w:r>
      <w:r>
        <w:t xml:space="preserve">- REQ-NFR-001 (20s SLA) → REQ-FR-007 &amp; REQ-NFR-003 &amp; consent_cache_hit_assumption (90% unvalidated)</w:t>
      </w:r>
      <w:r>
        <w:t xml:space="preserve"> </w:t>
      </w:r>
      <w:r>
        <w:t xml:space="preserve">- REQ-FR-021 (Provider dispatch) →</w:t>
      </w:r>
      <w:r>
        <w:t xml:space="preserve"> </w:t>
      </w:r>
      <w:r>
        <w:rPr>
          <w:b/>
          <w:bCs/>
        </w:rPr>
        <w:t xml:space="preserve">Single-point-failure</w:t>
      </w:r>
      <w:r>
        <w:t xml:space="preserve"> </w:t>
      </w:r>
      <w:r>
        <w:t xml:space="preserve">(no provider failover defined)</w:t>
      </w:r>
    </w:p>
    <w:bookmarkEnd w:id="35"/>
    <w:bookmarkStart w:id="36" w:name="acceptance-criteria-summary"/>
    <w:p>
      <w:pPr>
        <w:pStyle w:val="Heading3"/>
      </w:pPr>
      <w:r>
        <w:t xml:space="preserve">4.2 Acceptance Criteria Summary</w:t>
      </w:r>
    </w:p>
    <w:p>
      <w:pPr>
        <w:pStyle w:val="FirstParagraph"/>
      </w:pPr>
      <w:r>
        <w:rPr>
          <w:b/>
          <w:bCs/>
        </w:rPr>
        <w:t xml:space="preserve">46 Requirements with Measurable Thresholds: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Test:</w:t>
      </w:r>
      <w:r>
        <w:t xml:space="preserve"> </w:t>
      </w:r>
      <w:r>
        <w:t xml:space="preserve">38 requirements (verify through automated/manual testing)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Inspection:</w:t>
      </w:r>
      <w:r>
        <w:t xml:space="preserve"> </w:t>
      </w:r>
      <w:r>
        <w:t xml:space="preserve">4 requirements (code review, architecture audit)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3 requirements (data analysis, performance modeling)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Demonstration:</w:t>
      </w:r>
      <w:r>
        <w:t xml:space="preserve"> </w:t>
      </w:r>
      <w:r>
        <w:t xml:space="preserve">1 requirement (A/B testing with real users)</w:t>
      </w:r>
    </w:p>
    <w:bookmarkEnd w:id="36"/>
    <w:bookmarkStart w:id="37" w:name="performance-requirements-summary"/>
    <w:p>
      <w:pPr>
        <w:pStyle w:val="Heading3"/>
      </w:pPr>
      <w:r>
        <w:t xml:space="preserve">4.3 Performance Requirements Summary</w:t>
      </w:r>
    </w:p>
    <w:p>
      <w:pPr>
        <w:pStyle w:val="FirstParagraph"/>
      </w:pPr>
      <w:r>
        <w:rPr>
          <w:b/>
          <w:bCs/>
        </w:rPr>
        <w:t xml:space="preserve">End-to-End SLA:</w:t>
      </w:r>
      <w:r>
        <w:t xml:space="preserve"> </w:t>
      </w:r>
      <w:r>
        <w:t xml:space="preserve">p95 20 seconds (measured from raw event ingestion start to provider confirmation receipt)</w:t>
      </w:r>
    </w:p>
    <w:p>
      <w:pPr>
        <w:pStyle w:val="BodyText"/>
      </w:pPr>
      <w:r>
        <w:rPr>
          <w:b/>
          <w:bCs/>
        </w:rPr>
        <w:t xml:space="preserve">Component Breakdown:</w:t>
      </w:r>
      <w:r>
        <w:t xml:space="preserve"> </w:t>
      </w:r>
      <w:r>
        <w:t xml:space="preserve">8 components totaling ~13.2s mean, allowing ~6.8s buffer for queue delays and network latency</w:t>
      </w:r>
    </w:p>
    <w:p>
      <w:pPr>
        <w:pStyle w:val="BodyText"/>
      </w:pPr>
      <w:r>
        <w:rPr>
          <w:b/>
          <w:bCs/>
        </w:rPr>
        <w:t xml:space="preserve">System Availability:</w:t>
      </w:r>
      <w:r>
        <w:t xml:space="preserve"> </w:t>
      </w:r>
      <w:r>
        <w:t xml:space="preserve">99.95% (262 minutes annual downtime)</w:t>
      </w:r>
    </w:p>
    <w:p>
      <w:pPr>
        <w:pStyle w:val="BodyText"/>
      </w:pPr>
      <w:r>
        <w:rPr>
          <w:b/>
          <w:bCs/>
        </w:rPr>
        <w:t xml:space="preserve">Critical Bottleneck:</w:t>
      </w:r>
      <w:r>
        <w:t xml:space="preserve"> </w:t>
      </w:r>
      <w:r>
        <w:t xml:space="preserve">Correlation query at 4000ms p95 consumes 20% of SLA budget</w:t>
      </w:r>
    </w:p>
    <w:bookmarkEnd w:id="37"/>
    <w:bookmarkStart w:id="38" w:name="known-issues-and-tbds-17-items"/>
    <w:p>
      <w:pPr>
        <w:pStyle w:val="Heading3"/>
      </w:pPr>
      <w:r>
        <w:t xml:space="preserve">4.4 Known Issues and TBDs (17 Items)</w:t>
      </w:r>
    </w:p>
    <w:p>
      <w:pPr>
        <w:pStyle w:val="FirstParagraph"/>
      </w:pPr>
      <w:r>
        <w:rPr>
          <w:b/>
          <w:bCs/>
        </w:rPr>
        <w:t xml:space="preserve">Critical (resolve before release):</w:t>
      </w:r>
      <w:r>
        <w:t xml:space="preserve"> </w:t>
      </w:r>
      <w:r>
        <w:t xml:space="preserve">- TBD-SEC-001: Purpose statement, References, Overview sections missing</w:t>
      </w:r>
      <w:r>
        <w:t xml:space="preserve"> </w:t>
      </w:r>
      <w:r>
        <w:t xml:space="preserve">- TBD-PERF-002: SLA measurement point ambiguous</w:t>
      </w:r>
      <w:r>
        <w:t xml:space="preserve"> </w:t>
      </w:r>
      <w:r>
        <w:t xml:space="preserve">- TBD-FUNC-004: Provider retry strategy undefined</w:t>
      </w:r>
      <w:r>
        <w:t xml:space="preserve"> </w:t>
      </w:r>
      <w:r>
        <w:t xml:space="preserve">- TBD-DATA-006: Multi-leg journey handling undefined</w:t>
      </w:r>
    </w:p>
    <w:p>
      <w:pPr>
        <w:pStyle w:val="BodyText"/>
      </w:pPr>
      <w:r>
        <w:rPr>
          <w:b/>
          <w:bCs/>
        </w:rPr>
        <w:t xml:space="preserve">Major (resolve before v1.0 production):</w:t>
      </w:r>
      <w:r>
        <w:t xml:space="preserve"> </w:t>
      </w:r>
      <w:r>
        <w:t xml:space="preserve">- TBD-FUNC-003: Unmatched event handling undefined</w:t>
      </w:r>
      <w:r>
        <w:t xml:space="preserve"> </w:t>
      </w:r>
      <w:r>
        <w:t xml:space="preserve">- TBD-FUNC-005: Consent authority timeout fallback undefined</w:t>
      </w:r>
      <w:r>
        <w:t xml:space="preserve"> </w:t>
      </w:r>
      <w:r>
        <w:t xml:space="preserve">- TBD-DATA-007: Immutable event checksum algorithm unspecified</w:t>
      </w:r>
      <w:r>
        <w:t xml:space="preserve"> </w:t>
      </w:r>
      <w:r>
        <w:t xml:space="preserve">- TBD-DATA-008: Distributed cache consistency protocol undefined</w:t>
      </w:r>
      <w:r>
        <w:t xml:space="preserve"> </w:t>
      </w:r>
      <w:r>
        <w:t xml:space="preserve">- TBD-DATA-009: Severity ruleset source verification needed</w:t>
      </w:r>
      <w:r>
        <w:t xml:space="preserve"> </w:t>
      </w:r>
      <w:r>
        <w:t xml:space="preserve">- TBD-INTF-010: Event ingestion protocol specification needed</w:t>
      </w:r>
      <w:r>
        <w:t xml:space="preserve"> </w:t>
      </w:r>
      <w:r>
        <w:t xml:space="preserve">- TBD-INTF-011: Provider rate limit handling undefined</w:t>
      </w:r>
      <w:r>
        <w:t xml:space="preserve"> </w:t>
      </w:r>
      <w:r>
        <w:t xml:space="preserve">- TBD-INTF-012: Deep link JWT authorization scope undefined</w:t>
      </w:r>
      <w:r>
        <w:t xml:space="preserve"> </w:t>
      </w:r>
      <w:r>
        <w:t xml:space="preserve">- TBD-EDGE-013: Timezone handling for quiet hours incomplete</w:t>
      </w:r>
      <w:r>
        <w:t xml:space="preserve"> </w:t>
      </w:r>
      <w:r>
        <w:t xml:space="preserve">- TBD-EDGE-014: Template locale fallback strategy undefined</w:t>
      </w:r>
      <w:r>
        <w:t xml:space="preserve"> </w:t>
      </w:r>
      <w:r>
        <w:t xml:space="preserve">- TBD-EDGE-015: Duplicate ingestion beyond 60-second window undefined</w:t>
      </w:r>
      <w:r>
        <w:t xml:space="preserve"> </w:t>
      </w:r>
      <w:r>
        <w:t xml:space="preserve">- TBD-OPS-016: Audit logging and compliance reporting procedures undefined</w:t>
      </w:r>
      <w:r>
        <w:t xml:space="preserve"> </w:t>
      </w:r>
      <w:r>
        <w:t xml:space="preserve">- TBD-ARCH-017: Multi-region consistency model undefined</w:t>
      </w:r>
    </w:p>
    <w:bookmarkEnd w:id="38"/>
    <w:bookmarkStart w:id="39" w:name="glossary-85-terms"/>
    <w:p>
      <w:pPr>
        <w:pStyle w:val="Heading3"/>
      </w:pPr>
      <w:r>
        <w:t xml:space="preserve">4.5 Glossary (85 Terms)</w:t>
      </w:r>
    </w:p>
    <w:p>
      <w:pPr>
        <w:pStyle w:val="FirstParagraph"/>
      </w:pPr>
      <w:r>
        <w:t xml:space="preserve">See Section 1.3 for complete glossary definitions (78 verified, 7 unverified).</w:t>
      </w:r>
    </w:p>
    <w:bookmarkEnd w:id="39"/>
    <w:bookmarkStart w:id="40" w:name="appendix---severity-decision-tree"/>
    <w:p>
      <w:pPr>
        <w:pStyle w:val="Heading3"/>
      </w:pPr>
      <w:r>
        <w:t xml:space="preserve">4.6 Appendix - Severity Decision Tree</w:t>
      </w:r>
    </w:p>
    <w:p>
      <w:pPr>
        <w:pStyle w:val="FirstParagraph"/>
      </w:pPr>
      <w:r>
        <w:rPr>
          <w:b/>
          <w:bCs/>
        </w:rPr>
        <w:t xml:space="preserve">CRITICAL Severity:</w:t>
      </w:r>
      <w:r>
        <w:t xml:space="preserve"> </w:t>
      </w:r>
      <w:r>
        <w:t xml:space="preserve">- Disruption type = CANCELLATION, OR</w:t>
      </w:r>
      <w:r>
        <w:t xml:space="preserve"> </w:t>
      </w:r>
      <w:r>
        <w:t xml:space="preserve">- Delay ≥ 180 minutes, OR</w:t>
      </w:r>
      <w:r>
        <w:t xml:space="preserve"> </w:t>
      </w:r>
      <w:r>
        <w:t xml:space="preserve">- Affected passengers ≥ 100 on single service, OR</w:t>
      </w:r>
      <w:r>
        <w:t xml:space="preserve"> </w:t>
      </w:r>
      <w:r>
        <w:t xml:space="preserve">- Departure time &lt; 2 hours from now</w:t>
      </w:r>
    </w:p>
    <w:p>
      <w:pPr>
        <w:pStyle w:val="BodyText"/>
      </w:pPr>
      <w:r>
        <w:rPr>
          <w:b/>
          <w:bCs/>
        </w:rPr>
        <w:t xml:space="preserve">MAJOR Severity:</w:t>
      </w:r>
      <w:r>
        <w:t xml:space="preserve"> </w:t>
      </w:r>
      <w:r>
        <w:t xml:space="preserve">- 60 ≤ delay &lt; 180 minutes, OR</w:t>
      </w:r>
      <w:r>
        <w:t xml:space="preserve"> </w:t>
      </w:r>
      <w:r>
        <w:t xml:space="preserve">- 10 ≤ affected passengers &lt; 100</w:t>
      </w:r>
    </w:p>
    <w:p>
      <w:pPr>
        <w:pStyle w:val="BodyText"/>
      </w:pPr>
      <w:r>
        <w:rPr>
          <w:b/>
          <w:bCs/>
        </w:rPr>
        <w:t xml:space="preserve">MODERATE Severity:</w:t>
      </w:r>
      <w:r>
        <w:t xml:space="preserve"> </w:t>
      </w:r>
      <w:r>
        <w:t xml:space="preserve">- 15 ≤ delay &lt; 60 minutes</w:t>
      </w:r>
    </w:p>
    <w:p>
      <w:pPr>
        <w:pStyle w:val="BodyText"/>
      </w:pPr>
      <w:r>
        <w:rPr>
          <w:b/>
          <w:bCs/>
        </w:rPr>
        <w:t xml:space="preserve">MINOR Severity:</w:t>
      </w:r>
      <w:r>
        <w:t xml:space="preserve"> </w:t>
      </w:r>
      <w:r>
        <w:t xml:space="preserve">- 1 ≤ delay &lt; 15 minutes</w:t>
      </w:r>
    </w:p>
    <w:p>
      <w:pPr>
        <w:pStyle w:val="BodyText"/>
      </w:pPr>
      <w:r>
        <w:rPr>
          <w:b/>
          <w:bCs/>
        </w:rPr>
        <w:t xml:space="preserve">Rule Version:</w:t>
      </w:r>
      <w:r>
        <w:t xml:space="preserve"> </w:t>
      </w:r>
      <w:r>
        <w:t xml:space="preserve">v1.0 (immutably stored with each Case for auditability and rollback capability)</w:t>
      </w:r>
    </w:p>
    <w:bookmarkEnd w:id="40"/>
    <w:bookmarkStart w:id="41" w:name="appendix---idempotency-key-algorithm"/>
    <w:p>
      <w:pPr>
        <w:pStyle w:val="Heading3"/>
      </w:pPr>
      <w:r>
        <w:t xml:space="preserve">4.7 Appendix - Idempotency Key Algorithm</w:t>
      </w:r>
    </w:p>
    <w:p>
      <w:pPr>
        <w:pStyle w:val="FirstParagraph"/>
      </w:pPr>
      <w:r>
        <w:rPr>
          <w:b/>
          <w:bCs/>
        </w:rPr>
        <w:t xml:space="preserve">Algorithm:</w:t>
      </w:r>
      <w:r>
        <w:t xml:space="preserve"> </w:t>
      </w:r>
      <w:r>
        <w:t xml:space="preserve">SHA256_HEX(CONCAT(case_id,</w:t>
      </w:r>
      <w:r>
        <w:t xml:space="preserve"> </w:t>
      </w:r>
      <w:r>
        <w:t xml:space="preserve">‘:’</w:t>
      </w:r>
      <w:r>
        <w:t xml:space="preserve">, channel,</w:t>
      </w:r>
      <w:r>
        <w:t xml:space="preserve"> </w:t>
      </w:r>
      <w:r>
        <w:t xml:space="preserve">‘:’</w:t>
      </w:r>
      <w:r>
        <w:t xml:space="preserve">, template_id,</w:t>
      </w:r>
      <w:r>
        <w:t xml:space="preserve"> </w:t>
      </w:r>
      <w:r>
        <w:t xml:space="preserve">‘:’</w:t>
      </w:r>
      <w:r>
        <w:t xml:space="preserve">, template_version))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SHA256_HEX(</w:t>
      </w:r>
      <w:r>
        <w:t xml:space="preserve">“case-uuid-12345:sms:template-disruption:v1.0”</w:t>
      </w:r>
      <w:r>
        <w:t xml:space="preserve">) =</w:t>
      </w:r>
      <w:r>
        <w:t xml:space="preserve"> </w:t>
      </w:r>
      <w:r>
        <w:t xml:space="preserve">“a3f9e2c1d5b8…”</w:t>
      </w:r>
    </w:p>
    <w:p>
      <w:pPr>
        <w:pStyle w:val="BodyText"/>
      </w:pPr>
      <w:r>
        <w:rPr>
          <w:b/>
          <w:bCs/>
        </w:rPr>
        <w:t xml:space="preserve">Cache Configuration:</w:t>
      </w:r>
      <w:r>
        <w:t xml:space="preserve"> </w:t>
      </w:r>
      <w:r>
        <w:t xml:space="preserve">- Backend: Distributed Redis or in-memory cache across nodes</w:t>
      </w:r>
      <w:r>
        <w:t xml:space="preserve"> </w:t>
      </w:r>
      <w:r>
        <w:t xml:space="preserve">- TTL: 24 hours from creation</w:t>
      </w:r>
      <w:r>
        <w:t xml:space="preserve"> </w:t>
      </w:r>
      <w:r>
        <w:t xml:space="preserve">- Eviction: LRU (Least Recently Used) when capacity reached</w:t>
      </w:r>
      <w:r>
        <w:t xml:space="preserve"> </w:t>
      </w:r>
      <w:r>
        <w:t xml:space="preserve">- Capacity Target: 50,000 lookups/second</w:t>
      </w:r>
      <w:r>
        <w:t xml:space="preserve"> </w:t>
      </w:r>
      <w:r>
        <w:t xml:space="preserve">- Latency Target: p95 ≤ 400ms</w:t>
      </w:r>
      <w:r>
        <w:t xml:space="preserve"> </w:t>
      </w:r>
      <w:r>
        <w:t xml:space="preserve">- Consistency: Strong consistency across multi-region deployments</w:t>
      </w:r>
    </w:p>
    <w:p>
      <w:pPr>
        <w:pStyle w:val="BodyText"/>
      </w:pPr>
      <w:r>
        <w:rPr>
          <w:b/>
          <w:bCs/>
        </w:rPr>
        <w:t xml:space="preserve">Check-and-Set Logic:</w:t>
      </w:r>
      <w:r>
        <w:t xml:space="preserve"> </w:t>
      </w:r>
      <w:r>
        <w:t xml:space="preserve">1. Query cache for idempotency_key</w:t>
      </w:r>
      <w:r>
        <w:t xml:space="preserve"> </w:t>
      </w:r>
      <w:r>
        <w:t xml:space="preserve">2. If found with status=</w:t>
      </w:r>
      <w:r>
        <w:t xml:space="preserve">‘success’</w:t>
      </w:r>
      <w:r>
        <w:t xml:space="preserve">: SUPPRESS notification (return without sending)</w:t>
      </w:r>
      <w:r>
        <w:t xml:space="preserve"> </w:t>
      </w:r>
      <w:r>
        <w:t xml:space="preserve">3. If not found: STORE key with status=</w:t>
      </w:r>
      <w:r>
        <w:t xml:space="preserve">‘pending’</w:t>
      </w:r>
      <w:r>
        <w:t xml:space="preserve"> </w:t>
      </w:r>
      <w:r>
        <w:t xml:space="preserve">+ create timestamp</w:t>
      </w:r>
      <w:r>
        <w:t xml:space="preserve"> </w:t>
      </w:r>
      <w:r>
        <w:t xml:space="preserve">4. DISPATCH notification via provider</w:t>
      </w:r>
      <w:r>
        <w:t xml:space="preserve"> </w:t>
      </w:r>
      <w:r>
        <w:t xml:space="preserve">5. On provider confirmation: UPDATE key status=</w:t>
      </w:r>
      <w:r>
        <w:t xml:space="preserve">‘success’</w:t>
      </w:r>
      <w:r>
        <w:t xml:space="preserve"> </w:t>
      </w:r>
      <w:r>
        <w:t xml:space="preserve">6. On failure: Keep status=</w:t>
      </w:r>
      <w:r>
        <w:t xml:space="preserve">‘pending’</w:t>
      </w:r>
      <w:r>
        <w:t xml:space="preserve"> </w:t>
      </w:r>
      <w:r>
        <w:t xml:space="preserve">for retry logic</w:t>
      </w:r>
    </w:p>
    <w:bookmarkEnd w:id="41"/>
    <w:bookmarkStart w:id="42" w:name="appendix---risk-matrix"/>
    <w:p>
      <w:pPr>
        <w:pStyle w:val="Heading3"/>
      </w:pPr>
      <w:r>
        <w:t xml:space="preserve">4.8 Appendix - Risk Matrix</w:t>
      </w:r>
    </w:p>
    <w:p>
      <w:pPr>
        <w:pStyle w:val="FirstParagraph"/>
      </w:pPr>
      <w:r>
        <w:rPr>
          <w:b/>
          <w:bCs/>
        </w:rPr>
        <w:t xml:space="preserve">8 Critical Blocking Items (v1.0 must-have):</w:t>
      </w:r>
      <w:r>
        <w:t xml:space="preserve"> </w:t>
      </w:r>
      <w:r>
        <w:t xml:space="preserve">1. REQ-FR-001: Immutable Event Storage</w:t>
      </w:r>
      <w:r>
        <w:t xml:space="preserve"> </w:t>
      </w:r>
      <w:r>
        <w:t xml:space="preserve">2. REQ-FR-004: Canonical Event Schema</w:t>
      </w:r>
      <w:r>
        <w:t xml:space="preserve"> </w:t>
      </w:r>
      <w:r>
        <w:t xml:space="preserve">3. REQ-FR-007: Correlation Engine (deterministic)</w:t>
      </w:r>
      <w:r>
        <w:t xml:space="preserve"> </w:t>
      </w:r>
      <w:r>
        <w:t xml:space="preserve">4. REQ-FR-014: Consent-Based Channel Selection (GDPR)</w:t>
      </w:r>
      <w:r>
        <w:t xml:space="preserve"> </w:t>
      </w:r>
      <w:r>
        <w:t xml:space="preserve">5. REQ-FR-023: Idempotency Key Composition Algorithm</w:t>
      </w:r>
      <w:r>
        <w:t xml:space="preserve"> </w:t>
      </w:r>
      <w:r>
        <w:t xml:space="preserve">6. REQ-NFR-001: SLA 20 seconds</w:t>
      </w:r>
      <w:r>
        <w:t xml:space="preserve"> </w:t>
      </w:r>
      <w:r>
        <w:t xml:space="preserve">7. REQ-NFR-005: Correlation Database Scaling (200 concurrent)</w:t>
      </w:r>
      <w:r>
        <w:t xml:space="preserve"> </w:t>
      </w:r>
      <w:r>
        <w:t xml:space="preserve">8. REQ-NFR-004: 99.95% System Availability</w:t>
      </w:r>
    </w:p>
    <w:p>
      <w:pPr>
        <w:pStyle w:val="BodyText"/>
      </w:pPr>
      <w:r>
        <w:rPr>
          <w:b/>
          <w:bCs/>
        </w:rPr>
        <w:t xml:space="preserve">4 High-Complexity Items:</w:t>
      </w:r>
      <w:r>
        <w:t xml:space="preserve"> </w:t>
      </w:r>
      <w:r>
        <w:t xml:space="preserve">1. REQ-FR-009: Multi-Leg Correlation (deferred v1.1)</w:t>
      </w:r>
      <w:r>
        <w:t xml:space="preserve"> </w:t>
      </w:r>
      <w:r>
        <w:t xml:space="preserve">2. REQ-FR-008: Match Score Algorithm (deterministic constraints)</w:t>
      </w:r>
      <w:r>
        <w:t xml:space="preserve"> </w:t>
      </w:r>
      <w:r>
        <w:t xml:space="preserve">3. REQ-NFR-002: Correlation Query Optimization (4000ms p95)</w:t>
      </w:r>
      <w:r>
        <w:t xml:space="preserve"> </w:t>
      </w:r>
      <w:r>
        <w:t xml:space="preserve">4. REQ-NFR-006: Provider Rate Limit Scaling (5,400→30,000 msg/hr)</w:t>
      </w:r>
    </w:p>
    <w:p>
      <w:pPr>
        <w:pStyle w:val="BodyText"/>
      </w:pPr>
      <w:r>
        <w:rPr>
          <w:b/>
          <w:bCs/>
        </w:rPr>
        <w:t xml:space="preserve">3 Items Deferred to v1.1:</w:t>
      </w:r>
      <w:r>
        <w:t xml:space="preserve"> </w:t>
      </w:r>
      <w:r>
        <w:t xml:space="preserve">1. Multi-leg journey correlation</w:t>
      </w:r>
      <w:r>
        <w:t xml:space="preserve"> </w:t>
      </w:r>
      <w:r>
        <w:t xml:space="preserve">2. Provider rate limit scaling to 30,000 msg/hour</w:t>
      </w:r>
      <w:r>
        <w:t xml:space="preserve"> </w:t>
      </w:r>
      <w:r>
        <w:t xml:space="preserve">3. Advanced monitoring dashboard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ooter"/>
    <w:p>
      <w:pPr>
        <w:pStyle w:val="Heading2"/>
      </w:pPr>
      <w:r>
        <w:t xml:space="preserve">Footer</w:t>
      </w:r>
    </w:p>
    <w:p>
      <w:pPr>
        <w:pStyle w:val="FirstParagraph"/>
      </w:pPr>
      <w:r>
        <w:rPr>
          <w:b/>
          <w:bCs/>
        </w:rPr>
        <w:t xml:space="preserve">Document Authority:</w:t>
      </w:r>
      <w:r>
        <w:t xml:space="preserve"> </w:t>
      </w:r>
      <w:r>
        <w:t xml:space="preserve">- Generated by OpenRequirements.ai SRS Aggregator v1.0</w:t>
      </w:r>
      <w:r>
        <w:t xml:space="preserve"> </w:t>
      </w:r>
      <w:r>
        <w:t xml:space="preserve">- Follows IEEE 830-1998 Software Requirements Specification standard</w:t>
      </w:r>
      <w:r>
        <w:t xml:space="preserve"> </w:t>
      </w:r>
      <w:r>
        <w:t xml:space="preserve">- Analyzed by 8 specialized AI agents:</w:t>
      </w:r>
      <w:r>
        <w:t xml:space="preserve"> </w:t>
      </w:r>
      <w:r>
        <w:t xml:space="preserve">- Chelcie (Correctness)</w:t>
      </w:r>
      <w:r>
        <w:t xml:space="preserve"> </w:t>
      </w:r>
      <w:r>
        <w:t xml:space="preserve">- Odin (Ambiguity)</w:t>
      </w:r>
      <w:r>
        <w:t xml:space="preserve"> </w:t>
      </w:r>
      <w:r>
        <w:t xml:space="preserve">- Ophellia (Consistency)</w:t>
      </w:r>
      <w:r>
        <w:t xml:space="preserve"> </w:t>
      </w:r>
      <w:r>
        <w:t xml:space="preserve">- Lucy (Completeness)</w:t>
      </w:r>
      <w:r>
        <w:t xml:space="preserve"> </w:t>
      </w:r>
      <w:r>
        <w:t xml:space="preserve">- Natasha (Ranking/Prioritization)</w:t>
      </w:r>
      <w:r>
        <w:t xml:space="preserve"> </w:t>
      </w:r>
      <w:r>
        <w:t xml:space="preserve">- Iris (Verifiability)</w:t>
      </w:r>
      <w:r>
        <w:t xml:space="preserve"> </w:t>
      </w:r>
      <w:r>
        <w:t xml:space="preserve">- Amelia (Modifiability)</w:t>
      </w:r>
      <w:r>
        <w:t xml:space="preserve"> </w:t>
      </w:r>
      <w:r>
        <w:t xml:space="preserve">- Lewis (Traceability)</w:t>
      </w:r>
    </w:p>
    <w:p>
      <w:pPr>
        <w:pStyle w:val="BodyText"/>
      </w:pPr>
      <w:r>
        <w:rPr>
          <w:b/>
          <w:bCs/>
        </w:rPr>
        <w:t xml:space="preserve">Quality Assessment:</w:t>
      </w:r>
      <w:r>
        <w:t xml:space="preserve"> </w:t>
      </w:r>
      <w:r>
        <w:t xml:space="preserve">- Overall Quality Score: 68/100 (WARN)</w:t>
      </w:r>
      <w:r>
        <w:t xml:space="preserve"> </w:t>
      </w:r>
      <w:r>
        <w:t xml:space="preserve">- Pass Criteria Met: Relevance (88), Verifiability (81)</w:t>
      </w:r>
      <w:r>
        <w:t xml:space="preserve"> </w:t>
      </w:r>
      <w:r>
        <w:t xml:space="preserve">- Warn Criteria: Unambiguity (68), Completeness (62), Modifiability (76), Traceability (71)</w:t>
      </w:r>
      <w:r>
        <w:t xml:space="preserve"> </w:t>
      </w:r>
      <w:r>
        <w:t xml:space="preserve">- Fail Criteria: Correctness (42), Consistency (54)</w:t>
      </w:r>
    </w:p>
    <w:p>
      <w:pPr>
        <w:pStyle w:val="BodyText"/>
      </w:pPr>
      <w:r>
        <w:rPr>
          <w:b/>
          <w:bCs/>
        </w:rPr>
        <w:t xml:space="preserve">Recommended Actions Before Production: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Resolve all 17 TBDs with responsible owners and target dates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Before Testing:</w:t>
      </w:r>
      <w:r>
        <w:t xml:space="preserve"> </w:t>
      </w:r>
      <w:r>
        <w:t xml:space="preserve">Validate performance assumptions (cache hit rate, database cardinality, disruption rate)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Before Release:</w:t>
      </w:r>
      <w:r>
        <w:t xml:space="preserve"> </w:t>
      </w:r>
      <w:r>
        <w:t xml:space="preserve">Implement comprehensive error handling and failover strategies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Ongoing:</w:t>
      </w:r>
      <w:r>
        <w:t xml:space="preserve"> </w:t>
      </w:r>
      <w:r>
        <w:t xml:space="preserve">Maintain backward traceability during development; update forward trace with design and test artifacts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Schedule SRS walkthrough with stakeholders for formal sign-off</w:t>
      </w:r>
      <w:r>
        <w:t xml:space="preserve"> </w:t>
      </w:r>
      <w:r>
        <w:t xml:space="preserve">- Initiate TBD resolution across product, engineering, operations, compliance teams</w:t>
      </w:r>
      <w:r>
        <w:t xml:space="preserve"> </w:t>
      </w:r>
      <w:r>
        <w:t xml:space="preserve">- Begin detailed design phase for critical blocking items (immutable storage, correlation engine, consent verification)</w:t>
      </w:r>
      <w:r>
        <w:t xml:space="preserve"> </w:t>
      </w:r>
      <w:r>
        <w:t xml:space="preserve">- Establish performance baseline measurements and load testing strategy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OpenRequirements.ai Logo and Branding</w:t>
      </w:r>
      <w:r>
        <w:t xml:space="preserve"> </w:t>
      </w:r>
      <w:r>
        <w:t xml:space="preserve">[https://openrequirements.ai/assets/logo-nlGhAN5y.png]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2026-03-19T16:57:33Z</dcterms:created>
  <dcterms:modified xsi:type="dcterms:W3CDTF">2026-03-19T16:57:33Z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