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 w:before="0" w:line="276" w:lineRule="auto"/>
        <w:jc w:val="center"/>
      </w:pPr>
      <w:r>
        <w:rPr>
          <w:rFonts w:ascii="Arial" w:hAnsi="Arial" w:cs="Arial"/>
          <w:b/>
          <w:i w:val="0"/>
          <w:color w:val="16213E"/>
          <w:sz w:val="80"/>
        </w:rPr>
        <w:t>PLAYBOOK</w:t>
      </w:r>
    </w:p>
    <w:p>
      <w:pPr>
        <w:spacing w:after="200" w:before="0" w:line="276" w:lineRule="auto"/>
        <w:jc w:val="center"/>
      </w:pPr>
      <w:r>
        <w:rPr>
          <w:rFonts w:ascii="Arial" w:hAnsi="Arial" w:cs="Arial"/>
          <w:b/>
          <w:i w:val="0"/>
          <w:color w:val="0F3460"/>
          <w:sz w:val="52"/>
        </w:rPr>
        <w:t>Threesixty</w:t>
      </w:r>
    </w:p>
    <w:p>
      <w:pPr>
        <w:spacing w:after="40" w:before="0" w:line="276" w:lineRule="auto"/>
        <w:jc w:val="center"/>
      </w:pPr>
      <w:r>
        <w:rPr>
          <w:rFonts w:ascii="Arial" w:hAnsi="Arial" w:cs="Arial"/>
          <w:b w:val="0"/>
          <w:i/>
          <w:color w:val="1A1A2E"/>
          <w:sz w:val="28"/>
        </w:rPr>
        <w:t>KI-Fotobox – Generatives Foto-Marketing für den B2B-Einsatz</w:t>
      </w:r>
    </w:p>
    <w:p>
      <w:pPr>
        <w:spacing w:after="480" w:before="0" w:line="276" w:lineRule="auto"/>
        <w:jc w:val="center"/>
      </w:pPr>
      <w:r>
        <w:rPr>
          <w:rFonts w:ascii="Arial" w:hAnsi="Arial" w:cs="Arial"/>
          <w:b w:val="0"/>
          <w:i/>
          <w:color w:val="666666"/>
          <w:sz w:val="24"/>
        </w:rPr>
        <w:t>360° erlebbar machen – Marken, Produkte und Menschen</w:t>
      </w:r>
    </w:p>
    <w:p>
      <w:pPr>
        <w:spacing w:after="40" w:before="0" w:line="276" w:lineRule="auto"/>
        <w:jc w:val="center"/>
      </w:pPr>
      <w:r>
        <w:rPr>
          <w:rFonts w:ascii="Arial" w:hAnsi="Arial" w:cs="Arial"/>
          <w:b/>
          <w:i w:val="0"/>
          <w:color w:val="16213E"/>
          <w:sz w:val="24"/>
        </w:rPr>
        <w:t>Strategische Branchenanalyse</w:t>
      </w:r>
    </w:p>
    <w:p>
      <w:pPr>
        <w:spacing w:after="400" w:before="0" w:line="276" w:lineRule="auto"/>
        <w:jc w:val="center"/>
      </w:pPr>
      <w:r>
        <w:rPr>
          <w:rFonts w:ascii="Arial" w:hAnsi="Arial" w:cs="Arial"/>
          <w:b w:val="0"/>
          <w:i w:val="0"/>
          <w:color w:val="1A1A2E"/>
          <w:sz w:val="22"/>
        </w:rPr>
        <w:t>Automotive · Telekommunikation · Luxus/Uhren · Immobilien · Logistik · Mode · DACH-Investoren · Golfstaaten-Investoren</w:t>
      </w:r>
    </w:p>
    <w:p>
      <w:pPr>
        <w:spacing w:after="40" w:before="0" w:line="276" w:lineRule="auto"/>
        <w:jc w:val="center"/>
      </w:pPr>
      <w:r>
        <w:rPr>
          <w:rFonts w:ascii="Arial" w:hAnsi="Arial" w:cs="Arial"/>
          <w:b w:val="0"/>
          <w:i w:val="0"/>
          <w:color w:val="666666"/>
          <w:sz w:val="21"/>
        </w:rPr>
        <w:t>DACH-Region &amp; Golfstaaten (GCC)  |  B2B ab 50 Mitarbeiter / Premium-Events</w:t>
      </w:r>
    </w:p>
    <w:p>
      <w:pPr>
        <w:spacing w:after="40" w:before="0" w:line="276" w:lineRule="auto"/>
        <w:jc w:val="center"/>
      </w:pPr>
      <w:r>
        <w:rPr>
          <w:rFonts w:ascii="Arial" w:hAnsi="Arial" w:cs="Arial"/>
          <w:b w:val="0"/>
          <w:i w:val="0"/>
          <w:color w:val="666666"/>
          <w:sz w:val="21"/>
        </w:rPr>
        <w:t>Erstellt: Juli 2026  |  Version 1.0</w:t>
      </w: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INHALTSVERZEICHNIS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1. </w:t>
      </w:r>
      <w:r>
        <w:rPr>
          <w:rFonts w:ascii="Arial" w:hAnsi="Arial" w:cs="Arial"/>
          <w:b w:val="0"/>
          <w:i w:val="0"/>
          <w:color w:val="1A1A2E"/>
          <w:sz w:val="22"/>
        </w:rPr>
        <w:t>Unternehmensübersicht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  3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2. </w:t>
      </w:r>
      <w:r>
        <w:rPr>
          <w:rFonts w:ascii="Arial" w:hAnsi="Arial" w:cs="Arial"/>
          <w:b w:val="0"/>
          <w:i w:val="0"/>
          <w:color w:val="1A1A2E"/>
          <w:sz w:val="22"/>
        </w:rPr>
        <w:t>Markt &amp; Einsatz-Umfeld: Events, Messen &amp; KI-Content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  4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3. </w:t>
      </w:r>
      <w:r>
        <w:rPr>
          <w:rFonts w:ascii="Arial" w:hAnsi="Arial" w:cs="Arial"/>
          <w:b w:val="0"/>
          <w:i w:val="0"/>
          <w:color w:val="1A1A2E"/>
          <w:sz w:val="22"/>
        </w:rPr>
        <w:t>Produkte &amp; Services: Die KI-Fotobox im Detail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  5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4. </w:t>
      </w:r>
      <w:r>
        <w:rPr>
          <w:rFonts w:ascii="Arial" w:hAnsi="Arial" w:cs="Arial"/>
          <w:b w:val="0"/>
          <w:i w:val="0"/>
          <w:color w:val="1A1A2E"/>
          <w:sz w:val="22"/>
        </w:rPr>
        <w:t>ICP 1: Automotive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...........................................  7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5. </w:t>
      </w:r>
      <w:r>
        <w:rPr>
          <w:rFonts w:ascii="Arial" w:hAnsi="Arial" w:cs="Arial"/>
          <w:b w:val="0"/>
          <w:i w:val="0"/>
          <w:color w:val="1A1A2E"/>
          <w:sz w:val="22"/>
        </w:rPr>
        <w:t>ICP 2: Telekommunikation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  9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6. </w:t>
      </w:r>
      <w:r>
        <w:rPr>
          <w:rFonts w:ascii="Arial" w:hAnsi="Arial" w:cs="Arial"/>
          <w:b w:val="0"/>
          <w:i w:val="0"/>
          <w:color w:val="1A1A2E"/>
          <w:sz w:val="22"/>
        </w:rPr>
        <w:t>ICP 3: Luxus/Uhren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..........................................  11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7. </w:t>
      </w:r>
      <w:r>
        <w:rPr>
          <w:rFonts w:ascii="Arial" w:hAnsi="Arial" w:cs="Arial"/>
          <w:b w:val="0"/>
          <w:i w:val="0"/>
          <w:color w:val="1A1A2E"/>
          <w:sz w:val="22"/>
        </w:rPr>
        <w:t>ICP 4: Immobilien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...........................................  13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8. </w:t>
      </w:r>
      <w:r>
        <w:rPr>
          <w:rFonts w:ascii="Arial" w:hAnsi="Arial" w:cs="Arial"/>
          <w:b w:val="0"/>
          <w:i w:val="0"/>
          <w:color w:val="1A1A2E"/>
          <w:sz w:val="22"/>
        </w:rPr>
        <w:t>ICP 5: Logistik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.............................................  15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9. </w:t>
      </w:r>
      <w:r>
        <w:rPr>
          <w:rFonts w:ascii="Arial" w:hAnsi="Arial" w:cs="Arial"/>
          <w:b w:val="0"/>
          <w:i w:val="0"/>
          <w:color w:val="1A1A2E"/>
          <w:sz w:val="22"/>
        </w:rPr>
        <w:t>ICP 6: Mode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.................................................  17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10. </w:t>
      </w:r>
      <w:r>
        <w:rPr>
          <w:rFonts w:ascii="Arial" w:hAnsi="Arial" w:cs="Arial"/>
          <w:b w:val="0"/>
          <w:i w:val="0"/>
          <w:color w:val="1A1A2E"/>
          <w:sz w:val="22"/>
        </w:rPr>
        <w:t>ICP 7: DACH-Investoren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......................................  19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11. </w:t>
      </w:r>
      <w:r>
        <w:rPr>
          <w:rFonts w:ascii="Arial" w:hAnsi="Arial" w:cs="Arial"/>
          <w:b w:val="0"/>
          <w:i w:val="0"/>
          <w:color w:val="1A1A2E"/>
          <w:sz w:val="22"/>
        </w:rPr>
        <w:t>ICP 8: Golfstaaten-Investoren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  21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12. </w:t>
      </w:r>
      <w:r>
        <w:rPr>
          <w:rFonts w:ascii="Arial" w:hAnsi="Arial" w:cs="Arial"/>
          <w:b w:val="0"/>
          <w:i w:val="0"/>
          <w:color w:val="1A1A2E"/>
          <w:sz w:val="22"/>
        </w:rPr>
        <w:t>Leistungs-ICP Relevanz-Matrix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  23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13. </w:t>
      </w:r>
      <w:r>
        <w:rPr>
          <w:rFonts w:ascii="Arial" w:hAnsi="Arial" w:cs="Arial"/>
          <w:b w:val="0"/>
          <w:i w:val="0"/>
          <w:color w:val="1A1A2E"/>
          <w:sz w:val="22"/>
        </w:rPr>
        <w:t>Quick-Reference für Sales-Gespräche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  24</w:t>
      </w:r>
    </w:p>
    <w:p>
      <w:pPr>
        <w:spacing w:after="100"/>
      </w:pPr>
      <w:r>
        <w:rPr>
          <w:rFonts w:ascii="Arial" w:hAnsi="Arial" w:cs="Arial"/>
          <w:b/>
          <w:i w:val="0"/>
          <w:color w:val="16213E"/>
          <w:sz w:val="22"/>
        </w:rPr>
        <w:t xml:space="preserve">14. </w:t>
      </w:r>
      <w:r>
        <w:rPr>
          <w:rFonts w:ascii="Arial" w:hAnsi="Arial" w:cs="Arial"/>
          <w:b w:val="0"/>
          <w:i w:val="0"/>
          <w:color w:val="1A1A2E"/>
          <w:sz w:val="22"/>
        </w:rPr>
        <w:t>Apollo.io Filter-Empfehlungen</w:t>
      </w:r>
      <w:r>
        <w:rPr>
          <w:rFonts w:ascii="Arial" w:hAnsi="Arial" w:cs="Arial"/>
          <w:b w:val="0"/>
          <w:i w:val="0"/>
          <w:color w:val="666666"/>
          <w:sz w:val="20"/>
        </w:rPr>
        <w:t xml:space="preserve">  ...............................  25</w:t>
      </w: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1. UNTERNEHMENSÜBERSICHT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1.1 Beschreibung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Threesixty (rechtlich: Threesixtymedia, Inhaber Youssef Ismail, Konrad-Adenauer-Straße 205, 52223 Stolberg, USt-ID DE368712043) ist eine inhabergeführte Full-Service-Kreativ- und Medienagentur aus dem Raum Aachen/Rheinland mit Schwerpunkt auf KI-gestütztem Foto-Marketing. Der Markenname steht für einen 360°-Anspruch: Marken, Produkte und Unternehmen werden ganzheitlich erlebbar gemacht – physisch, digital und überall dazwischen.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Im Zentrum des Angebots steht die KI-Fotobox: Sie verbindet hochwertige Fotobox-Hardware mit generativer KI und smarten Marketing-Tools und erzeugt aus einer Aufnahme in Sekunden personalisierten, markengerechten Content – direkt teilbar. Ergänzt wird dies durch die charakteristische 360° Video Booth, virtuelle (webbasierte) Fotoaktivierungen sowie KI-Mitarbeiterportraits. Anders als klassische Fotobox-Anbieter liefert Threesixty weit mehr als Schnappschüsse: hochwertiges Design, umfangreiche Branding-Optionen, integrierte KI-Funktionen, DSGVO-konforme Datenerfassung, Echtzeit-Analytics und Full-Service-Betreuung – alles aus einer Hand und speziell für den B2B-Einsatz.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Der Anspruch: Foto-Erlebnisse, die messbar Ergebnisse liefern – mehr Interaktion, mehr Reichweite, qualifizierte Leads und wiederverwertbarer Content. Threesixty begleitet Kunden von der Idee über das Kreativkonzept bis zur Umsetzung und Auswertung – auf Events, Messen, im Retail und im Corporate Marketing.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1.2 Branche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KI-gestütztes Foto-Marketing, Experiential- &amp; Event-Marketing, Kreativ- und Medienagentur, Marketing-Technologie, Content-Produktion, Lead-Aktivierung, B2B-Eventtechnik.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1.3 Unternehmensgröße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Inhabergeführte Full-Service-Agentur (Threesixtymedia, Inhaber Youssef Ismail), Standort Stolberg im Raum Aachen/Rheinland. Full-Service-Betreuung von Planung über Umsetzung bis Auswertung – aus einer Hand.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1.4 Zielmärkte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Geografisch: DACH-Region als Kernmarkt, ergänzt um internationale Premium-Events und die Golfstaaten (GCC). Zielgruppe: B2B – Marketing-, Brand-, Event-, Retail- und Kommunikations-Verantwortliche sowie Geschäftsführung in Konzernen, Mittelstand und Agenturen. Einsatzfelder: Messen, Events, Retail/POS, Corporate Marketing, Produkt-Launches, Employer Branding und Investoren-/Networking-Events.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1.5 Unique Selling Propositions (USPs)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KI-gestütztes Foto-Marketing – </w:t>
      </w:r>
      <w:r>
        <w:rPr>
          <w:rFonts w:ascii="Arial" w:hAnsi="Arial" w:cs="Arial"/>
          <w:b w:val="0"/>
          <w:i w:val="0"/>
          <w:color w:val="1A1A2E"/>
          <w:sz w:val="22"/>
        </w:rPr>
        <w:t>generative KI-Filter erzeugen in Sekunden personalisierten, markengerechten Content (Marken-KI, Produkt-KI, Motion-KI) – ein Differenzierungsmerkmal, das klassische Fotoboxen nicht bieten.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Messbarer ROI – </w:t>
      </w:r>
      <w:r>
        <w:rPr>
          <w:rFonts w:ascii="Arial" w:hAnsi="Arial" w:cs="Arial"/>
          <w:b w:val="0"/>
          <w:i w:val="0"/>
          <w:color w:val="1A1A2E"/>
          <w:sz w:val="22"/>
        </w:rPr>
        <w:t>Echtzeit-Analytics und KPI-Reporting statt Bauchgefühl. Eigenangabe: rund 3× mehr Interaktion, 2× mehr Social-Reichweite und deutlich geringere Kosten pro Lead gegenüber klassischen Fotoaktionen (intern zu bestätigen).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360° Video Booth als Signature-Modul – </w:t>
      </w:r>
      <w:r>
        <w:rPr>
          <w:rFonts w:ascii="Arial" w:hAnsi="Arial" w:cs="Arial"/>
          <w:b w:val="0"/>
          <w:i w:val="0"/>
          <w:color w:val="1A1A2E"/>
          <w:sz w:val="22"/>
        </w:rPr>
        <w:t>die rotierende 360°-Aufnahme erzeugt teilbare Slow-Motion-Videos mit hoher Anziehung und Verweildauer.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DSGVO &amp; EU-Hosting – </w:t>
      </w:r>
      <w:r>
        <w:rPr>
          <w:rFonts w:ascii="Arial" w:hAnsi="Arial" w:cs="Arial"/>
          <w:b w:val="0"/>
          <w:i w:val="0"/>
          <w:color w:val="1A1A2E"/>
          <w:sz w:val="22"/>
        </w:rPr>
        <w:t>aktives Opt-in, EU-Server, Moderation/Löschung – rechtssichere Datenerfassung, ideal für Konzerne, Handel und regulierte Branchen.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Hardware + KI + Content aus einer Hand – </w:t>
      </w:r>
      <w:r>
        <w:rPr>
          <w:rFonts w:ascii="Arial" w:hAnsi="Arial" w:cs="Arial"/>
          <w:b w:val="0"/>
          <w:i w:val="0"/>
          <w:color w:val="1A1A2E"/>
          <w:sz w:val="22"/>
        </w:rPr>
        <w:t>stationär, mobil und virtuell – dieselben KI-Filter, live, online oder hybrid, inkl. Content-Produktion.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Lead-Generierung integriert – </w:t>
      </w:r>
      <w:r>
        <w:rPr>
          <w:rFonts w:ascii="Arial" w:hAnsi="Arial" w:cs="Arial"/>
          <w:b w:val="0"/>
          <w:i w:val="0"/>
          <w:color w:val="1A1A2E"/>
          <w:sz w:val="22"/>
        </w:rPr>
        <w:t>DSGVO-konforme Datenerfassung, Gamification und Umfragen machen aus jeder Fotoaktion einen Lead-Kanal.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Full-Service &amp; Markenerfahrung – </w:t>
      </w:r>
      <w:r>
        <w:rPr>
          <w:rFonts w:ascii="Arial" w:hAnsi="Arial" w:cs="Arial"/>
          <w:b w:val="0"/>
          <w:i w:val="0"/>
          <w:color w:val="1A1A2E"/>
          <w:sz w:val="22"/>
        </w:rPr>
        <w:t>persönliche Betreuung von Planung bis Auswertung; Projekte im Umfeld starker Marken (u. a. L'Oréal, Nike, Telekom, Microsoft) belegen Anspruch und Qualität.</w:t>
      </w: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2. MARKT &amp; EINSATZ-UMFELD: EVENTS, MESSEN &amp; KI-CONTENT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Erlebnis- und Event-Marketing sind ein fester Bestandteil des B2B-Marketing-Mix: Messen, Roadshows, Store-Aktivierungen und Corporate-Events sind zentrale Touchpoints, an denen Marken Reichweite, Interaktion und qualifizierte Leads gewinnen. Zwei Kräfte verändern dieses Umfeld gerade grundlegend – und beide spielen der KI-Fotobox in die Hände.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Erstens der Content-Hunger: Teilbarer, personalisierter Foto- und Video-Content ist die härteste Währung auf Social Media – klassische Fotoaktionen liefern ihn kaum noch on-brand und in Echtzeit. Zweitens die generative KI: Sie hebt die Fotobox von der Schnappschuss-Mechanik zum Marketing-Werkzeug, das Marke, Produkt und Person in Sekunden markengerecht inszeniert. Gleichzeitig verlangen Konzerne und regulierte Branchen zunehmend DSGVO-konforme, EU-gehostete Datenerfassung – ein Standard, den Threesixty erfüllt.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2.1 Warum die KI-Fotobox jetzt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Markttreiber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Bedeutung für den Einsatz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Content-Hunger auf Social Media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Teilbarer, personalisierter Content ist reichweitenentscheidend – die KI-Fotobox liefert ihn on-brand in Sekunden.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Event- &amp; Messe-ROI unter Druck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Hohe Standkosten verlangen messbare Ergebnisse – integrierte Lead-Erfassung und Echtzeit-Analytics liefern den Nachweis.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Generative KI als Differenzierer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KI-Filter (Marken-, Produkt-, Motion-KI) heben die Fotobox weit über klassische Anbieter hinaus.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Datenschutz &amp; Compliance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DSGVO-konformes Opt-in und EU-Hosting sind für Konzerne und regulierte Branchen Voraussetzung.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Fachkräftemangel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Employer Branding wird kritisch – KI-Mitarbeiterportraits liefern hochwertigen Recruiting-Content.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2.2 Leistungs-Kennzahlen (Eigenangabe)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Kennzahl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 / Quelle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Interaktion vs. klassische Fotoaktion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ca. 3× höher (Eigenangabe, intern zu bestätigen)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Social-Reichweite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ca. 2× höher (Eigenangabe, intern zu bestätigen)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Kosten pro Lead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deutlich geringer als klassische Fotoaktionen (Eigenangabe)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Datenerfassung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DSGVO-konform: aktives Opt-in, EU-Server, Moderation/Löschung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Content-Output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direkt teilbar, wiederverwertbar, mit Echtzeit-Analytics/KPI-Reporting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2.3 Einsatz-Szenarien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Format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Einsatz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Stationär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Messestand, Flagship-Store, Empfang, Showroom – fester, hochwertiger Aufbau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Mobil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Roadshow, Pop-up, Außentermin, Händler-Event – flexibel direkt vor Ort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Virtuell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Webbasierte Fotoaktivierung – rein online oder hybrid, dieselben KI-Filter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3. PRODUKTE &amp; SERVICES: DIE KI-FOTOBOX IM DETAIL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Das Kern-Produkt von Threesixty ist die generative KI-Fotobox. Sie verbindet hochwertige Fotobox-Hardware mit generativer KI und smarten Marketing-Tools und erzeugt aus einer einzigen Aufnahme in Sekunden personalisierten, markengerechten und direkt teilbaren Content. Einsetzbar stationär, mobil oder virtuell – live, online oder hybrid.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3.1 KI-Fotobox – Kern-Produkt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Die generative KI-Fotobox erzeugt aus einer Aufnahme in Sekunden personalisierten, markengerechten Content. Herzstück sind die KI-Filter: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KI-Filter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Funktion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Nutzen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CI-konformes Branding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100 % on-brand Inszenierung von Marke und Kampagne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Produktintegration ins Bild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 oder Modell direkt im Bild – ideal für Launches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Motion-KI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Foto zu Video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 Videosequenzen aus statischen Fotos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Zeitreise-KI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jünger / älter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spielerischer, emotionaler Effekt (Gamification)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Portrait-KI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Business-Portrait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hochwertige Business- und Mitarbeiter-Portraits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Avatar-KI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Comic / Superheld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spielerische, virale Aktivierung – v. a. für junge Zielgruppen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Hauptvorteile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Personalisierter, teilbarer Content mit hohem Wiedererkennungswert – on-brand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Produkt-KI &amp; Marken-KI: Produkt und Marke direkt im Bild – ideal für Launches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Motion-KI: virale Videosequenzen aus statischen Fotos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Mehr Interaktion durch KI + Gamification (Eigenangabe)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DSGVO-konform: Opt-in, EU-Server, Moderation/Löschung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3.2 Ergänzende Module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Modul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Beschreibung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360° Video Booth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Signature-Modul: rotierende 360°-Aufnahme erzeugt teilbare Slow-Motion-Videos mit hoher Anziehung und Verweildauer.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Virtuelle Aktivierung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Webbasierte Fotoaktivierung – online oder hybrid, mit denselben KI-Filtern, ganz ohne Hardware vor Ort.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KI-Mitarbeiterportraits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Hochwertige, einheitliche Business-Portraits für Teams – starkes Employer- und Corporate-Branding.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Full-Service &amp; Analytics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Kreativkonzept, Betrieb, Moderation und Auswertung aus einer Hand – inkl. Echtzeit-Analytics und KPI-Reporting.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3.3 Signature-Einsatz nach Branche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Branche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Signature-Einsatz der KI-Fotobox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Automotive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Produkt-KI (Fahrzeug im Bild), Lead-Erfassung am Messestand, Avatar-KI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Telekommunikation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Motion-KI (virale Clips), POS-Lead-Erfassung, Avatar-KI für Gen Z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Luxus/Uhren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Portrait-KI + Produkt-KI, CI-konforme Boutique-Aktivierung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Immobilien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Marken-/Produkt-KI, Vertriebsstart-Leads, Investoren-Events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Logistik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KI-Mitarbeiterportraits (Employer Branding), Karrieremesse-Leads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Mode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Marken-/Avatar-/Motion-KI, Store-Content, CRM-/Newsletter-Aufbau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DACH-Investoren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Portrait-KI (Business-Portraits), CI-Marken-KI, diskrete Datenerfassung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Golfstaaten-Investoren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Avatar-/Zeitreise-KI + 360° Video Booth, Premium-Signature-Content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4. ICP 1: AUTOMOTIVE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Hersteller (OEM), Zulieferer &amp; Händlergruppen – DACH-Region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Leiter Event- &amp; Messemarketing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Retail- / Handelsmarketing / Leiter Vertriebsmarketing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Unternehmenskommunikation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Employer Branding Manager / Personalmarketing (sekundär)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CEO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Automotive ist eine der messe- und eventintensivsten Branchen (IAA Mobility, Events, Modell-Launches, Test-Drive-Roadshows). Die Auftritte sind teuer, aber oft technisch und wenig erlebnisorientiert – Standbesucher bleiben passiv, Leads sind schwer messbar, und aus dem Auftritt entsteht kaum teilbarer Content. Die E-Mobilitäts-Transformation zwingt Marken zusätzlich, Technik emotional zu erklären; der Fachkräftemangel verschärft den Employer-Branding-Druck.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macht komplexe Technik am Stand nahbar: Produkt-KI bringt das Fahrzeug ins Bild, Avatar-KI begeistert, DSGVO-konforme Lead-Erfassung dokumentiert den Messeerfolg – und aus jedem Besuch entsteht teilbarer Social Content.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Passive Standbesucher – es fehlt ein Interaktions-Magnet am Messeauftritt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Leads schwer messbar – hohe Standkosten, schwache und undokumentierte Lead-Ausbeute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Transformation emotional erklären – die EV-/Software-Story wirkt technisch statt begeisternd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Content-Lücke – aus teuren Messen und Launches entsteht kaum Social-Content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Fachkräftemangel – Kampf um Tech- und Handwerks-Talente, schwaches Employer Branding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Compliance – Konzerne verlangen DSGVO-konforme, EU-gehostete Lösungen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Standfrequenz, Verweildauer und Interaktion steigern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Leads DSGVO-konform erfassen und messbar machen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Technik und Modelle nahbar und teilbar inszenieren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Employer-Branding-Content gewinnen (KI-Mitarbeiterportraits)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Interaktions- und Lead-Magnet am Stand – </w:t>
      </w:r>
      <w:r>
        <w:rPr>
          <w:rFonts w:ascii="Arial" w:hAnsi="Arial" w:cs="Arial"/>
          <w:b w:val="0"/>
          <w:i w:val="0"/>
          <w:color w:val="1A1A2E"/>
          <w:sz w:val="21"/>
        </w:rPr>
        <w:t>die KI-Fotobox zieht Besucher an und erfasst Leads DSGVO-konform direkt vor Ort.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Produkt-KI bringt das Fahrzeug ins Bild – </w:t>
      </w:r>
      <w:r>
        <w:rPr>
          <w:rFonts w:ascii="Arial" w:hAnsi="Arial" w:cs="Arial"/>
          <w:b w:val="0"/>
          <w:i w:val="0"/>
          <w:color w:val="1A1A2E"/>
          <w:sz w:val="21"/>
        </w:rPr>
        <w:t>Besucher werden markengerecht mit Modell und Marke in Szene gesetzt – teilbar in Sekunden.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Messbarer Messe-ROI – </w:t>
      </w:r>
      <w:r>
        <w:rPr>
          <w:rFonts w:ascii="Arial" w:hAnsi="Arial" w:cs="Arial"/>
          <w:b w:val="0"/>
          <w:i w:val="0"/>
          <w:color w:val="1A1A2E"/>
          <w:sz w:val="21"/>
        </w:rPr>
        <w:t>KPI-Reporting zu Reichweite, Teilnahme und Leads; deutlich geringere Kosten pro Lead (Eigenangabe).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DSGVO &amp; EU-Hosting – </w:t>
      </w:r>
      <w:r>
        <w:rPr>
          <w:rFonts w:ascii="Arial" w:hAnsi="Arial" w:cs="Arial"/>
          <w:b w:val="0"/>
          <w:i w:val="0"/>
          <w:color w:val="1A1A2E"/>
          <w:sz w:val="21"/>
        </w:rPr>
        <w:t>konzern- und compliance-tauglich; KI-Mitarbeiterportraits stärken zusätzlich das Employer Branding.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Volkswagen / Audi / Porsche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Marken-Events, Händler-Roadshows und Launches mit hohem Content- und Lead-Bedarf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Mercedes-Benz / BMW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Brand-Experience, IAA-Auftritte und Modell-Launches – Bedarf an teilbarem, emotionalem Content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Bosch / Continental / Schaeffler / ZF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Zulieferer mit Transformationsdruck, starkem B2B-Fokus und Employer-Branding-Bedarf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Gottfried Schultz / AVAG / Emil Frey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Große Händlergruppen mit Endkunden-Events und messbarem Lead-Bedarf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ATU / Vergölst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Werkstattketten mit Endkunden-Fokus und akutem Fachkräftemangel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5. ICP 2: TELEKOMMUNIKATION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Telcos, 5G-/Glasfaser-Anbieter, Mobilfunk &amp; Provider – DACH-Region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Leiter Event- &amp; Messemarketing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Retail- / Shop-Marketing / Leiter Vertriebsmarketing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Unternehmenskommunikation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Employer Branding Manager / Personalmarketing (sekundär)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CEO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Telekommunikation kämpft mit Commodity-Wahrnehmung: Tarife und Netze wirken austauschbar, und der Mehrwert von 5G und Glasfaser lässt sich am Point of Sale schwer emotional vermitteln. Die Branche betreibt ein dichtes Netz aus Flagship-Stores, Roadshows, Messe- und Sponsoring-Auftritten – überall geht es darum, Traffic in Erlebnis und Erlebnis in Leads und Vertragsabschlüsse zu verwandeln. Junge Zielgruppen (Gen Z) erreicht man nur mit teilbarem, digitalem Content.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ist der ideale Tech-Showcase: Sie inszeniert Geschwindigkeit und Innovation erlebbar (Motion-KI für virale Clips, Avatar-KI für Gen Z), erfasst am POS und auf Events DSGVO-konform Leads und liefert on-brand Social Content – ideal für Store-Openings, Tarif-Launches und Messeauftritte.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Commodity-Wahrnehmung – Netz und Tarif wirken austauschbar, kaum emotionale Differenzierung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5G-/Glasfaser-Mehrwert schwer erlebbar – Technik bleibt am POS abstrakt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Gen Z schwer erreichbar – klassische Aktionen erzeugen keinen teilbaren Content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Store- und Event-Traffic ohne Interaktions- und Lead-Magnet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Fachkräftemangel im IT-/Tech-Bereich – schwaches Employer Branding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Compliance – Konzern-Datenschutz verlangt DSGVO-konforme, EU-gehostete Lösungen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Marke emotional differenzieren und Innovationsführerschaft zeigen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Store-, Messe- und Event-Traffic in Interaktion und Leads verwandeln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Gen-Z-taugliche, virale Social-Reichweite erzeugen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Vertrags- und Tarif-Leads DSGVO-konform und messbar erfassen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Tech erlebbar machen – </w:t>
      </w:r>
      <w:r>
        <w:rPr>
          <w:rFonts w:ascii="Arial" w:hAnsi="Arial" w:cs="Arial"/>
          <w:b w:val="0"/>
          <w:i w:val="0"/>
          <w:color w:val="1A1A2E"/>
          <w:sz w:val="21"/>
        </w:rPr>
        <w:t>Motion-KI und Avatar-KI verwandeln 5G-/Glasfaser-Innovation in virale, teilbare Erlebnisse.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Lead-Magnet am POS und auf Events – </w:t>
      </w:r>
      <w:r>
        <w:rPr>
          <w:rFonts w:ascii="Arial" w:hAnsi="Arial" w:cs="Arial"/>
          <w:b w:val="0"/>
          <w:i w:val="0"/>
          <w:color w:val="1A1A2E"/>
          <w:sz w:val="21"/>
        </w:rPr>
        <w:t>DSGVO-konforme Datenerfassung macht aus jeder Fotoaktion einen Vertriebskanal.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Gen-Z-Reichweite – </w:t>
      </w:r>
      <w:r>
        <w:rPr>
          <w:rFonts w:ascii="Arial" w:hAnsi="Arial" w:cs="Arial"/>
          <w:b w:val="0"/>
          <w:i w:val="0"/>
          <w:color w:val="1A1A2E"/>
          <w:sz w:val="21"/>
        </w:rPr>
        <w:t>personalisierter, teilbarer Content mit hohem Wiedererkennungswert – on-brand.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DSGVO &amp; EU-Hosting – </w:t>
      </w:r>
      <w:r>
        <w:rPr>
          <w:rFonts w:ascii="Arial" w:hAnsi="Arial" w:cs="Arial"/>
          <w:b w:val="0"/>
          <w:i w:val="0"/>
          <w:color w:val="1A1A2E"/>
          <w:sz w:val="21"/>
        </w:rPr>
        <w:t>konzern- und compliance-tauglich; die Referenz Telekom belegt den B2B-Anspruch.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Deutsche Telekom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Bestehende Markenerfahrung (Referenz); dichtes Store-Netz und laufende Kampagnen mit Content-Bedarf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Vodafone Deutschland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5G-/Gigabit-Positionierung, Flagship-Stores und Events – Bedarf an emotionaler Differenzierung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Telefónica / O2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Junge Zielgruppe, starke Retail-Präsenz – ideal für Gen-Z-Aktivierung und POS-Leads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1&amp;1 / Congstar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Challenger- und Value-Marken mit jüngerer Zielgruppe und günstigem Einstieg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A1 (AT) / Sunrise · Swisscom (CH)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DACH-weite Telcos mit Store- und Event-Programmen und Innovationsanspruch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6. ICP 3: LUXUS/UHREN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Premium-Marken, Uhren, Schmuck, Beauty &amp; Lifestyle – DACH &amp; internationale Boutiquen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Head of Client Experience / Leiter Event-Marketing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Retail- / Boutique-Marketing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PR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Clienteling / CRM (sekundär)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Managing Director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Luxus lebt von Exklusivität, Handwerk und dem Erlebnis in der Boutique – doch der Generationenwechsel (Millennials und Gen Z stellen den Großteil des Luxuswachstums) verlangt digitale, teilbare Erlebnisse ohne Verlust an Premium-Anmutung. Boutique-Openings, Kollektions-Launches, Messen (z. B. Watches &amp; Wonders) und HNWI-Clienteling-Events sind zentral, aber selten in on-brand, teilbaren Content überführbar. Gleichzeitig sind Markenkonformität und Datenschutz nicht verhandelbar.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liefert genau das: Marken-KI sorgt für 100 % CI-konforme Inszenierung, Portrait-KI erzeugt hochwertige, editorial anmutende Bilder, und Produkt-KI setzt das Produkt – Uhr, Schmuckstück oder Flakon – perfekt in Szene: als exklusives, personalisiertes Erinnerungsstück für den Kunden und teilbaren Content für die Marke.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Premium-Erlebnis nicht teilbar – Boutique-Momente erzeugen kaum digitalen, on-brand Content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Generationenwechsel – Millennials/Gen Z erwarten digitale, personalisierte Erlebnisse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Markenkonformität – jede Aktivierung muss 100 % CI-konform und hochwertig sein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Clienteling – HNWI-Kunden erwarten exklusive, individuelle Erlebnisse statt Massenware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Differenzierung im übersättigten Premium-Markt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Datenschutz &amp; Diskretion – Kundendaten müssen rechtssicher erfasst werden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Boutique- und Event-Erlebnisse in exklusiven, teilbaren Content verwandeln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Jüngere HNWI-Zielgruppen emotional und digital binden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Produkt und Marke CI-konform in Szene setzen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Kundendaten für Clienteling DSGVO-konform erfassen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CI-konforme Premium-Inszenierung – </w:t>
      </w:r>
      <w:r>
        <w:rPr>
          <w:rFonts w:ascii="Arial" w:hAnsi="Arial" w:cs="Arial"/>
          <w:b w:val="0"/>
          <w:i w:val="0"/>
          <w:color w:val="1A1A2E"/>
          <w:sz w:val="21"/>
        </w:rPr>
        <w:t>Marken-KI und Portrait-KI liefern editorial anmutende, 100 % markengerechte Bilder.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Produkt-KI setzt das Stück in Szene – </w:t>
      </w:r>
      <w:r>
        <w:rPr>
          <w:rFonts w:ascii="Arial" w:hAnsi="Arial" w:cs="Arial"/>
          <w:b w:val="0"/>
          <w:i w:val="0"/>
          <w:color w:val="1A1A2E"/>
          <w:sz w:val="21"/>
        </w:rPr>
        <w:t>Uhr, Schmuck oder Flakon werden zum personalisierten Erinnerungsstück – teilbar in Sekunden.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Exklusiv statt Massenware – </w:t>
      </w:r>
      <w:r>
        <w:rPr>
          <w:rFonts w:ascii="Arial" w:hAnsi="Arial" w:cs="Arial"/>
          <w:b w:val="0"/>
          <w:i w:val="0"/>
          <w:color w:val="1A1A2E"/>
          <w:sz w:val="21"/>
        </w:rPr>
        <w:t>individuelle, hochwertige Erlebnisse für Clienteling- und HNWI-Events.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DSGVO &amp; Diskretion – </w:t>
      </w:r>
      <w:r>
        <w:rPr>
          <w:rFonts w:ascii="Arial" w:hAnsi="Arial" w:cs="Arial"/>
          <w:b w:val="0"/>
          <w:i w:val="0"/>
          <w:color w:val="1A1A2E"/>
          <w:sz w:val="21"/>
        </w:rPr>
        <w:t>rechtssichere Datenerfassung für Premium-CRM; die Referenz L'Oréal belegt den Premium-Anspruch.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A. Lange &amp; Söhne / Glashütte Original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Sächsische Uhrenmanufakturen mit HNWI-Klientel und Boutique-Events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Nomos Glashütte / Wempe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Premium-Uhren &amp; Juwelier mit Generationenwechsel und Clienteling-Bedarf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Montblanc / Wellendorff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Luxusmarken mit Launch- und Boutique-Aktivierungen und hohem CI-Anspruch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L'Oréal Luxe / Douglas Premium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Beauty-Luxus (Referenz L'Oréal) mit Event-, Counter- und Launch-Aktivierungen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Breitling / IWC Boutiquen DACH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Boutique-Netz mit HNWI-Events und Bedarf an teilbarem Premium-Content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7. ICP 4: IMMOBILIEN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Projektentwickler, Makler, PropTech &amp; Asset Manager – DACH-Region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Leiter Event-Marketing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Sales- / Vertriebsmarketing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PR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Investor Relations (sekundär)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CEO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Immobilienbranche ist stark event- und beziehungsgetrieben: Spatenstiche, Richtfeste, Showroom- und Musterwohnungs-Eröffnungen, Vertriebsstarts, Messen (EXPO REAL, MIPIM) und Investoren-Events. In einem Markt mit wirtschaftlicher Unsicherheit und austauschbaren Objekten wird Differenzierung kritisch – und viele dieser Anlässe erzeugen kaum teilbaren, emotionalen Content. Gleichzeitig sind qualifizierte Kauf- und Investoren-Leads teuer und ihr Nachweis schwierig.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macht Projekt- und Vertriebsevents erlebbar: Marken-KI inszeniert Projektmarke und Objekt, Produkt- und Zeitreise-KI visualisieren noch nicht Gebautes und Entwicklungsschritte emotional, DSGVO-konforme Lead-Erfassung dokumentiert Interessenten – und aus jedem Event entsteht teilbarer Content.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Austauschbare Objekte – Differenzierung im unsicheren Markt schwierig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Event-Content-Lücke – Spatenstiche, Richtfeste und Vertriebsstarts erzeugen kaum teilbaren Content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Leads teuer und schwer nachweisbar – Kauf- und Investoren-Kontakte schlecht dokumentiert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Emotion fehlt – noch nicht Gebautes bleibt abstrakt (Renderings statt Erlebnis)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Beziehungsgeschäft – Investoren- und Partner-Events brauchen exklusive Erlebnisse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Compliance – rechtssichere Datenerfassung nötig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Projekt- und Vertriebsevents in teilbaren Content verwandeln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Kauf- und Investoren-Leads DSGVO-konform erfassen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Objekte und Projektmarke emotional und differenzierend inszenieren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Beziehungen zu Investoren und Partnern durch exklusive Erlebnisse stärken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Differenzierung im unsicheren Markt – </w:t>
      </w:r>
      <w:r>
        <w:rPr>
          <w:rFonts w:ascii="Arial" w:hAnsi="Arial" w:cs="Arial"/>
          <w:b w:val="0"/>
          <w:i w:val="0"/>
          <w:color w:val="1A1A2E"/>
          <w:sz w:val="21"/>
        </w:rPr>
        <w:t>die KI-Fotobox macht Projektmarke und Objekt am Event erlebbar und teilbar.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Lead-Magnet für Vertriebsstarts – </w:t>
      </w:r>
      <w:r>
        <w:rPr>
          <w:rFonts w:ascii="Arial" w:hAnsi="Arial" w:cs="Arial"/>
          <w:b w:val="0"/>
          <w:i w:val="0"/>
          <w:color w:val="1A1A2E"/>
          <w:sz w:val="21"/>
        </w:rPr>
        <w:t>Interessenten- und Investoren-Kontakte werden DSGVO-konform erfasst und messbar.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Emotion statt Rendering – </w:t>
      </w:r>
      <w:r>
        <w:rPr>
          <w:rFonts w:ascii="Arial" w:hAnsi="Arial" w:cs="Arial"/>
          <w:b w:val="0"/>
          <w:i w:val="0"/>
          <w:color w:val="1A1A2E"/>
          <w:sz w:val="21"/>
        </w:rPr>
        <w:t>Produkt- und Zeitreise-KI visualisieren Objekte und Entwicklung begeisternd.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DSGVO &amp; EU-Hosting – </w:t>
      </w:r>
      <w:r>
        <w:rPr>
          <w:rFonts w:ascii="Arial" w:hAnsi="Arial" w:cs="Arial"/>
          <w:b w:val="0"/>
          <w:i w:val="0"/>
          <w:color w:val="1A1A2E"/>
          <w:sz w:val="21"/>
        </w:rPr>
        <w:t>rechtssichere Datenerfassung für institutionelle Partner und Investoren.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Instone / Ten Brinke / BUWOG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Projektentwickler mit Vertriebsstarts und Musterwohnungs-Events und Lead-Bedarf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Vonovia / LEG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Große Bestandshalter mit Standort-, Mieter- und Investoren-Events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Engel &amp; Völkers / McMakler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Makler-Netze mit Endkunden-Events und starkem Marken- und Lead-Fokus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ECE / Union Investment Real Estate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Center- und Asset-Manager mit Retail-, Standort- und Investoren-Events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JLL / CBRE (DACH)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Beratungshäuser mit Messeauftritten (EXPO REAL) und Investoren-Networking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8. ICP 5: LOGISTIK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Speditionen, KEP-Dienste, Kontraktlogistik &amp; Supply Chain – DACH-Region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Leiter Event- &amp; Messemarketing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Employer Branding Manager / Personalmarketing (primär in dieser Branche)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Unternehmenskommunikation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Vertriebsmarketing / Business Development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CEO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Kaum eine Branche leidet so unter Fachkräftemangel und angestaubtem Image wie die Logistik: Fahrer, Lageristen und Fachkräfte fehlen flächendeckend, und das Employer Branding ist häufig schwach. Gleichzeitig ist Logistik ein Commodity-Geschäft mit austauschbarer Wahrnehmung; Fachmessen (transport logistic, LogiMAT), Karriere- und Ausbildungsmessen sowie Standort- und Mitarbeiter-Events sind zentrale Bühnen, um Talente und B2B-Kunden zu gewinnen. Content, der die Branche modern und nahbar zeigt, ist Mangelware.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modernisiert das Image sofort: Sie zieht auf Karriere- und Fachmessen Talente an, liefert KI-Mitarbeiterportraits für ein starkes Employer Branding, erfasst DSGVO-konform Bewerber- und Kunden-Leads und erzeugt teilbaren Content, der die Branche zeitgemäß inszeniert.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Massiver Fachkräftemangel – Fahrer, Lageristen und Fachkräfte fehlen; schwaches Employer Branding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Angestaubtes Branchenimage – wenig moderner, emotionaler Content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Commodity-Wahrnehmung – die Dienstleistung wirkt austauschbar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Karriere- und Recruiting-Messen ohne Interaktions-Magnet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Bewerber- und Kunden-Leads schwer erfassbar und messbar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Compliance – DSGVO-konforme Datenerfassung nötig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Employer Branding stärken und Talente auf Karrieremessen gewinnen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Branchenimage modernisieren und nahbar inszenieren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Bewerber- und Kunden-Leads DSGVO-konform und messbar erfassen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Teilbaren, zeitgemäßen Content für Recruiting-Kanäle gewinnen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Talent-Magnet auf der Karrieremesse – </w:t>
      </w:r>
      <w:r>
        <w:rPr>
          <w:rFonts w:ascii="Arial" w:hAnsi="Arial" w:cs="Arial"/>
          <w:b w:val="0"/>
          <w:i w:val="0"/>
          <w:color w:val="1A1A2E"/>
          <w:sz w:val="21"/>
        </w:rPr>
        <w:t>die KI-Fotobox zieht Bewerber an und liefert KI-Mitarbeiterportraits für ein starkes Employer Branding.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Image-Boost – </w:t>
      </w:r>
      <w:r>
        <w:rPr>
          <w:rFonts w:ascii="Arial" w:hAnsi="Arial" w:cs="Arial"/>
          <w:b w:val="0"/>
          <w:i w:val="0"/>
          <w:color w:val="1A1A2E"/>
          <w:sz w:val="21"/>
        </w:rPr>
        <w:t>moderner, teilbarer Content macht die Branche nahbar und attraktiv.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Lead-Magnet – </w:t>
      </w:r>
      <w:r>
        <w:rPr>
          <w:rFonts w:ascii="Arial" w:hAnsi="Arial" w:cs="Arial"/>
          <w:b w:val="0"/>
          <w:i w:val="0"/>
          <w:color w:val="1A1A2E"/>
          <w:sz w:val="21"/>
        </w:rPr>
        <w:t>Bewerber- und Kunden-Kontakte werden DSGVO-konform erfasst und messbar.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DSGVO &amp; EU-Hosting – </w:t>
      </w:r>
      <w:r>
        <w:rPr>
          <w:rFonts w:ascii="Arial" w:hAnsi="Arial" w:cs="Arial"/>
          <w:b w:val="0"/>
          <w:i w:val="0"/>
          <w:color w:val="1A1A2E"/>
          <w:sz w:val="21"/>
        </w:rPr>
        <w:t>konzern- und compliance-tauglich für große Logistiker.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DHL Group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Weltgrößter Logistiker mit starkem Recruiting-Bedarf und Marken-/Karrierekampagnen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DACHSER / DB Schenker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Große Speditionen mit Fachkräftemangel und Messe-/Karriere-Präsenz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Kühne+Nagel / Rhenus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Kontraktlogistik mit B2B-Events und Employer-Branding-Bedarf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Hellmann / Gebrüder Weiss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Traditionsspeditionen mit Modernisierungs- und Recruiting-Bedarf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Fiege / GLS / Hermes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KEP- und Kontraktlogistik mit hohem Personalbedarf und Endkunden-Kontakt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9. ICP 6: MODE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Fashion, Bekleidung, Sportswear &amp; Lifestyle-Marken – DACH &amp; internationaler Retail – Ab 50 Mitarbeiter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CMO / Marketingleiter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Brand / Head of Retail 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Leiter Event- &amp; Store-Marketing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Communications / PR / Social Media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E-Commerce / CRM (sekundär)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Managing Director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Mode ist die vielleicht content- und community-getriebenste Branche überhaupt: Store-Openings, Kollektions-Launches, Fashion Weeks, Pop-ups und Influencer-Events leben von teilbaren Momenten und viraler Reichweite. Gleichzeitig ist der Markt hart umkämpft (Ultra-Fast-Fashion, Gen-Z-Ansprüche), und authentischer, on-brand Content, der zugleich CI-konform und rechtssicher ist, entscheidet über Sichtbarkeit. Personalisierung und Wiedererkennungswert sind das A und O.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ist der ideale Content- und Reichweiten-Motor: Marken-KI und Avatar-KI erzeugen on-brand, personalisierte, virale Bilder und Clips (Motion-KI), Produkt-KI integriert die neue Kollektion direkt ins Bild, und DSGVO-konforme Datenerfassung baut CRM und Newsletter auf – live im Store, hybrid auf Events oder virtuell im Web-Shop.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Reichweiten- und Content-Druck – ständig neuer, viraler, on-brand Content nötig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Gen Z erreichen – erfordert authentische, personalisierte, teilbare Erlebnisse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Harter Wettbewerb – Ultra-Fast-Fashion und übersättigter Markt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Store- und Event-Traffic ohne Interaktions- und Datenmagnet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CRM-/Newsletter-Aufbau – First-Party-Daten rechtssicher gewinnen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Markenkonformität – jede Aktivierung muss on-brand sein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Virale, on-brand Reichweite und Content erzeugen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Gen-Z-Zielgruppen personalisiert und teilbar aktivieren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Store- und Event-Traffic in First-Party-Daten (CRM/Newsletter) verwandeln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Neue Kollektionen erlebbar und teilbar inszenieren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Content- und Reichweiten-Motor – </w:t>
      </w:r>
      <w:r>
        <w:rPr>
          <w:rFonts w:ascii="Arial" w:hAnsi="Arial" w:cs="Arial"/>
          <w:b w:val="0"/>
          <w:i w:val="0"/>
          <w:color w:val="1A1A2E"/>
          <w:sz w:val="21"/>
        </w:rPr>
        <w:t>Marken-, Avatar- und Motion-KI erzeugen virale, on-brand Bilder und Clips in Sekunden.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Produkt-KI zeigt die Kollektion – </w:t>
      </w:r>
      <w:r>
        <w:rPr>
          <w:rFonts w:ascii="Arial" w:hAnsi="Arial" w:cs="Arial"/>
          <w:b w:val="0"/>
          <w:i w:val="0"/>
          <w:color w:val="1A1A2E"/>
          <w:sz w:val="21"/>
        </w:rPr>
        <w:t>die neue Linie landet direkt im personalisierten, teilbaren Bild.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First-Party-Daten – </w:t>
      </w:r>
      <w:r>
        <w:rPr>
          <w:rFonts w:ascii="Arial" w:hAnsi="Arial" w:cs="Arial"/>
          <w:b w:val="0"/>
          <w:i w:val="0"/>
          <w:color w:val="1A1A2E"/>
          <w:sz w:val="21"/>
        </w:rPr>
        <w:t>DSGVO-konforme Erfassung baut CRM und Newsletter auf – aus jeder Aktion ein Kanal.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Live, hybrid oder virtuell – </w:t>
      </w:r>
      <w:r>
        <w:rPr>
          <w:rFonts w:ascii="Arial" w:hAnsi="Arial" w:cs="Arial"/>
          <w:b w:val="0"/>
          <w:i w:val="0"/>
          <w:color w:val="1A1A2E"/>
          <w:sz w:val="21"/>
        </w:rPr>
        <w:t>dieselben KI-Filter im Store, auf Events oder im Web; die Referenz Nike belegt den Anspruch.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Hugo Boss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Premium-Fashion mit Launch-, Store- und Fashion-Week-Aktivierungen und hohem Content-Bedarf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Adidas / Puma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Sportswear-Marken mit viraler Gen-Z-Ansprache (Referenz Nike als Benchmark)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Zalando / About You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Fashion-E-Commerce mit Event-, Kampagnen- und CRM-getriebenem Marketing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Marc O'Polo / Bogner / s.Oliver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Etablierte Bekleidungsmarken mit Store-Netz und Kollektions-Launches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Breuninger / Peek &amp; Cloppenburg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Premium-Retailer mit Store-Events und First-Party-Daten-Bedarf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10. ICP 7: DACH-INVESTOREN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Private Equity, Venture Capital, Family Offices &amp; Asset Manager – DACH-Region – Institutionell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Investor Relations / IR Manager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Head of Communications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Events / Event-Manager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Managing Partner / Partner (bei kleineren Häusern)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Corporate Communications / PR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Geschäftsführer / Managing Director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Investment-Branche in DACH (Private Equity, Venture Capital, Family Offices, Asset Manager und Beteiligungsgesellschaften) ist extrem beziehungs- und reputationsgetrieben: LP-Meetings, Annual General Meetings, Portfolio-Days, Deal-Closings, Konferenzen und Netzwerk-Dinner sind die zentralen Touchpoints zu Investoren und Portfolio-Unternehmen. Der Auftritt ist meist hochseriös, aber konservativ und content-arm – kaum teilbare Erlebnisse, wenig moderne Markeninszenierung. Der zunehmende Wettbewerb um LP-Kapital, Deals und Talente verlangt Differenzierung und ein modernes, innovatives Image.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setzt hier einen exklusiven, tech-affinen Akzent: Portrait-KI liefert hochwertige Business-Portraits für Partner, Teams und Portfolio-Gründer, Marken-KI inszeniert die Investoren-Marke premium und CI-konform, und DSGVO-konforme Datenerfassung dokumentiert Teilnehmer rechtssicher und diskret – ein moderner Kontrast, der Innovationskraft signalisiert und Netzwerk-Events memorabel macht.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Konservatives, content-armes Auftreten – kaum moderne, teilbare Markeninszenierung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Differenzierung im Wettbewerb um LP-Kapital und Deals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Innovationsimage – Häuser wollen tech-affin und modern wirken (v. a. gegenüber Tech-/Wachstums-Investments)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Netzwerk-Events wenig memorabel – Portrait- und Content-Bedarf für Partner und Portfolio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Talent- und Gründer-Bindung – Employer- und Portfolio-Branding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Diskretion &amp; Compliance – höchste Anforderungen an Datenschutz und Vertraulichkeit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Investoren- und Netzwerk-Events exklusiv und memorabel gestalten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Modernes, innovatives Image gegenüber LPs und Portfolio zeigen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Hochwertige Business-Portraits für Partner, Teams und Gründer gewinnen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Teilnehmer DSGVO-konform und diskret erfassen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Innovationssignal auf Investoren-Events – </w:t>
      </w:r>
      <w:r>
        <w:rPr>
          <w:rFonts w:ascii="Arial" w:hAnsi="Arial" w:cs="Arial"/>
          <w:b w:val="0"/>
          <w:i w:val="0"/>
          <w:color w:val="1A1A2E"/>
          <w:sz w:val="21"/>
        </w:rPr>
        <w:t>die KI-Fotobox setzt einen exklusiven, tech-affinen Kontrast zum konservativen Auftritt.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Premium-Business-Portraits – </w:t>
      </w:r>
      <w:r>
        <w:rPr>
          <w:rFonts w:ascii="Arial" w:hAnsi="Arial" w:cs="Arial"/>
          <w:b w:val="0"/>
          <w:i w:val="0"/>
          <w:color w:val="1A1A2E"/>
          <w:sz w:val="21"/>
        </w:rPr>
        <w:t>Portrait-KI liefert hochwertige Bilder für Partner, Teams und Portfolio-Gründer.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Memorable Networking – </w:t>
      </w:r>
      <w:r>
        <w:rPr>
          <w:rFonts w:ascii="Arial" w:hAnsi="Arial" w:cs="Arial"/>
          <w:b w:val="0"/>
          <w:i w:val="0"/>
          <w:color w:val="1A1A2E"/>
          <w:sz w:val="21"/>
        </w:rPr>
        <w:t>personalisierter, teilbarer Content stärkt Beziehungen zu LPs und Partnern.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Diskretion &amp; DSGVO – </w:t>
      </w:r>
      <w:r>
        <w:rPr>
          <w:rFonts w:ascii="Arial" w:hAnsi="Arial" w:cs="Arial"/>
          <w:b w:val="0"/>
          <w:i w:val="0"/>
          <w:color w:val="1A1A2E"/>
          <w:sz w:val="21"/>
        </w:rPr>
        <w:t>höchste Datenschutz- und Compliance-Standards, EU-Hosting; Referenzen wie Microsoft belegen das Niveau.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HV Capital / Earlybird / Cherry Ventures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Führende DACH-VCs mit Portfolio-Days, Summits und Gründer-Events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Lakestar / Project A / La Famiglia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Wachstums-/Tech-Investoren mit starkem Innovations- und Content-Anspruch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Deutsche Beteiligungs AG (DBAG)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Börsennotierte PE-Gesellschaft mit IR-Events und AGM-Bedarf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Allianz Global Investors / Union Investment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Große Asset Manager mit institutionellen Investoren- und Kunden-Events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Family Offices / Multi-Family-Offices DACH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Diskrete Vermögensverwalter mit exklusiven Netzwerk- und Portfolio-Events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11. ICP 8: GOLFSTAATEN-INVESTOREN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/>
          <w:color w:val="666666"/>
          <w:sz w:val="21"/>
        </w:rPr>
        <w:t>Staatsfonds, Family Offices &amp; Investment-Häuser aus dem GCC (VAE, Saudi-Arabien, Katar, Kuwait) – international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Jobtitel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Marketing / Chief Marketing Officer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Investor Relations / Public Relations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Events / Head of Protocol &amp; Experiences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Head of Corporate Communications / Brand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Managing Director / Partner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Chairman's Office / Head of Strategic Partnerships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Warum diese Branche investieren würde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Investoren der Golfstaaten – Staatsfonds (Sovereign Wealth Funds), Family Offices und Investment-Häuser aus VAE, Saudi-Arabien, Katar und Kuwait – zählen zu den ambitioniertesten und prestige-orientiertesten Event-Ausrichtern der Welt. Ob Investoren-Summits (im Umfeld von FII, LEAP, World Governments Summit), Deal-Ceremonies, Expo- und Pavillon-Auftritte oder Delegationsreisen nach DACH: Es geht um Prestige, Innovationsführerschaft (Vision 2030, Giga-Projekte) und ein spektakuläres, teilbares Erlebnis. Personalisierung, Premium-Anmutung und modernste Technologie werden erwartet, nicht optional – und viele dieser Investoren sind über Beteiligungen (Automotive, Immobilien, Sport) eng mit DACH verbunden.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Die KI-Fotobox trifft diese Erwartung präzise: Avatar-KI und Zeitreise-KI liefern spektakuläre, hochgradig teilbare Erlebnisse, die 360° Video Booth erzeugt virale Signature-Momente, Marken-KI inszeniert Fonds- und Projektmarken premium, und mehrsprachige Full-Service-Betreuung sichert einen reibungslosen, prestigeträchtigen Auftritt – live, hybrid oder virtuell.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Schmerzpunkte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Prestige-Erwartung – Auftritte müssen spektakulär, premium und technologisch führend sein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Differenzierung im Wettlauf der Mega-Events (Summits, Expos, Ceremonies)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Innovationsimage – das Vision-2030-Narrativ verlangt sichtbare Tech-Führerschaft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Teilbarer Signature-Content für internationale Sichtbarkeit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Mehrsprachigkeit und kulturelle Passung (Arabisch/Englisch, kulturelle Sensibilität, Moderation)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Datenschutz &amp; Diskretion bei hochrangigen Gästen (VIP / Regierung / Royals)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Ziele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Investoren-Summits und Ceremonies spektakulär und memorabel inszenieren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Innovations- und Prestige-Führerschaft sichtbar machen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Viralen, teilbaren Signature-Content für internationale Reichweite erzeugen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 w:val="0"/>
          <w:i w:val="0"/>
          <w:color w:val="1A1A2E"/>
          <w:sz w:val="21"/>
        </w:rPr>
        <w:t>Hochrangige Gäste diskret und professionell betreuen (mehrsprachig, Full-Service)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Kernbotschaften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Spektakel auf Weltklasse-Niveau – </w:t>
      </w:r>
      <w:r>
        <w:rPr>
          <w:rFonts w:ascii="Arial" w:hAnsi="Arial" w:cs="Arial"/>
          <w:b w:val="0"/>
          <w:i w:val="0"/>
          <w:color w:val="1A1A2E"/>
          <w:sz w:val="21"/>
        </w:rPr>
        <w:t>Avatar-KI, Zeitreise-KI und die 360° Video Booth liefern virale Signature-Momente.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Premium &amp; on-brand – </w:t>
      </w:r>
      <w:r>
        <w:rPr>
          <w:rFonts w:ascii="Arial" w:hAnsi="Arial" w:cs="Arial"/>
          <w:b w:val="0"/>
          <w:i w:val="0"/>
          <w:color w:val="1A1A2E"/>
          <w:sz w:val="21"/>
        </w:rPr>
        <w:t>Marken-KI inszeniert Fonds- und Projektmarken CI-konform und prestigeträchtig.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Full-Service &amp; mehrsprachig – </w:t>
      </w:r>
      <w:r>
        <w:rPr>
          <w:rFonts w:ascii="Arial" w:hAnsi="Arial" w:cs="Arial"/>
          <w:b w:val="0"/>
          <w:i w:val="0"/>
          <w:color w:val="1A1A2E"/>
          <w:sz w:val="21"/>
        </w:rPr>
        <w:t>Betreuung von Konzept bis Auswertung, inklusive internationaler Anforderungen.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1"/>
        </w:rPr>
        <w:t xml:space="preserve">Diskretion &amp; Compliance – </w:t>
      </w:r>
      <w:r>
        <w:rPr>
          <w:rFonts w:ascii="Arial" w:hAnsi="Arial" w:cs="Arial"/>
          <w:b w:val="0"/>
          <w:i w:val="0"/>
          <w:color w:val="1A1A2E"/>
          <w:sz w:val="21"/>
        </w:rPr>
        <w:t>rechtssichere, moderierte Datenerfassung für hochrangige Gäste; Referenzen wie Microsoft und L'Oréal belegen das Niveau.</w:t>
      </w:r>
    </w:p>
    <w:p>
      <w:pPr>
        <w:spacing w:before="160" w:after="60"/>
      </w:pPr>
      <w:r>
        <w:rPr>
          <w:rFonts w:ascii="Arial" w:hAnsi="Arial" w:cs="Arial"/>
          <w:b/>
          <w:i w:val="0"/>
          <w:color w:val="0F3460"/>
          <w:sz w:val="23"/>
        </w:rPr>
        <w:t>Potenzielle Kunden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Unternehmen / Zielgruppe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Begründung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PIF (Public Investment Fund, KSA)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Staatsfonds hinter Vision 2030 und Giga-Projekten – Mega-Events (FII, LEAP) mit Prestige-Anspruch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Mubadala / ADIA / ADQ (Abu Dhabi)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Führende Staatsfonds mit internationalen Summits, Delegationen und DACH-Beteiligungen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QIA (Qatar Investment Authority)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Staatsfonds mit großen DACH-Beteiligungen (u. a. Automotive) und Event-Präsenz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Kuwait Investment Authority / Mumtalakat (BHR)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Etablierte SWFs mit Investoren-Events und Innovationsanspruch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GCC Family Offices &amp; Event-/PR-Agenturen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Vermögende Family Offices und ihre Agenturen für Premium-Aktivierungen und Ceremonies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12. LEISTUNGS-ICP RELEVANZ-MATRIX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Die folgenden Matrizen zeigen, welches Modul der KI-Fotobox für welchen ICP am relevantesten ist – als Priorisierungshilfe für Angebot und Gespräch.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12.1 KI-Fotobox (Kern – KI-Filter &amp; Lead-Erfassung)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Branche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Relevanz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Hauptnutzen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Produkt-KI, Lead-Erfassung am Stand, Messe-ROI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Telekommunikation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Motion-/Avatar-KI, POS-Leads, Gen-Z-Reichweite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Luxus/Uhren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Marken-/Produkt-/Portrait-KI, CI-konform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Immobilien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Marken-/Produkt-KI, Vertriebsstart-Leads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Logistik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Content und Lead-Erfassung auf Fach-/Karrieremessen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Mode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Marken-/Avatar-/Motion-KI, CRM-Aufbau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DACH-Investoren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Marken-KI, diskrete Datenerfassung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Golfstaaten-Investoren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Avatar-/Zeitreise-KI, Premium-Content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12.2 360° Video Booth (Signature-Modul)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Branche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Relevanz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Hauptnutzen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 Launch- und Modell-Videos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Telekommunikation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 Clips, Gen-Z-Aktivierung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Luxus/Uhren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Premium-Slow-Motion, hohe Verweildauer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Immobilien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Event-Highlight bei Vertriebsstarts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Logistik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 GERING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eher ergänzend zum Recruiting-Content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Mode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 Fashion-Clips, Reichweite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DACH-Investoren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 GERING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eher konservatives Umfeld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Golfstaaten-Investoren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spektakulärer Signature-Moment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12.3 KI-Mitarbeiterportraits (Employer- &amp; Business-Portrait)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Branche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Relevanz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Hauptnutzen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Employer Branding für Tech-/Handwerks-Talente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Telekommunikation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Employer Branding als Tech-Arbeitgeber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Luxus/Uhren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 GERING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eher Clienteling als Employer Branding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Immobilien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 GERING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Team- und IR-Portraits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Logistik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Fachkräfte-Recruiting, Karrieremessen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Mode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 GERING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eher Kampagnen- als Team-Content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DACH-Investoren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+++ PRIMÄR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Business-Portraits für Partner und Portfolio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Golfstaaten-Investoren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++ HOCH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Delegations- und Team-Portraits</w:t>
            </w:r>
          </w:p>
        </w:tc>
      </w:tr>
    </w:tbl>
    <w:p>
      <w:pPr>
        <w:spacing w:after="40"/>
      </w:pPr>
    </w:p>
    <w:p>
      <w:pPr>
        <w:spacing w:after="120" w:before="80" w:line="276" w:lineRule="auto"/>
      </w:pPr>
      <w:r>
        <w:rPr>
          <w:rFonts w:ascii="Arial" w:hAnsi="Arial" w:cs="Arial"/>
          <w:b w:val="0"/>
          <w:i/>
          <w:color w:val="666666"/>
          <w:sz w:val="19"/>
        </w:rPr>
        <w:t>Legende:  +++ PRIMÄR = Hauptverkaufsargument  |  ++ HOCH = wichtiges Nebenargument  |  + GERING = ergänzend</w:t>
      </w: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13. QUICK-REFERENCE FÜR SALES-GESPRÄCHE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13.1 Modul-Kombination für maximalen ROI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Die stärksten Pakete kombinieren drei Elemente: die KI-Fotobox mit KI-Filtern für Reichweite und on-brand Content, die integrierte DSGVO-konforme Lead-Erfassung für den Vertriebsbeitrag und – wo es passt – die 360° Video Booth als Signature-Modul für maximale Anziehung. Alles aus einer Hand: von Kreativkonzept über Betrieb bis Auswertung.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13.2 Die 3 wichtigsten Argumente für jedes Gespräch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KI-gestütztes Foto-Marketing – </w:t>
      </w:r>
      <w:r>
        <w:rPr>
          <w:rFonts w:ascii="Arial" w:hAnsi="Arial" w:cs="Arial"/>
          <w:b w:val="0"/>
          <w:i w:val="0"/>
          <w:color w:val="1A1A2E"/>
          <w:sz w:val="22"/>
        </w:rPr>
        <w:t>in Sekunden personalisierter, markengerechter Content; klare Alleinstellung gegenüber klassischen Fotoboxen.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Messbarer ROI + integrierte Lead-Generierung – </w:t>
      </w:r>
      <w:r>
        <w:rPr>
          <w:rFonts w:ascii="Arial" w:hAnsi="Arial" w:cs="Arial"/>
          <w:b w:val="0"/>
          <w:i w:val="0"/>
          <w:color w:val="1A1A2E"/>
          <w:sz w:val="22"/>
        </w:rPr>
        <w:t>Echtzeit-Analytics, DSGVO-konform, EU-Hosting; ca. 3× Interaktion und 2× Reichweite (Eigenangabe).</w:t>
      </w:r>
    </w:p>
    <w:p>
      <w:pPr>
        <w:pStyle w:val="ListBullet"/>
        <w:spacing w:after="60" w:line="269" w:lineRule="auto"/>
      </w:pPr>
      <w:r>
        <w:rPr>
          <w:rFonts w:ascii="Arial" w:hAnsi="Arial" w:cs="Arial"/>
          <w:b/>
          <w:i w:val="0"/>
          <w:color w:val="1A1A2E"/>
          <w:sz w:val="22"/>
        </w:rPr>
        <w:t xml:space="preserve">Full-Service &amp; Markenerfahrung – </w:t>
      </w:r>
      <w:r>
        <w:rPr>
          <w:rFonts w:ascii="Arial" w:hAnsi="Arial" w:cs="Arial"/>
          <w:b w:val="0"/>
          <w:i w:val="0"/>
          <w:color w:val="1A1A2E"/>
          <w:sz w:val="22"/>
        </w:rPr>
        <w:t>aus einer Hand; Projekte im Umfeld starker Marken (L'Oréal, Nike, Telekom, Microsoft) belegen Anspruch und Qualität.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13.3 Gesprächseinstieg pro ICP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ICP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Lead-Modul / Filter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Wichtigste USPs im Gespräch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Produkt-KI + Lead-Erfassung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Messe-Lead-Magnet, Fahrzeug im Bild, DSGVO/EU-Hosting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Telekommunikation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Motion-/Avatar-KI + 360° Booth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 Tech-Clips, POS-Leads, Gen-Z-Reichweite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Luxus/Uhren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Marken-/Portrait-/Produkt-KI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CI-konform, Premium-Erinnerungsstück, Diskretion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Immobilien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Marken-/Produkt-KI + Lead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Vertriebs-Leads, Differenzierung, Emotion statt Rendering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Logistik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KI-Mitarbeiterportraits + Lead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Employer Branding, Talent-Magnet, Image-Boost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Mode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Marken-/Avatar-/Motion-KI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viraler Content, CRM-/Newsletter-Aufbau, on-brand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DACH-Investoren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Portrait-KI + Marken-KI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Innovationssignal, Business-Portraits, Diskretion</w:t>
            </w:r>
          </w:p>
        </w:tc>
      </w:tr>
      <w:tr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Golfstaaten-Investoren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Avatar-/Zeitreise-KI + 360° Booth</w:t>
            </w:r>
          </w:p>
        </w:tc>
        <w:tc>
          <w:tcPr>
            <w:tcW w:type="dxa" w:w="3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Premium-Spektakel, mehrsprachig, Prestige</w:t>
            </w:r>
          </w:p>
        </w:tc>
      </w:tr>
    </w:tbl>
    <w:p>
      <w:pPr>
        <w:spacing w:after="40"/>
      </w:pPr>
    </w:p>
    <w:p>
      <w:pPr>
        <w:pageBreakBefore/>
        <w:pBdr>
          <w:bottom w:val="single" w:sz="6" w:space="4" w:color="16213E"/>
        </w:pBdr>
        <w:spacing w:before="0" w:after="200"/>
      </w:pPr>
      <w:r>
        <w:rPr>
          <w:rFonts w:ascii="Arial" w:hAnsi="Arial" w:cs="Arial"/>
          <w:b/>
          <w:i w:val="0"/>
          <w:color w:val="16213E"/>
          <w:sz w:val="34"/>
        </w:rPr>
        <w:t>14. APOLLO.IO FILTER-EMPFEHLUNGEN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1A1A2E"/>
          <w:sz w:val="22"/>
        </w:rPr>
        <w:t>Praxistaugliche Filter-Sets zur Ziellisten-Erstellung in Apollo.io – ein Set pro ICP.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Automotive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Marketingleiter, Head of Brand, Leiter Eventmarketing, Head of Retail Marketing, Head of Communications, Employer Branding Manager, Geschäftsführer, CEO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Automotive, Auto Parts, Manufacturing, Machinery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10.000+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Automotive, OEM, Zulieferer, Händlergruppe, Mobility, Messe, Event, Launch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Telekommunikation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Marketingleiter, Head of Brand, Leiter Eventmarketing, Head of Retail Marketing, Head of Communications, Geschäftsführer, CEO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Telecommunications, Wireless, Internet Service Providers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50.000+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Telko, 5G, Glasfaser, Mobilfunk, Provider, POS, Store, Tarif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Luxus/Uhren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Head of Brand, Head of Client Experience, Leiter Eventmarketing, Head of Retail/Boutique Marketing, Head of Communications, Geschäftsführer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Luxury Goods, Jewelry, Cosmetics, Consumer Goods, Retail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5.000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Uhren, Schmuck, Luxus, Premium, Manufaktur, Beauty, Boutique, Clienteling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Immobilien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Head of Brand, Head of Sales Marketing, Leiter Eventmarketing, Head of Communications, Head of Investor Relations, Geschäftsführer, CEO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Real Estate, Commercial Real Estate, Property Management, PropTech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5.000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Projektentwickler, Makler, Asset Management, Wohnbau, PropTech, EXPO REAL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Logistik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Head of Brand, Employer Branding Manager, Personalmarketing, Head of Communications, Head of Vertriebsmarketing, Geschäftsführer, CEO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Logistics, Transportation, Supply Chain, Freight, Warehousing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50.000+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Spedition, Logistik, KEP, Supply Chain, Kontraktlogistik, Recruiting, Karrieremesse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Mode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Head of Brand, Head of Retail Marketing, Leiter Event-/Store-Marketing, Head of Communications, Social Media, Head of E-Commerce, Geschäftsführer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Apparel &amp; Fashion, Retail, Consumer Goods, Sporting Goods / Sportswear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10.000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Fashion, Mode, Bekleidung, Sportswear, Lifestyle, Retail, Store-Opening, Kollektion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DACH-Investoren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Investor Relations, IR Manager, Head of Marketing, Head of Communications, Head of Events, Managing Partner, Partner, Geschäftsführer, Managing Director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Venture Capital &amp; Private Equity, Investment Management, Asset Management, Financial Services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10 – 2.000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Germany, Austria, Switzerland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Private Equity, Venture Capital, Family Office, Beteiligung, Asset Management, LP, Fonds, Portfolio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cs="Arial"/>
          <w:b/>
          <w:i w:val="0"/>
          <w:color w:val="16213E"/>
          <w:sz w:val="26"/>
        </w:rPr>
        <w:t>Filter: Golfstaaten-Investoren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753"/>
        <w:gridCol w:w="4753"/>
      </w:tblGrid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Kriterium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6213E"/>
                <w:sz w:val="20"/>
              </w:rPr>
              <w:t>Werte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Jobtitel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Head of Marketing, CMO, Head of Investor Relations, Head of Communications, Head of Events, Head of Protocol, Managing Director, Partner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Industrie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Sovereign Wealth Fund, Investment Management, Venture Capital &amp; Private Equity, Financial Services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Mitarbeiter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50 – 5.000+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Standort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United Arab Emirates, Saudi Arabia, Qatar, Kuwait, Bahrain, Oman (+ DACH-Repräsentanzen)</w:t>
            </w:r>
          </w:p>
        </w:tc>
      </w:tr>
      <w:tr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/>
                <w:i w:val="0"/>
                <w:color w:val="1A1A2E"/>
                <w:sz w:val="20"/>
              </w:rPr>
              <w:t>Keywords</w:t>
            </w:r>
          </w:p>
        </w:tc>
        <w:tc>
          <w:tcPr>
            <w:tcW w:type="dxa" w:w="47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 w:cs="Arial"/>
                <w:b w:val="0"/>
                <w:i w:val="0"/>
                <w:color w:val="1A1A2E"/>
                <w:sz w:val="20"/>
              </w:rPr>
              <w:t>Sovereign Wealth Fund, Family Office, GCC, Investment, Vision 2030, Summit, PIF, Mubadala, QIA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200" w:right="1200" w:bottom="1200" w:left="1200" w:header="600" w:footer="6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666666"/>
        <w:sz w:val="16"/>
      </w:rPr>
      <w:t xml:space="preserve">Seite </w:t>
    </w:r>
    <w:fldSimple w:instr="PAGE">
      <w:r>
        <w:rPr>
          <w:rFonts w:ascii="Arial" w:hAnsi="Arial"/>
          <w:color w:val="666666"/>
          <w:sz w:val="16"/>
        </w:rPr>
      </w:r>
    </w:fldSimple>
    <w:r>
      <w:rPr>
        <w:rFonts w:ascii="Arial" w:hAnsi="Arial" w:cs="Arial"/>
        <w:b w:val="0"/>
        <w:i w:val="0"/>
        <w:color w:val="666666"/>
        <w:sz w:val="16"/>
      </w:rPr>
      <w:t xml:space="preserve">  ·  Threesixty · KI-Fotobox ICP-Playbook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i/>
        <w:color w:val="666666"/>
        <w:sz w:val="16"/>
      </w:rPr>
      <w:t>ICP-Playbook Threesixty · KI-Fotobox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