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0"/>
          <w:szCs w:val="40"/>
          <w:rtl w:val="0"/>
        </w:rPr>
        <w:t xml:space="preserve">SPESIFIKASI STRUKTUR KURIKULUM, MATRIKS KOMPETENSI,</w:t>
        <w:br w:type="textWrapping"/>
        <w:t xml:space="preserve">DAN TAKSONOMI TKA SISWA SMP/MTs FASE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6cb0"/>
          <w:sz w:val="22"/>
          <w:szCs w:val="22"/>
          <w:rtl w:val="0"/>
        </w:rPr>
        <w:t xml:space="preserve">Pemetaan Lengkap 4 Materi &amp; 10 Submateri Matematika serta 2 Materi &amp; 6 Submateri Bahasa Indonesia dengan Struktur 3 Level Kognitif Terkunci</w:t>
      </w: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center"/>
        <w:tblBorders>
          <w:top w:color="b0c4de" w:space="0" w:sz="6" w:val="single"/>
          <w:left w:color="000000" w:space="0" w:sz="0" w:val="nil"/>
          <w:bottom w:color="b0c4de" w:space="0" w:sz="6" w:val="single"/>
          <w:right w:color="000000" w:space="0" w:sz="0" w:val="nil"/>
          <w:insideH w:color="b0c4de" w:space="0" w:sz="6" w:val="single"/>
          <w:insideV w:color="000000" w:space="0" w:sz="0" w:val="nil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TKA-DOC-09-KURIKULUM-KOMPETENSI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Acuan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Kurikulum Merdeka Fase D &amp; Kerangka Asesmen TKA Kemendikdasmen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Matematika &amp; Bahasa Indonesia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Total Submateri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16 Submateri (10 Matematika + 6 Bahasa Indonesia)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Total Level Belajar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48 Level Kognitif (30 Matematika + 18 Bahasa Indonesia)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Status 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FINAL &amp; LOCKED (Sinkronisasi Penuh)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Tanggal Efektif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25 September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KERANGKA DASAR KURIKULUM TKA FASE 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Kurikulum pada platform web persiapan TKA disusun secara presisi mengacu pada Capaian Pembelajaran (CP) Fase D Kurikulum Merdeka dan Kerangka Asesmen Tes Kemampuan Akademik (TKA) Kemendikdasmen RI. Platform ini memfasilitasi penguasaan konsep fundamental, keterampilan prosedural, serta kemampuan berpikir tingkat tinggi (Higher Order Thinking Skills - HOTS) pada dua domain inti: Numerasi (Matematika) dan Literasi Membaca (Bahasa Indonesia).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STRUKTUR KURIKULUM MATEMATIKA (10 SUBMATERI &amp; 30 LEVEL)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Mata pelajaran Matematika terdiri dari 4 Materi Pokok, 10 Submateri terstruktur, dan 30 Level Kognitif. Setiap Submateri memiliki tepat 3 Level Kognitif standar: Level 1 (Pemahaman), Level 2 (Aplikasi), dan Level 3 (Penalaran):</w:t>
      </w:r>
    </w:p>
    <w:tbl>
      <w:tblPr>
        <w:tblStyle w:val="Table2"/>
        <w:tblW w:w="9030.0" w:type="dxa"/>
        <w:jc w:val="center"/>
        <w:tblBorders>
          <w:top w:color="d0d5dd" w:space="0" w:sz="4" w:val="single"/>
          <w:left w:color="000000" w:space="0" w:sz="0" w:val="nil"/>
          <w:bottom w:color="d0d5dd" w:space="0" w:sz="4" w:val="single"/>
          <w:right w:color="000000" w:space="0" w:sz="0" w:val="nil"/>
          <w:insideH w:color="d0d5dd" w:space="0" w:sz="4" w:val="single"/>
          <w:insideV w:color="000000" w:space="0" w:sz="0" w:val="nil"/>
        </w:tblBorders>
        <w:tblLayout w:type="fixed"/>
        <w:tblLook w:val="0400"/>
      </w:tblPr>
      <w:tblGrid>
        <w:gridCol w:w="1505"/>
        <w:gridCol w:w="1505"/>
        <w:gridCol w:w="1505"/>
        <w:gridCol w:w="1505"/>
        <w:gridCol w:w="1505"/>
        <w:gridCol w:w="1505"/>
        <w:tblGridChange w:id="0">
          <w:tblGrid>
            <w:gridCol w:w="1505"/>
            <w:gridCol w:w="1505"/>
            <w:gridCol w:w="1505"/>
            <w:gridCol w:w="1505"/>
            <w:gridCol w:w="1505"/>
            <w:gridCol w:w="1505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Nama Submateri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1: Pemahaman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2: 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3: Penalaran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1. Bilangan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Operasi hitung bilangan bulat, pecahan, desimal, bentuk akar, dan perpangkatan.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Penerapan perbandingan, aritmetika sosial (untung, rugi, diskon), dan skala kontekstual.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sifat keterbagian, pola bilangan lanjutan, dan pembuktian numerik kontekstual.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2. Aljabar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Persamaan &amp; Pertidaksamaan Linier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Konsep variabel, koefisien, konstanta, bentuk setara PLSV &amp; PtLSV.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Pemecahan masalah kontekstual menggunakan permodelan PLSV dan PtLSV.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multi-kondisi batas, optimasi sederhana, dan pertidaksamaan simultan.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2. Aljabar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Bentuk Aljabar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Penjumlahan, pengurangan, perkalian, pembagian, dan faktorisasi suku aljabar.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Penyederhanaan pecahan bentuk aljabar dan substitusi nilai variabel kontekstual.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identitas aljabar tingkat tinggi dan manipulasi aljabar non-rutin.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2. Aljabar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Relasi dan 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Definisi relasi, fungsi, domain, kodomain, range, diagram panah, pasangan terurut.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Penentuan nilai fungsi f(x) = ax + b, grafik garis lurus, gradien, dan permodelan linier.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komposisi sederhana, interpretasi kemiringan dalam masalah dinamika fisik/sosial.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2. Aljabar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Barisan dan Deret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Pola barisan bilangan, rumus suku ke-n (Un) aritmetika dan geometri dasar.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Kalkulasi jumlah n suku pertama (Sn), penerapan tabungan dan pertumbuhan bunga tunggal.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pola fraktal, barisan bertingkat non-linier, dan deret konseptual kontekstual.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3. Geometri &amp; Pengukuran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Sifat-sifat sudut, garis sejajar, segitiga, segiempat, dan teorema Pythagoras.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Kalkulasi panjang sisi segitiga siku-siku, sudut berseberangan, dan kesebangunan bangun.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pembuktian geometris, masalah bayangan matahari, dan relasi spasial kompleks.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3. Geometri &amp; Pengukuran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Pengenalan koordinat, translasi (pergeseran), dan refleksi (pencerminan).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Penerapan rotasi (perputaran) dan dilatasi (perkalian) pada bidang kartesius.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komposisi dua atau lebih transformasi terhadap bentuk geometris dinamis.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3. Geometri &amp; Pengukuran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Konsep keliling, luas bangun datar, volume kubus, balok, prisma, tabung, kerucut.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Kalkulasi luas permukaan dan volume gabungan bangun ruang kontekstual.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optimasi wadah (kapasitas maksimal bahan minimal), konversi debit dan massa.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4. Data &amp; Peluang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Data (Statistika)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Membaca tabel, diagram batang, garis, lingkaran, kalkulasi Mean, Median, Modus.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Penyajian data gabungan, analisis ukuran pemusatan dan penyebaran data sederhana.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Evaluasi validitas klaim statistik, interpretasi bias data, dan penarikan kesimpulan.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4. Data &amp; Peluang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Peluang (Probabilitas)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Ruang sampel, titik sampel, peluang teoretik kejadian tunggal, frekuensi relatif.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Peluang kejadian saling lepas dan frekuensi harapan dalam konteks kehidupan nyata.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Analisis permainan peluang majemuk, evaluasi risiko logis, dan pengambilan keputusan.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3. STRUKTUR KURIKULUM BAHASA INDONESIA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Mata pelajaran Bahasa Indonesia terdiri dari 2 Materi Pokok, 6 Submateri, dan 18 Level Kognitif. Sesuai klarifikasi kurikulum terkunci, setiap Submateri Bahasa Indonesia memiliki TEPAT 3 Level Kognitif dengan nama kompetensi spesifik yang seragam pada kedua materi pokok:</w:t>
      </w:r>
    </w:p>
    <w:tbl>
      <w:tblPr>
        <w:tblStyle w:val="Table3"/>
        <w:tblW w:w="9030.0" w:type="dxa"/>
        <w:jc w:val="center"/>
        <w:tblBorders>
          <w:top w:color="d0d5dd" w:space="0" w:sz="4" w:val="single"/>
          <w:left w:color="000000" w:space="0" w:sz="0" w:val="nil"/>
          <w:bottom w:color="d0d5dd" w:space="0" w:sz="4" w:val="single"/>
          <w:right w:color="000000" w:space="0" w:sz="0" w:val="nil"/>
          <w:insideH w:color="d0d5dd" w:space="0" w:sz="4" w:val="single"/>
          <w:insideV w:color="000000" w:space="0" w:sz="0" w:val="nil"/>
        </w:tblBorders>
        <w:tblLayout w:type="fixed"/>
        <w:tblLook w:val="0400"/>
      </w:tblPr>
      <w:tblGrid>
        <w:gridCol w:w="1806"/>
        <w:gridCol w:w="1806"/>
        <w:gridCol w:w="1806"/>
        <w:gridCol w:w="1806"/>
        <w:gridCol w:w="1806"/>
        <w:tblGridChange w:id="0">
          <w:tblGrid>
            <w:gridCol w:w="1806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1: Identifikasi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2: Integrasi &amp; Analisis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3: Evaluasi &amp; Kreasi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A. Teks Informasi</w:t>
              <w:br w:type="textWrapping"/>
              <w:t xml:space="preserve">(Wacana Faktual, Berita, Artikel Ilmiah Populer, Prosedur)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1. Pemahaman Tekstual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1: Analisa Istilah</w:t>
              <w:br w:type="textWrapping"/>
              <w:t xml:space="preserve">Mengidentifikasi istilah teknis, objek, dan latar dalam teks.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2: Cari Informasi</w:t>
              <w:br w:type="textWrapping"/>
              <w:t xml:space="preserve">Menemukan informasi tersurat dan gagasan utama teks informatif.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3: Susun Kerangka</w:t>
              <w:br w:type="textWrapping"/>
              <w:t xml:space="preserve">Menyusun kerangka logis dan mengurutkan tahapan prosedur informasi.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A. Teks Informasi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2. Pemahaman Inferensial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1: Rumusan Kesimpulan</w:t>
              <w:br w:type="textWrapping"/>
              <w:t xml:space="preserve">Menarik simpulan logis dari premis-premis informasi tersirat.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2: Penjelasan</w:t>
              <w:br w:type="textWrapping"/>
              <w:t xml:space="preserve">Menjelaskan hubungan kausalitas (sebab-akibat) fenomena dalam teks.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3: Prediksi</w:t>
              <w:br w:type="textWrapping"/>
              <w:t xml:space="preserve">Memprediksi konsekuensi logis lanjutan berdasarkan data teks informasi.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A. Teks Informasi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3. Evaluasi dan Apresiasi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1: Relevansi</w:t>
              <w:br w:type="textWrapping"/>
              <w:t xml:space="preserve">Menilai relevansi bukti atau data statistik pendukung argumen penulis.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2: Kesesuaian</w:t>
              <w:br w:type="textWrapping"/>
              <w:t xml:space="preserve">Menilai kesesuaian antara judul, ilustrasi grafis, dan isi wacana.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3: Responsif</w:t>
              <w:br w:type="textWrapping"/>
              <w:t xml:space="preserve">Memberikan respon kritis dan solusi alternatif terhadap isu dalam teks.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B. Teks Fiksi</w:t>
              <w:br w:type="textWrapping"/>
              <w:t xml:space="preserve">(Cerpen, Fabel, Puisi, Prosa Naratif)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1. Pemahaman Tekstual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1: Analisa Istilah</w:t>
              <w:br w:type="textWrapping"/>
              <w:t xml:space="preserve">Mengidentifikasi kata kias, peribahasa, objek, dan latar cerita.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2: Cari Informasi</w:t>
              <w:br w:type="textWrapping"/>
              <w:t xml:space="preserve">Menemukan alur peristiwa tersurat dan perwatakan tokoh fiksi.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3: Susun Kerangka</w:t>
              <w:br w:type="textWrapping"/>
              <w:t xml:space="preserve">Menyusun alur kronologis peristiwa dan struktur orientasi fiksi.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B. Teks Fiksi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2. Pemahaman Inferensial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1: Rumusan Kesimpulan</w:t>
              <w:br w:type="textWrapping"/>
              <w:t xml:space="preserve">Menyimpulkan tema, amanat, dan motif tindakan tersembunyi tokoh.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2: Penjelasan</w:t>
              <w:br w:type="textWrapping"/>
              <w:t xml:space="preserve">Menjelaskan penyebab terjadinya konflik antar-tokoh naratif fiksi.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3: Prediksi</w:t>
              <w:br w:type="textWrapping"/>
              <w:t xml:space="preserve">Memprediksi kelanjutan nasib tokoh cerita berdasarkan petunjuk teks.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B. Teks Fiksi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3. Evaluasi dan Apresiasi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1: Relevansi</w:t>
              <w:br w:type="textWrapping"/>
              <w:t xml:space="preserve">Menilai relevansi nilai moral/budaya dalam cerita dengan kehidupan nyata.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2: Kesesuaian</w:t>
              <w:br w:type="textWrapping"/>
              <w:t xml:space="preserve">Menilai efektivitas gaya bahasa majas dan kesesuaian ilustrasi cerita.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3: Responsif</w:t>
              <w:br w:type="textWrapping"/>
              <w:t xml:space="preserve">Memberikan tanggapan apresiatif dan sudut pandang etis pribadi.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4. ATURAN HIERARKI PENUNTASAN PEMBELAJARAN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Keterbukaan alur kurikulum diatur secara hierarkis mutlak:</w:t>
        <w:br w:type="textWrapping"/>
        <w:t xml:space="preserve">1. Aturan Antar-Tingkat (Dalam 1 Topik): Siswa wajib meluluskan Level 1 terlebih dahulu (minimal 9 dari 10 benar) untuk membuka Level 2. Level 2 wajib tuntas untuk membuka Level 3.</w:t>
        <w:br w:type="textWrapping"/>
        <w:t xml:space="preserve">2. Antar-Submateri: Submateri berikutnya TERKUNCI sampai seluruh 3 level submateri saat ini Mastered dan memenuhi Dual-Condition Mastery (total gabungan benar minimal 27 dari 30 soal ).</w:t>
        <w:br w:type="textWrapping"/>
        <w:t xml:space="preserve">3. Antar-Materi Pokok: Materi Pokok baru TERKUNCI sampai seluruh submateri pada materi pokok sebelumnya telah Mastered.</w:t>
        <w:br w:type="textWrapping"/>
        <w:t xml:space="preserve">4. Membuka Simulasi Ujian: Ujian Simulasi TKA suatu mata pelajaran baru akan terbuka setelah seluruh topik pada mata pelajaran tersebut tuntas 100%.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DOKUMEN SPESIFIKASI OPERASIONAL 09  —  Dokumen Spesifikasi Resmi (Confidential / Internal)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STRUKTUR KURIKULUM DAN TAKSONOMI KOMPETENSI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AUU6kdGENbWW39NKZ4NB+WAfw==">CgMxLjA4AHIhMUk1NXJKYWpMSEtTTUJnZldkMm9Za1EtOGphSzlzcGkt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