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engagement-brief-client"/>
    <w:p>
      <w:pPr>
        <w:pStyle w:val="Heading1"/>
      </w:pPr>
      <w:r>
        <w:t xml:space="preserve">01 Engagement Brief: [Client]</w:t>
      </w:r>
    </w:p>
    <w:p>
      <w:pPr>
        <w:pStyle w:val="FirstParagraph"/>
      </w:pPr>
      <w:r>
        <w:t xml:space="preserve">Last updated: [date] | Phase: [Mobilize / Diagnose / Develop / Recommend / Transition] | Next gate: [date]</w:t>
      </w:r>
    </w:p>
    <w:bookmarkStart w:id="20" w:name="key-question"/>
    <w:p>
      <w:pPr>
        <w:pStyle w:val="Heading2"/>
      </w:pPr>
      <w:r>
        <w:t xml:space="preserve">Key question</w:t>
      </w:r>
    </w:p>
    <w:p>
      <w:pPr>
        <w:pStyle w:val="FirstParagraph"/>
      </w:pPr>
      <w:r>
        <w:t xml:space="preserve">[One sentence, phrased as a question. Example: How can the client close the $40M EBITDA gap by FY2028 without reducing service levels?]</w:t>
      </w:r>
    </w:p>
    <w:bookmarkEnd w:id="20"/>
    <w:bookmarkStart w:id="21" w:name="success-criteria"/>
    <w:p>
      <w:pPr>
        <w:pStyle w:val="Heading2"/>
      </w:pPr>
      <w:r>
        <w:t xml:space="preserve">Success criteria</w:t>
      </w:r>
    </w:p>
    <w:p>
      <w:pPr>
        <w:numPr>
          <w:ilvl w:val="0"/>
          <w:numId w:val="1001"/>
        </w:numPr>
        <w:pStyle w:val="Compact"/>
      </w:pPr>
      <w:r>
        <w:t xml:space="preserve">[Metric, target, date]</w:t>
      </w:r>
    </w:p>
    <w:p>
      <w:pPr>
        <w:numPr>
          <w:ilvl w:val="0"/>
          <w:numId w:val="1001"/>
        </w:numPr>
        <w:pStyle w:val="Compact"/>
      </w:pPr>
      <w:r>
        <w:t xml:space="preserve">[Capability or mindset shift]</w:t>
      </w:r>
    </w:p>
    <w:bookmarkEnd w:id="21"/>
    <w:bookmarkStart w:id="22" w:name="scope"/>
    <w:p>
      <w:pPr>
        <w:pStyle w:val="Heading2"/>
      </w:pPr>
      <w:r>
        <w:t xml:space="preserve">Scope</w:t>
      </w:r>
    </w:p>
    <w:p>
      <w:pPr>
        <w:numPr>
          <w:ilvl w:val="0"/>
          <w:numId w:val="1002"/>
        </w:numPr>
        <w:pStyle w:val="Compact"/>
      </w:pPr>
      <w:r>
        <w:t xml:space="preserve">In: [ ]</w:t>
      </w:r>
    </w:p>
    <w:p>
      <w:pPr>
        <w:numPr>
          <w:ilvl w:val="0"/>
          <w:numId w:val="1002"/>
        </w:numPr>
        <w:pStyle w:val="Compact"/>
      </w:pPr>
      <w:r>
        <w:t xml:space="preserve">Out: [ ]</w:t>
      </w:r>
    </w:p>
    <w:p>
      <w:pPr>
        <w:numPr>
          <w:ilvl w:val="0"/>
          <w:numId w:val="1002"/>
        </w:numPr>
        <w:pStyle w:val="Compact"/>
      </w:pPr>
      <w:r>
        <w:t xml:space="preserve">Constraints: [budget, timing, regulatory, political, technology]</w:t>
      </w:r>
    </w:p>
    <w:bookmarkEnd w:id="22"/>
    <w:bookmarkStart w:id="23" w:name="day-1-answer-current-governing-thought"/>
    <w:p>
      <w:pPr>
        <w:pStyle w:val="Heading2"/>
      </w:pPr>
      <w:r>
        <w:t xml:space="preserve">Day-1 answer (current governing thought)</w:t>
      </w:r>
    </w:p>
    <w:p>
      <w:pPr>
        <w:pStyle w:val="FirstParagraph"/>
      </w:pPr>
      <w:r>
        <w:t xml:space="preserve">[2 to 3 sentences. Update the version and date each time it changes. History lives in doc 03.]</w:t>
      </w:r>
    </w:p>
    <w:bookmarkEnd w:id="23"/>
    <w:bookmarkStart w:id="24" w:name="timeline-and-gates"/>
    <w:p>
      <w:pPr>
        <w:pStyle w:val="Heading2"/>
      </w:pPr>
      <w:r>
        <w:t xml:space="preserve">Timeline and gates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Decision the client makes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Kickoff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Diagnostic readout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Mid-point SteerCo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readout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governance"/>
    <w:p>
      <w:pPr>
        <w:pStyle w:val="Heading2"/>
      </w:pPr>
      <w:r>
        <w:t xml:space="preserve">Governance</w:t>
      </w:r>
    </w:p>
    <w:p>
      <w:pPr>
        <w:numPr>
          <w:ilvl w:val="0"/>
          <w:numId w:val="1003"/>
        </w:numPr>
        <w:pStyle w:val="Compact"/>
      </w:pPr>
      <w:r>
        <w:t xml:space="preserve">Sponsor check-in: [day, time, who]</w:t>
      </w:r>
    </w:p>
    <w:p>
      <w:pPr>
        <w:numPr>
          <w:ilvl w:val="0"/>
          <w:numId w:val="1003"/>
        </w:numPr>
        <w:pStyle w:val="Compact"/>
      </w:pPr>
      <w:r>
        <w:t xml:space="preserve">SteerCo: [cadence, members]</w:t>
      </w:r>
    </w:p>
    <w:p>
      <w:pPr>
        <w:numPr>
          <w:ilvl w:val="0"/>
          <w:numId w:val="1003"/>
        </w:numPr>
        <w:pStyle w:val="Compact"/>
      </w:pPr>
      <w:r>
        <w:t xml:space="preserve">Internal: daily huddle [time], EM review [day], Partner session [day]</w:t>
      </w:r>
    </w:p>
    <w:bookmarkEnd w:id="25"/>
    <w:bookmarkStart w:id="26" w:name="firm-standards-and-formats"/>
    <w:p>
      <w:pPr>
        <w:pStyle w:val="Heading2"/>
      </w:pPr>
      <w:r>
        <w:t xml:space="preserve">Firm standards and formats</w:t>
      </w:r>
    </w:p>
    <w:p>
      <w:pPr>
        <w:numPr>
          <w:ilvl w:val="0"/>
          <w:numId w:val="1004"/>
        </w:numPr>
        <w:pStyle w:val="Compact"/>
      </w:pPr>
      <w:r>
        <w:t xml:space="preserve">Firm style: [McKinsey-style / BCG-style / Bain-style / client in-house]</w:t>
      </w:r>
    </w:p>
    <w:p>
      <w:pPr>
        <w:numPr>
          <w:ilvl w:val="0"/>
          <w:numId w:val="1004"/>
        </w:numPr>
        <w:pStyle w:val="Compact"/>
      </w:pPr>
      <w:r>
        <w:t xml:space="preserve">Models and trackers: Excel</w:t>
      </w:r>
    </w:p>
    <w:p>
      <w:pPr>
        <w:numPr>
          <w:ilvl w:val="0"/>
          <w:numId w:val="1004"/>
        </w:numPr>
        <w:pStyle w:val="Compact"/>
      </w:pPr>
      <w:r>
        <w:t xml:space="preserve">Decks: PowerPoint</w:t>
      </w:r>
    </w:p>
    <w:p>
      <w:pPr>
        <w:numPr>
          <w:ilvl w:val="0"/>
          <w:numId w:val="1004"/>
        </w:numPr>
        <w:pStyle w:val="Compact"/>
      </w:pPr>
      <w:r>
        <w:t xml:space="preserve">Memos: Word</w:t>
      </w:r>
    </w:p>
    <w:p>
      <w:pPr>
        <w:numPr>
          <w:ilvl w:val="0"/>
          <w:numId w:val="1004"/>
        </w:numPr>
        <w:pStyle w:val="Compact"/>
      </w:pPr>
      <w:r>
        <w:t xml:space="preserve">Deck conventions: action title max [15] words; fonts [ ]; colors [ ]; source line format [ ]</w:t>
      </w:r>
    </w:p>
    <w:p>
      <w:pPr>
        <w:numPr>
          <w:ilvl w:val="0"/>
          <w:numId w:val="1004"/>
        </w:numPr>
        <w:pStyle w:val="Compact"/>
      </w:pPr>
      <w:r>
        <w:t xml:space="preserve">Model conventions: inputs blue, formulas black, cross-tab links green, checks roll up to a master check</w:t>
      </w:r>
    </w:p>
    <w:p>
      <w:pPr>
        <w:numPr>
          <w:ilvl w:val="0"/>
          <w:numId w:val="1004"/>
        </w:numPr>
        <w:pStyle w:val="Compact"/>
      </w:pPr>
      <w:r>
        <w:t xml:space="preserve">File naming: [Client]</w:t>
      </w:r>
      <w:r>
        <w:rPr>
          <w:iCs/>
          <w:i/>
        </w:rPr>
        <w:t xml:space="preserve">[Topic]</w:t>
      </w:r>
      <w:r>
        <w:t xml:space="preserve">[YYYY-MM-DD]_v[N]</w:t>
      </w:r>
    </w:p>
    <w:bookmarkEnd w:id="26"/>
    <w:bookmarkStart w:id="27" w:name="approved-platforms-for-client-data"/>
    <w:p>
      <w:pPr>
        <w:pStyle w:val="Heading2"/>
      </w:pPr>
      <w:r>
        <w:t xml:space="preserve">Approved platforms for client data</w:t>
      </w:r>
    </w:p>
    <w:p>
      <w:pPr>
        <w:numPr>
          <w:ilvl w:val="0"/>
          <w:numId w:val="1005"/>
        </w:numPr>
        <w:pStyle w:val="Compact"/>
      </w:pPr>
      <w:r>
        <w:t xml:space="preserve">Approved: [Client data room / Firm SharePoint / Microsoft 365 tenant (approval recorded at: [where])]</w:t>
      </w:r>
    </w:p>
    <w:p>
      <w:pPr>
        <w:numPr>
          <w:ilvl w:val="0"/>
          <w:numId w:val="1005"/>
        </w:numPr>
        <w:pStyle w:val="Compact"/>
      </w:pPr>
      <w:r>
        <w:t xml:space="preserve">Not approved: [personal accounts, consumer chat tools, email attachments]</w:t>
      </w:r>
    </w:p>
    <w:p>
      <w:pPr>
        <w:numPr>
          <w:ilvl w:val="0"/>
          <w:numId w:val="1005"/>
        </w:numPr>
        <w:pStyle w:val="Compact"/>
      </w:pPr>
      <w:r>
        <w:t xml:space="preserve">Codename rules: [how the client and people are referred to in prompts]</w:t>
      </w:r>
    </w:p>
    <w:bookmarkEnd w:id="27"/>
    <w:bookmarkStart w:id="28" w:name="client-background"/>
    <w:p>
      <w:pPr>
        <w:pStyle w:val="Heading2"/>
      </w:pPr>
      <w:r>
        <w:t xml:space="preserve">Client background</w:t>
      </w:r>
    </w:p>
    <w:p>
      <w:pPr>
        <w:pStyle w:val="FirstParagraph"/>
      </w:pPr>
      <w:r>
        <w:t xml:space="preserve">[Industry, size (revenue, employees, geographies), strategy context, recent events]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2026-10-21T07:04:50Z</dcterms:created>
  <dcterms:modified xsi:type="dcterms:W3CDTF">2026-10-21T07:04:50Z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