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</w:rPr>
        <w:t xml:space="preserve">CAPA-072 焊点虚焊闭环报告</w:t>
      </w:r>
    </w:p>
    <w:p>
      <w:r>
        <w:rPr>
          <w:sz w:val="22"/>
        </w:rPr>
        <w:t xml:space="preserve">CAPA 编号：CAPA-072；来源事件：QE-20260521-001；负责人：王敏；状态：有效性验证中；目标关闭日期：2026-06-15。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阶段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结论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证据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问题描述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SMT-03 产线 BGA 焊点虚焊率升高至 2.8%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AOI/X-Ray 报告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临时围堵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冻结 WO-260521-017 及前后窗口产品 1,248 件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MES HOLD-QA 清单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根因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锡膏 MB-7781 冷链记录缺失叠加回流焊温区 5 波动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供应商 8D、设备报告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永久措施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增加温度记录器校验、TEMP-05 接头更换、首件 X-Ray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行动计划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有效性验证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连续 5 批 BGA 虚焊率低于 0.6%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SPC 趋势</w:t>
            </w:r>
          </w:p>
        </w:tc>
      </w:tr>
    </w:tbl>
    <w:p>
      <w:pPr>
        <w:pStyle w:val="Heading1"/>
      </w:pPr>
      <w:r>
        <w:rPr>
          <w:b/>
          <w:sz w:val="26"/>
        </w:rPr>
        <w:t xml:space="preserve">5 Why 根因分析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Why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问题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回答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1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为什么出现虚焊？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焊点润湿不足，X-Ray 显示空洞和少锡。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2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为什么润湿不足？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锡膏活性下降且回流峰值偏低。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3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为什么锡膏活性下降？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MB-7781 运输温控记录缺失，回温记录不完整。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4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为什么峰值偏低？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SMT-03 温区 5 接头阻值偏高导致控制偏移。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5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为什么未提前发现？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周点检只看停机报警，未纳入趋势偏移预警。</w:t>
            </w:r>
          </w:p>
        </w:tc>
      </w:tr>
    </w:tbl>
    <w:p>
      <w:pPr>
        <w:pStyle w:val="Heading1"/>
      </w:pPr>
      <w:r>
        <w:rPr>
          <w:b/>
          <w:sz w:val="26"/>
        </w:rPr>
        <w:t xml:space="preserve">行动计划</w:t>
      </w:r>
    </w:p>
    <w:tbl>
      <w:tblPr>
        <w:tblStyle w:val="TableGri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行动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负责人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截止日期</w:t>
            </w:r>
          </w:p>
        </w:tc>
        <w:tc>
          <w:tcPr>
            <w:tcW w:w="2400" w:type="dxa"/>
            <w:shd w:fill="D9EAF7"/>
          </w:tcPr>
          <w:p>
            <w:r>
              <w:rPr>
                <w:sz w:val="22"/>
              </w:rPr>
              <w:t xml:space="preserve">验收标准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供应商温控记录器出库扫码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SQE-刘洋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2026-06-01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100% 批次可追溯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TEMP-05 接头更换与端子紧固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设备-周强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2026-05-29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连续 7 天无温区漂移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首件 X-Ray 检验纳入作业指导书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QE-王敏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2026-06-03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执行率 100%</w:t>
            </w:r>
          </w:p>
        </w:tc>
      </w:tr>
      <w:tr>
        <w:tc>
          <w:tcPr>
            <w:tcW w:w="2400" w:type="dxa"/>
          </w:tcPr>
          <w:p>
            <w:r>
              <w:rPr>
                <w:sz w:val="22"/>
              </w:rPr>
              <w:t xml:space="preserve">MES 冻结原因标准化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数据专员-何静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2026-06-05</w:t>
            </w:r>
          </w:p>
        </w:tc>
        <w:tc>
          <w:tcPr>
            <w:tcW w:w="2400" w:type="dxa"/>
          </w:tcPr>
          <w:p>
            <w:r>
              <w:rPr>
                <w:sz w:val="22"/>
              </w:rPr>
              <w:t xml:space="preserve">HOLD-QA 原因码上线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table" w:styleId="TableGrid">
    <w:name w:val="Table Grid"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/></Relationships>
</file>