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pt-B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lang w:val="pt-BR"/>
        </w:rPr>
        <w:t>MAC0460 - Introdução ao aprendizado de máquina</w:t>
      </w:r>
    </w:p>
    <w:p>
      <w:pPr>
        <w:pStyle w:val="Normal"/>
        <w:bidi w:val="0"/>
        <w:spacing w:before="57" w:after="57"/>
        <w:jc w:val="center"/>
        <w:rPr>
          <w:lang w:val="pt-BR"/>
        </w:rPr>
      </w:pPr>
      <w:r>
        <w:rPr>
          <w:rFonts w:ascii="arial" w:hAnsi="arial"/>
          <w:b w:val="false"/>
          <w:bCs w:val="false"/>
          <w:lang w:val="pt-BR"/>
        </w:rPr>
        <w:t>Lista 2</w:t>
      </w:r>
    </w:p>
    <w:p>
      <w:pPr>
        <w:pStyle w:val="Normal"/>
        <w:bidi w:val="0"/>
        <w:spacing w:lineRule="auto" w:line="360" w:before="57" w:after="57"/>
        <w:jc w:val="center"/>
        <w:rPr>
          <w:lang w:val="pt-BR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Arthur Font Gouveia - 12036152</w:t>
      </w:r>
    </w:p>
    <w:p>
      <w:pPr>
        <w:pStyle w:val="Title"/>
        <w:spacing w:lineRule="auto" w:line="360"/>
        <w:jc w:val="both"/>
        <w:rPr>
          <w:lang w:val="pt-BR"/>
        </w:rPr>
      </w:pPr>
      <w:r>
        <w:rPr>
          <w:b/>
          <w:bCs/>
          <w:sz w:val="24"/>
          <w:szCs w:val="24"/>
          <w:lang w:val="pt-BR"/>
        </w:rPr>
        <w:t xml:space="preserve">1. </w:t>
      </w:r>
      <w:r>
        <w:rPr>
          <w:lang w:val="pt-BR"/>
        </w:rPr>
        <w:t xml:space="preserve">O diagrama como um todo ilustra o processo de aprendizado de máquina. </w:t>
      </w:r>
      <w:r>
        <w:rPr>
          <w:rFonts w:eastAsia="Noto Sans CJK SC" w:cs="Lohit Devanagari"/>
          <w:b w:val="false"/>
          <w:bCs/>
          <w:color w:val="auto"/>
          <w:kern w:val="2"/>
          <w:sz w:val="24"/>
          <w:szCs w:val="56"/>
          <w:lang w:val="pt-BR" w:eastAsia="zh-CN" w:bidi="hi-IN"/>
        </w:rPr>
        <w:t>No qual</w:t>
      </w:r>
      <w:r>
        <w:rPr>
          <w:lang w:val="pt-BR"/>
        </w:rPr>
        <w:t xml:space="preserve"> cada componente contribui para gerar uma função que aproxima uma função alvo. Podemos descrever cada </w:t>
      </w:r>
      <w:r>
        <w:rPr>
          <w:rFonts w:eastAsia="Noto Sans CJK SC" w:cs="Lohit Devanagari"/>
          <w:b w:val="false"/>
          <w:bCs/>
          <w:color w:val="auto"/>
          <w:kern w:val="2"/>
          <w:sz w:val="24"/>
          <w:szCs w:val="56"/>
          <w:lang w:val="pt-BR" w:eastAsia="zh-CN" w:bidi="hi-IN"/>
        </w:rPr>
        <w:t>componente representa</w:t>
      </w:r>
      <w:r>
        <w:rPr>
          <w:lang w:val="pt-BR"/>
        </w:rPr>
        <w:t xml:space="preserve"> da seguinte maneira: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lang w:val="pt-BR"/>
        </w:rPr>
        <w:tab/>
        <w:t>- Uma função alvo desconhecida f : X → Y que gera todos os exemplos de treina- mento, onde X é o espaço de entrada (conjunto de todas as entradas possíveis)  e Y é o espaço de saída (conjunto de todas as saídas possíveis)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lang w:val="pt-BR"/>
        </w:rPr>
        <w:tab/>
        <w:t>- Um conjunto de exemplos de treinamento. Esse conjunto de dados de exemplos de entrada e saı́da (x_1, y_1 ), ···, (x_N, y_N ), onde y_n = f (x_n) para n = 1, ..., N.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lang w:val="pt-BR"/>
        </w:rPr>
        <w:tab/>
        <w:t>- Um espaço de hipóteses H que representa uma abstração de todas as possíveis funções que nosso algoritmo pode gerar. Chamamos de hipotese um elemento h ∈H.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lang w:val="pt-BR"/>
        </w:rPr>
        <w:tab/>
        <w:t>- Um algoritmo de aprendizado A que, a partir dos exemplos de treinamento, gera uma função que aproxima f.  A escolha do algoritmo a ser utilizado se dá conforme a necessidade.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lang w:val="pt-BR"/>
        </w:rPr>
        <w:tab/>
        <w:t xml:space="preserve">- Uma hipotese final g </w:t>
      </w:r>
      <w:r>
        <w:rPr>
          <w:rFonts w:eastAsia="C059" w:cs="C059" w:ascii="C059" w:hAnsi="C059"/>
          <w:lang w:val="pt-BR"/>
        </w:rPr>
        <w:t>≅</w:t>
      </w:r>
      <w:r>
        <w:rPr>
          <w:rFonts w:ascii="arial" w:hAnsi="arial"/>
          <w:lang w:val="pt-BR"/>
        </w:rPr>
        <w:t xml:space="preserve"> f . Essa hipotese é o resultado de nosso algoritmo de aprendizado, a partir dela, podemos obter novos resultados de acordo com novas observações do mundo, e esses resultados se aproximam ao esperado caso fossem calculados com a função f.</w:t>
      </w:r>
    </w:p>
    <w:p>
      <w:pPr>
        <w:pStyle w:val="Title"/>
        <w:spacing w:lineRule="auto" w:line="360"/>
        <w:jc w:val="both"/>
        <w:rPr>
          <w:lang w:val="pt-BR"/>
        </w:rPr>
      </w:pPr>
      <w:r>
        <w:rPr>
          <w:b/>
          <w:bCs/>
          <w:sz w:val="24"/>
          <w:szCs w:val="24"/>
          <w:lang w:val="pt-BR"/>
        </w:rPr>
        <w:t xml:space="preserve">2. </w:t>
      </w:r>
      <w:r>
        <w:rPr>
          <w:b w:val="false"/>
          <w:bCs w:val="false"/>
          <w:sz w:val="24"/>
          <w:szCs w:val="24"/>
          <w:lang w:val="pt-BR"/>
        </w:rPr>
        <w:t xml:space="preserve">Ein é a taxa de erro que acontece na amostra, ou seja, a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porcentagem</w:t>
      </w:r>
      <w:r>
        <w:rPr>
          <w:b w:val="false"/>
          <w:bCs w:val="false"/>
          <w:sz w:val="24"/>
          <w:szCs w:val="24"/>
          <w:lang w:val="pt-BR"/>
        </w:rPr>
        <w:t xml:space="preserve"> de pontos selecionados erronemanete dentro do espaço amostral. Eout é a taxa de erro que acontece fora da amostra, ou seja, a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porcentagem</w:t>
      </w:r>
      <w:r>
        <w:rPr>
          <w:b w:val="false"/>
          <w:bCs w:val="false"/>
          <w:sz w:val="24"/>
          <w:szCs w:val="24"/>
          <w:lang w:val="pt-BR"/>
        </w:rPr>
        <w:t xml:space="preserve"> de pontos selecionados erronemanete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fora</w:t>
      </w:r>
      <w:r>
        <w:rPr>
          <w:b w:val="false"/>
          <w:bCs w:val="false"/>
          <w:sz w:val="24"/>
          <w:szCs w:val="24"/>
          <w:lang w:val="pt-BR"/>
        </w:rPr>
        <w:t xml:space="preserve"> do espaço amostral.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3.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Esse valor nos mostra a diferença de performance da nossa hipótese entre os dados de treinamento e os dados de mundo real. Nos interessa investigá-lo pois através do mesmo é possível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obter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a generalização do erro, e assim evitar que o algoritmo sofra com o superajuste de parâmetros.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4.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Essa desigualdade indica que quanto maior o tamanho da amostra e maior a margem de erro, menor a probabilidade de ultrapassar essa margem de erro. Portanto, essa desigualdade mede a qualidade de generalização de uma hipótese.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5.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A diferença entre essa desigualdade e a do item anterior é que essa desigualdade possui o parâmetro M, que representa o número de hipóteses de H. Portanto, desigualdade mede a qualidade de generalização de todo um espaço de hipóteses.</w:t>
      </w:r>
    </w:p>
    <w:p>
      <w:pPr>
        <w:pStyle w:val="TextBody"/>
        <w:spacing w:lineRule="auto" w:line="360"/>
        <w:jc w:val="both"/>
        <w:rPr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6.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Union bound é uma aproximação da probabilidade P da disjunção de vários eventos.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7.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Dicotomia é o conjunto de valores gerados por uma hipótese.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>Growth-function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é uma função que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conta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o número máximo de dicotomias que podem ser geradas a partir de um espaço de hipóteses H usando N observações. Se nenhum conjunto de dados for quebrado por H, então k é um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break-point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para H. A relação entre eles é que podemos utilizar o conceito de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break-point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para li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mitar a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>Growth-function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.</w:t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8.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O interesse em realizar essa troca é que, se a função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Growth-function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for polinomial, o bound obtido pode ser bem pequeno ao escolher o N adequado.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>9.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Quanto maior for a quantidade de parâmetros que um modelo possui, mais diverso será o seu conjunto de hipóteses, o que reflete em um valor maior da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>growth function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. A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>VC dimension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mede a efetividade desses parâmetros que permite o modelo expressar um conjunto diversificado de hipóteses.</w:t>
      </w:r>
    </w:p>
    <w:p>
      <w:pPr>
        <w:pStyle w:val="TextBody"/>
        <w:spacing w:lineRule="auto" w:line="36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>10.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O VC bound</w:t>
      </w: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define um limite para o valor que Eout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pode assumir.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12.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A desigualdade não é suficiente pois caso os valores de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  <w:lang w:val="pt-BR"/>
        </w:rPr>
        <w:t>Ein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e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Eout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sejam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altos e próximos, o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valor de </w:t>
      </w:r>
      <w:r>
        <w:rPr>
          <w:rFonts w:eastAsia="C059" w:cs="C059" w:ascii="C059" w:hAnsi="C059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ℯ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seria pequeno, mesmo que e a hipótese não seja boa para os conjuntos de treinamento e teste.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13.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Ambos</w:t>
      </w: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estimam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>Eout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(ou erro de generalização). 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>VC analysis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limita o erro através do Eint e o tamanho da amostra, obtendo melhor perfomance ao estimar 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>Eout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em grandes amostras. Já 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Bias-variance analysis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utiliza a amostra para ajustar os parâmetros, logo apresenta pior perfomance  ao estimar 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>Eout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.</w:t>
      </w:r>
    </w:p>
    <w:p>
      <w:pPr>
        <w:pStyle w:val="TextBody"/>
        <w:spacing w:lineRule="auto" w:line="360" w:before="0" w:after="14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14.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Os conteúdo cobertos nas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>lectures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ajudam a coomprender como funciona o processo de aprendizado de máquina, e a relação com a amostra e os parâmetros do algoritmo de aprendizado estabelecido.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05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both"/>
    </w:pPr>
    <w:rPr>
      <w:rFonts w:ascii="arial" w:hAnsi="arial"/>
      <w:b w:val="false"/>
      <w:bCs/>
      <w:sz w:val="24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both"/>
    </w:pPr>
    <w:rPr>
      <w:rFonts w:ascii="arial" w:hAnsi="arial"/>
      <w:sz w:val="24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LibreOffice/6.4.7.2$Linux_X86_64 LibreOffice_project/40$Build-2</Application>
  <Pages>2</Pages>
  <Words>698</Words>
  <Characters>3317</Characters>
  <CharactersWithSpaces>4002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2021-04-14T20:15:33Z</dcterms:created>
  <dc:creator/>
  <dc:description/>
  <dc:language>pt-BR</dc:language>
  <cp:lastModifiedBy/>
  <dcterms:modified xsi:type="dcterms:W3CDTF">2021-06-05T13:45:23Z</dcterms:modified>
  <cp:revision>68</cp:revision>
  <dc:subject/>
  <dc:title/>
</cp:coreProperties>
</file>