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TTS Code of Conduct</w:t>
      </w:r>
    </w:p>
    <w:p>
      <w:r>
        <w:rPr>
          <w:i/>
        </w:rPr>
        <w:t>Source: U.S. General Services Administration, Technology Transformation Services (TTS) Handbook. Public domain / CC0 1.0. Retrieved from github.com/GSA-TTS/handbook. Included in Aggrete as a sample document for policy ingestion.</w:t>
      </w:r>
    </w:p>
    <w:p>
      <w:pPr>
        <w:pStyle w:val="Heading1"/>
      </w:pPr>
      <w:r>
        <w:t>Introduction</w:t>
      </w:r>
    </w:p>
    <w:p>
      <w:r>
        <w:t>TTS is committed to building a safe and harassment-free environment for everyone.</w:t>
      </w:r>
    </w:p>
    <w:p>
      <w:r>
        <w:t>This Code of Conduct summarizes federal anti-harassment laws and General Services</w:t>
      </w:r>
    </w:p>
    <w:p>
      <w:r>
        <w:t>Administration policies. We intend the plain-language approach to foster respect.</w:t>
      </w:r>
    </w:p>
    <w:p>
      <w:r>
        <w:t>We expect everyone on the TTS team to exhibit these behaviors and abide by</w:t>
      </w:r>
    </w:p>
    <w:p>
      <w:r>
        <w:t>applicable federal laws and GSA policies. In addition, we expect everyone within</w:t>
      </w:r>
    </w:p>
    <w:p>
      <w:r>
        <w:t>TTS spaces to refrain from behavior prohibited by</w:t>
      </w:r>
    </w:p>
    <w:p>
      <w:r>
        <w:t>anti-harassment laws and GSA policies on harassment. These spaces include:</w:t>
      </w:r>
    </w:p>
    <w:p>
      <w:pPr>
        <w:pStyle w:val="ListBullet"/>
      </w:pPr>
      <w:r>
        <w:t>TTS physical offices,</w:t>
      </w:r>
    </w:p>
    <w:p>
      <w:pPr>
        <w:pStyle w:val="ListBullet"/>
      </w:pPr>
      <w:r>
        <w:t>TTS events and meetings,</w:t>
      </w:r>
    </w:p>
    <w:p>
      <w:pPr>
        <w:pStyle w:val="ListBullet"/>
      </w:pPr>
      <w:r>
        <w:t>All of our online forums and virtual collaboration tools, including:</w:t>
      </w:r>
    </w:p>
    <w:p>
      <w:pPr>
        <w:pStyle w:val="ListBullet"/>
      </w:pPr>
      <w:r>
        <w:t>Office chat rooms, like Slack</w:t>
      </w:r>
    </w:p>
    <w:p>
      <w:pPr>
        <w:pStyle w:val="ListBullet"/>
      </w:pPr>
      <w:r>
        <w:t>Mailing lists and email</w:t>
      </w:r>
    </w:p>
    <w:p>
      <w:pPr>
        <w:pStyle w:val="ListBullet"/>
      </w:pPr>
      <w:r>
        <w:t>Code repositories, like GitHub</w:t>
      </w:r>
    </w:p>
    <w:p>
      <w:pPr>
        <w:pStyle w:val="ListBullet"/>
      </w:pPr>
      <w:r>
        <w:t>Emoji, avatars, and other expressive reactions</w:t>
      </w:r>
    </w:p>
    <w:p>
      <w:pPr>
        <w:pStyle w:val="Heading1"/>
      </w:pPr>
      <w:r>
        <w:t>What We Strive For</w:t>
      </w:r>
    </w:p>
    <w:p>
      <w:r>
        <w:t>We strive to create a positive environment that empowers people to</w:t>
      </w:r>
    </w:p>
    <w:p>
      <w:r>
        <w:t>provide outstanding public service. That kind of atmosphere requires an open</w:t>
      </w:r>
    </w:p>
    <w:p>
      <w:r>
        <w:t>exchange of ideas balanced by thoughtful guidelines. If we have only openness,</w:t>
      </w:r>
    </w:p>
    <w:p>
      <w:r>
        <w:t>colleagues who are on the receiving end of thoughtless or intentionally hurtful</w:t>
      </w:r>
    </w:p>
    <w:p>
      <w:r>
        <w:t>comments and behavior may reasonably withdraw. If we have overly intrusive</w:t>
      </w:r>
    </w:p>
    <w:p>
      <w:r>
        <w:t>guidelines, people may feel unwelcome.</w:t>
      </w:r>
    </w:p>
    <w:p>
      <w:r>
        <w:t>It would be impossible to list everything that the staff can do to create a positive work environment, and we know this team will find ways to include their</w:t>
      </w:r>
    </w:p>
    <w:p>
      <w:r>
        <w:t>colleagues that we haven't even thought of. But when in doubt, we encourage</w:t>
      </w:r>
    </w:p>
    <w:p>
      <w:r>
        <w:t>you to look to these principles for guidance:</w:t>
      </w:r>
    </w:p>
    <w:p>
      <w:pPr>
        <w:pStyle w:val="ListBullet"/>
      </w:pPr>
      <w:r>
        <w:t>Practice empathy and humility.</w:t>
      </w:r>
    </w:p>
    <w:p>
      <w:pPr>
        <w:pStyle w:val="ListBullet"/>
      </w:pPr>
      <w:r>
        <w:t>Assume competence in your colleagues, clients and the public.</w:t>
      </w:r>
    </w:p>
    <w:p>
      <w:pPr>
        <w:pStyle w:val="ListBullet"/>
      </w:pPr>
      <w:r>
        <w:t>Assume that everyone we work with is doing their best work for the public.</w:t>
      </w:r>
    </w:p>
    <w:p>
      <w:pPr>
        <w:pStyle w:val="ListBullet"/>
      </w:pPr>
      <w:r>
        <w:t>Listen carefully and actively.</w:t>
      </w:r>
    </w:p>
    <w:p>
      <w:pPr>
        <w:pStyle w:val="ListBullet"/>
      </w:pPr>
      <w:r>
        <w:t>Ask questions, and seek to understand your partners' context.</w:t>
      </w:r>
    </w:p>
    <w:p>
      <w:pPr>
        <w:pStyle w:val="ListBullet"/>
      </w:pPr>
      <w:r>
        <w:t>Encourage other people to listen as much as they speak.</w:t>
      </w:r>
    </w:p>
    <w:p>
      <w:pPr>
        <w:pStyle w:val="ListBullet"/>
      </w:pPr>
      <w:r>
        <w:t>Treat others with respect.</w:t>
      </w:r>
    </w:p>
    <w:p>
      <w:pPr>
        <w:pStyle w:val="Heading1"/>
      </w:pPr>
      <w:r>
        <w:t>Unacceptable Behavior</w:t>
      </w:r>
    </w:p>
    <w:p>
      <w:r>
        <w:t>To help colleagues understand the kinds of behaviors that are illegal or run</w:t>
      </w:r>
    </w:p>
    <w:p>
      <w:r>
        <w:t>counter to the work-culture we seek to foster, we've listed below actions that</w:t>
      </w:r>
    </w:p>
    <w:p>
      <w:r>
        <w:t>violate federal law and GSA policies. We've also included steps to take if you</w:t>
      </w:r>
    </w:p>
    <w:p>
      <w:r>
        <w:t>encounter behavior that runs contrary to this policy.</w:t>
      </w:r>
    </w:p>
    <w:p>
      <w:pPr>
        <w:pStyle w:val="Heading2"/>
      </w:pPr>
      <w:r>
        <w:t>Sexual and Non-Sexual Harassment</w:t>
      </w:r>
    </w:p>
    <w:p>
      <w:r>
        <w:t>GSA Policies forbids:</w:t>
      </w:r>
    </w:p>
    <w:p>
      <w:pPr>
        <w:pStyle w:val="ListBullet"/>
      </w:pPr>
      <w:r>
        <w:t>Sexual and non-sexual harassment and misconduct</w:t>
      </w:r>
    </w:p>
    <w:p>
      <w:pPr>
        <w:pStyle w:val="ListBullet"/>
      </w:pPr>
      <w:r>
        <w:t>Unwelcome verbal or written comment or physical conduct based on:</w:t>
      </w:r>
    </w:p>
    <w:p>
      <w:pPr>
        <w:pStyle w:val="ListBullet"/>
      </w:pPr>
      <w:r>
        <w:t>race,</w:t>
      </w:r>
    </w:p>
    <w:p>
      <w:pPr>
        <w:pStyle w:val="ListBullet"/>
      </w:pPr>
      <w:r>
        <w:t>religion,</w:t>
      </w:r>
    </w:p>
    <w:p>
      <w:pPr>
        <w:pStyle w:val="ListBullet"/>
      </w:pPr>
      <w:r>
        <w:t>color,</w:t>
      </w:r>
    </w:p>
    <w:p>
      <w:pPr>
        <w:pStyle w:val="ListBullet"/>
      </w:pPr>
      <w:r>
        <w:t>sex,</w:t>
      </w:r>
    </w:p>
    <w:p>
      <w:pPr>
        <w:pStyle w:val="ListBullet"/>
      </w:pPr>
      <w:r>
        <w:t>national origin,</w:t>
      </w:r>
    </w:p>
    <w:p>
      <w:pPr>
        <w:pStyle w:val="ListBullet"/>
      </w:pPr>
      <w:r>
        <w:t>age,</w:t>
      </w:r>
    </w:p>
    <w:p>
      <w:pPr>
        <w:pStyle w:val="ListBullet"/>
      </w:pPr>
      <w:r>
        <w:t>disability,</w:t>
      </w:r>
    </w:p>
    <w:p>
      <w:pPr>
        <w:pStyle w:val="ListBullet"/>
      </w:pPr>
      <w:r>
        <w:t>genetic information,</w:t>
      </w:r>
    </w:p>
    <w:p>
      <w:pPr>
        <w:pStyle w:val="ListBullet"/>
      </w:pPr>
      <w:r>
        <w:t>parental status,</w:t>
      </w:r>
    </w:p>
    <w:p>
      <w:pPr>
        <w:pStyle w:val="ListBullet"/>
      </w:pPr>
      <w:r>
        <w:t>marital status,</w:t>
      </w:r>
    </w:p>
    <w:p>
      <w:pPr>
        <w:pStyle w:val="ListBullet"/>
      </w:pPr>
      <w:r>
        <w:t>or political affiliation.</w:t>
      </w:r>
    </w:p>
    <w:p>
      <w:pPr>
        <w:pStyle w:val="ListBullet"/>
      </w:pPr>
      <w:r>
        <w:t>Retaliating against anyone who files a formal complaint that someone has</w:t>
      </w:r>
    </w:p>
    <w:p>
      <w:r>
        <w:t>violated GSA anti-harassment policies.</w:t>
      </w:r>
    </w:p>
    <w:p>
      <w:pPr>
        <w:pStyle w:val="Heading2"/>
      </w:pPr>
      <w:r>
        <w:t>Conduct Unbecoming a Federal Employee</w:t>
      </w:r>
    </w:p>
    <w:p>
      <w:r>
        <w:t>Federal employees can be subject to appropriate discipline, up to and including</w:t>
      </w:r>
    </w:p>
    <w:p>
      <w:r>
        <w:t>removal, for conduct unbecoming a federal employee, which is conduct that is</w:t>
      </w:r>
    </w:p>
    <w:p>
      <w:r>
        <w:t>unattractive; unsuitable; detracting from one's character or reputation; or</w:t>
      </w:r>
    </w:p>
    <w:p>
      <w:r>
        <w:t>creates an unfavorable impression. Abusive and demeaning remarks to and about</w:t>
      </w:r>
    </w:p>
    <w:p>
      <w:r>
        <w:t>others in the workplace, and sexual remarks, which do not rise to the level of</w:t>
      </w:r>
    </w:p>
    <w:p>
      <w:r>
        <w:t>sexual harassment under the employment discrimination laws, nonetheless can be</w:t>
      </w:r>
    </w:p>
    <w:p>
      <w:r>
        <w:t>considered conduct unbecoming a federal employee.</w:t>
      </w:r>
    </w:p>
    <w:p>
      <w:pPr>
        <w:pStyle w:val="Heading2"/>
      </w:pPr>
      <w:r>
        <w:t>Other Unacceptable Behavior</w:t>
      </w:r>
    </w:p>
    <w:p>
      <w:r>
        <w:t>In addition, the following behaviors violate applicable laws and policies, or</w:t>
      </w:r>
    </w:p>
    <w:p>
      <w:r>
        <w:t>otherwise undermine the work-culture of respect we seek to build within</w:t>
      </w:r>
    </w:p>
    <w:p>
      <w:r>
        <w:t>TTS:</w:t>
      </w:r>
    </w:p>
    <w:p>
      <w:pPr>
        <w:pStyle w:val="ListBullet"/>
      </w:pPr>
      <w:r>
        <w:t>Touching people without their affirmative consent.</w:t>
      </w:r>
    </w:p>
    <w:p>
      <w:pPr>
        <w:pStyle w:val="ListBullet"/>
      </w:pPr>
      <w:r>
        <w:t>Sustained disruption of meetings, talks, or discussions, including chat rooms.</w:t>
      </w:r>
    </w:p>
    <w:p>
      <w:pPr>
        <w:pStyle w:val="ListBullet"/>
      </w:pPr>
      <w:r>
        <w:t>Mocking someone's real or perceived accent or first language.</w:t>
      </w:r>
    </w:p>
    <w:p>
      <w:pPr>
        <w:pStyle w:val="ListBullet"/>
      </w:pPr>
      <w:r>
        <w:t>Repeatedly interrupting or talking over other people in meetings and</w:t>
      </w:r>
    </w:p>
    <w:p>
      <w:r>
        <w:t>discussions.</w:t>
      </w:r>
    </w:p>
    <w:p>
      <w:pPr>
        <w:pStyle w:val="ListBullet"/>
      </w:pPr>
      <w:r>
        <w:t>Negative or offensive remarks based on sex, mental illness,</w:t>
      </w:r>
    </w:p>
    <w:p>
      <w:r>
        <w:t>socioeconomic status or background, neuro(a)typicality, physical appearance,</w:t>
      </w:r>
    </w:p>
    <w:p>
      <w:r>
        <w:t>or body size.</w:t>
      </w:r>
    </w:p>
    <w:p>
      <w:pPr>
        <w:pStyle w:val="ListBullet"/>
      </w:pPr>
      <w:r>
        <w:t>Using emoji or creation of custom emoji for unacceptable behavior.</w:t>
      </w:r>
    </w:p>
    <w:p>
      <w:pPr>
        <w:pStyle w:val="Heading1"/>
      </w:pPr>
      <w:r>
        <w:t>Reporting violations</w:t>
      </w:r>
    </w:p>
    <w:p>
      <w:r>
        <w:t>GSA's Policy Statement on Sexual and Non-Sexual Harassment and GSA's Anti-Harassment Procedures in the Workplace describe processes for reporting violations. Depending on your complaint, you may have a 45-day</w:t>
      </w:r>
    </w:p>
    <w:p>
      <w:r>
        <w:t>window from the date of the incident to report it to GSA. Please read the documents carefully.</w:t>
      </w:r>
    </w:p>
    <w:p>
      <w:r>
        <w:t>The behaviors listed in this section undermine the positive and respectful environment</w:t>
      </w:r>
    </w:p>
    <w:p>
      <w:r>
        <w:t>that we are trying to build within TTS. We encourage you to report</w:t>
      </w:r>
    </w:p>
    <w:p>
      <w:r>
        <w:t>violations to your supervisor, any management official, a Human Resources</w:t>
      </w:r>
    </w:p>
    <w:p>
      <w:r>
        <w:t>official, and/or the Office of Civil Rights, so that TTS can take any necessary</w:t>
      </w:r>
    </w:p>
    <w:p>
      <w:r>
        <w:t>steps to ensure that we have a safe and welcoming team.</w:t>
      </w:r>
    </w:p>
    <w:p>
      <w:pPr>
        <w:pStyle w:val="Heading1"/>
      </w:pPr>
      <w:r>
        <w:t>Credits</w:t>
      </w:r>
    </w:p>
    <w:p>
      <w:r>
        <w:t>Laws and Policies Concerning Workplace Harassment:</w:t>
      </w:r>
    </w:p>
    <w:p>
      <w:pPr>
        <w:pStyle w:val="ListBullet"/>
      </w:pPr>
      <w:r>
        <w:t>Laws enforced by the Equal Employment Opportunity Commission</w:t>
      </w:r>
    </w:p>
    <w:p>
      <w:pPr>
        <w:pStyle w:val="ListBullet"/>
      </w:pPr>
      <w:r>
        <w:t>Types of Discrimination prohibited by law</w:t>
      </w:r>
    </w:p>
    <w:p>
      <w:pPr>
        <w:pStyle w:val="ListBullet"/>
      </w:pPr>
      <w:r>
        <w:t>New and proposed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