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A1BFA" w14:textId="3690777D" w:rsidR="003609B5" w:rsidRPr="003609B5" w:rsidRDefault="003609B5">
      <w:pPr>
        <w:rPr>
          <w:b/>
          <w:bCs/>
          <w:u w:val="single"/>
        </w:rPr>
      </w:pPr>
      <w:r w:rsidRPr="003609B5">
        <w:rPr>
          <w:b/>
          <w:bCs/>
          <w:u w:val="single"/>
        </w:rPr>
        <w:t>Reviewer 1</w:t>
      </w:r>
    </w:p>
    <w:p w14:paraId="2C97BD18" w14:textId="77777777" w:rsidR="003609B5" w:rsidRPr="003609B5" w:rsidRDefault="003609B5" w:rsidP="003609B5">
      <w:pPr>
        <w:pStyle w:val="ListParagraph"/>
        <w:numPr>
          <w:ilvl w:val="0"/>
          <w:numId w:val="1"/>
        </w:numPr>
      </w:pPr>
      <w:r w:rsidRPr="003609B5">
        <w:t>Illustration of different lines in Fig. 2A and Fig. 2B should be added to these two subfigures, respectively. Double check such problems across this manuscript.</w:t>
      </w:r>
    </w:p>
    <w:p w14:paraId="543E19C2" w14:textId="77777777" w:rsidR="003609B5" w:rsidRPr="003609B5" w:rsidRDefault="003609B5" w:rsidP="003609B5">
      <w:pPr>
        <w:pStyle w:val="ListParagraph"/>
        <w:numPr>
          <w:ilvl w:val="0"/>
          <w:numId w:val="1"/>
        </w:numPr>
      </w:pPr>
      <w:r w:rsidRPr="003609B5">
        <w:t>The size of word in Figure 4 is too small, which should be revised.</w:t>
      </w:r>
    </w:p>
    <w:p w14:paraId="6D6F11B9" w14:textId="77777777" w:rsidR="003609B5" w:rsidRDefault="003609B5" w:rsidP="003609B5">
      <w:pPr>
        <w:pStyle w:val="ListParagraph"/>
        <w:numPr>
          <w:ilvl w:val="0"/>
          <w:numId w:val="1"/>
        </w:numPr>
      </w:pPr>
      <w:r w:rsidRPr="003609B5">
        <w:t>There should be a space between the value and the unit, such as, 490 N. Check and revise across this manuscript.</w:t>
      </w:r>
    </w:p>
    <w:p w14:paraId="2CC7B8F9" w14:textId="2136BE18" w:rsidR="00645D77" w:rsidRPr="003609B5" w:rsidRDefault="00645D77" w:rsidP="00645D77">
      <w:pPr>
        <w:pStyle w:val="ListParagraph"/>
        <w:numPr>
          <w:ilvl w:val="1"/>
          <w:numId w:val="1"/>
        </w:numPr>
      </w:pPr>
      <w:r>
        <w:t xml:space="preserve">We’ve used package </w:t>
      </w:r>
      <w:proofErr w:type="spellStart"/>
      <w:r>
        <w:t>siunitx</w:t>
      </w:r>
      <w:proofErr w:type="spellEnd"/>
      <w:r>
        <w:t xml:space="preserve"> with the standard /, space. We checked but can change it if needed (would need approval from MDPI copy-editors).</w:t>
      </w:r>
    </w:p>
    <w:p w14:paraId="5907D5C6" w14:textId="77777777" w:rsidR="003609B5" w:rsidRDefault="003609B5" w:rsidP="003609B5">
      <w:pPr>
        <w:pStyle w:val="ListParagraph"/>
        <w:numPr>
          <w:ilvl w:val="0"/>
          <w:numId w:val="1"/>
        </w:numPr>
      </w:pPr>
      <w:r w:rsidRPr="003609B5">
        <w:t>A section of Conclusion should be added after the Discussion.</w:t>
      </w:r>
    </w:p>
    <w:p w14:paraId="1BB717C5" w14:textId="6C681576" w:rsidR="00645D77" w:rsidRPr="003609B5" w:rsidRDefault="00645D77" w:rsidP="00645D77">
      <w:pPr>
        <w:pStyle w:val="ListParagraph"/>
        <w:numPr>
          <w:ilvl w:val="1"/>
          <w:numId w:val="1"/>
        </w:numPr>
      </w:pPr>
      <w:r>
        <w:t>Ok, we will add.</w:t>
      </w:r>
    </w:p>
    <w:p w14:paraId="1CA0F89B" w14:textId="77777777" w:rsidR="003609B5" w:rsidRDefault="003609B5" w:rsidP="003609B5">
      <w:pPr>
        <w:pStyle w:val="ListParagraph"/>
        <w:numPr>
          <w:ilvl w:val="0"/>
          <w:numId w:val="1"/>
        </w:numPr>
      </w:pPr>
      <w:r w:rsidRPr="003609B5">
        <w:t>The proposed models are largely empirical. How to demonstrate the versatility of the empirical model for Festo BPAs with different diameters?</w:t>
      </w:r>
    </w:p>
    <w:p w14:paraId="1D8C059B" w14:textId="1DBEF390" w:rsidR="002F5C5E" w:rsidRPr="003609B5" w:rsidRDefault="002F5C5E" w:rsidP="002F5C5E">
      <w:pPr>
        <w:pStyle w:val="ListParagraph"/>
        <w:numPr>
          <w:ilvl w:val="1"/>
          <w:numId w:val="1"/>
        </w:numPr>
      </w:pPr>
      <w:r>
        <w:t xml:space="preserve">Paragraph that this work applies to the 10 and 20 mm, which are the most common. Anticipate that these equations can but used for the other sizes (5mm and 40 mm), but data would need to be collected. </w:t>
      </w:r>
    </w:p>
    <w:p w14:paraId="666E0675" w14:textId="77777777" w:rsidR="003609B5" w:rsidRDefault="003609B5" w:rsidP="003609B5">
      <w:pPr>
        <w:pStyle w:val="ListParagraph"/>
        <w:numPr>
          <w:ilvl w:val="0"/>
          <w:numId w:val="1"/>
        </w:numPr>
      </w:pPr>
      <w:r w:rsidRPr="003609B5">
        <w:t>What is the stiffness of the Festo BPA when a zero pressure is applied? Characterization of such a passive stiffness is demanded.</w:t>
      </w:r>
    </w:p>
    <w:p w14:paraId="2E4EAF20" w14:textId="12B96C03" w:rsidR="002F5C5E" w:rsidRPr="003609B5" w:rsidRDefault="00076F6F" w:rsidP="002F5C5E">
      <w:pPr>
        <w:pStyle w:val="ListParagraph"/>
        <w:numPr>
          <w:ilvl w:val="1"/>
          <w:numId w:val="1"/>
        </w:numPr>
      </w:pPr>
      <w:r>
        <w:t xml:space="preserve">Agree that this is interesting, especially when considering active/passive elements of biological muscle. </w:t>
      </w:r>
      <w:r w:rsidR="002F5C5E">
        <w:t xml:space="preserve">Outside the scope of this work. We do not have the test setup for this. </w:t>
      </w:r>
      <w:r w:rsidR="00E0408C">
        <w:t>It would require m</w:t>
      </w:r>
      <w:r w:rsidR="002F5C5E">
        <w:t xml:space="preserve">easuring between hose clamps on </w:t>
      </w:r>
      <w:proofErr w:type="spellStart"/>
      <w:r w:rsidR="002F5C5E">
        <w:t>Ingstrom</w:t>
      </w:r>
      <w:proofErr w:type="spellEnd"/>
      <w:r w:rsidR="002F5C5E">
        <w:t xml:space="preserve"> </w:t>
      </w:r>
      <w:r w:rsidR="00E0408C">
        <w:t xml:space="preserve">tensile </w:t>
      </w:r>
      <w:r w:rsidR="002F5C5E">
        <w:t>machine.</w:t>
      </w:r>
      <w:r>
        <w:t xml:space="preserve"> </w:t>
      </w:r>
      <w:r w:rsidR="00E87C7A">
        <w:t>The Festo Fluidic Muscle DMSP (2026) manual mention to avoid an unpressurized state and leave a residual pressure of up to 0.5 bar, and therefore the passive stiffness at this pressure would also be considered.</w:t>
      </w:r>
    </w:p>
    <w:p w14:paraId="14D81A75" w14:textId="77777777" w:rsidR="002F5C5E" w:rsidRDefault="003609B5" w:rsidP="003609B5">
      <w:pPr>
        <w:pStyle w:val="ListParagraph"/>
        <w:numPr>
          <w:ilvl w:val="0"/>
          <w:numId w:val="1"/>
        </w:numPr>
      </w:pPr>
      <w:r w:rsidRPr="003609B5">
        <w:t>Experiments are limited to Festo BPAs of two diameters; effects of manufacturing variations are not analyzed. Add necessary discussion on these influences.</w:t>
      </w:r>
    </w:p>
    <w:p w14:paraId="4507173B" w14:textId="150181AB" w:rsidR="002F5C5E" w:rsidRDefault="002F5C5E" w:rsidP="002F5C5E">
      <w:pPr>
        <w:pStyle w:val="ListParagraph"/>
        <w:numPr>
          <w:ilvl w:val="1"/>
          <w:numId w:val="1"/>
        </w:numPr>
      </w:pPr>
      <w:r>
        <w:t>Noted on our analysis of maximum strain. We do not have systematic… Normalizing helps account for manufacturing variations. Own paragraph or combine with point 5.</w:t>
      </w:r>
      <w:r w:rsidR="00E87C7A">
        <w:t xml:space="preserve"> Add error bars to 3(b)</w:t>
      </w:r>
    </w:p>
    <w:p w14:paraId="69938443" w14:textId="77777777" w:rsidR="002F5C5E" w:rsidRDefault="003609B5" w:rsidP="003609B5">
      <w:pPr>
        <w:pStyle w:val="ListParagraph"/>
        <w:numPr>
          <w:ilvl w:val="0"/>
          <w:numId w:val="1"/>
        </w:numPr>
      </w:pPr>
      <w:r w:rsidRPr="003609B5">
        <w:t>No analysis of force degradation over cyclic loading or long-term drift is provided. Add these data.</w:t>
      </w:r>
    </w:p>
    <w:p w14:paraId="27542B65" w14:textId="2419FB00" w:rsidR="002F5C5E" w:rsidRDefault="002F5C5E" w:rsidP="002F5C5E">
      <w:pPr>
        <w:pStyle w:val="ListParagraph"/>
        <w:numPr>
          <w:ilvl w:val="1"/>
          <w:numId w:val="1"/>
        </w:numPr>
      </w:pPr>
      <w:r>
        <w:t>Track down mentions in existing literature.</w:t>
      </w:r>
      <w:r w:rsidR="00520BCA">
        <w:t xml:space="preserve"> We could run this in half a day.</w:t>
      </w:r>
    </w:p>
    <w:p w14:paraId="795E9F79" w14:textId="1E07112E" w:rsidR="00076F6F" w:rsidRDefault="00076F6F" w:rsidP="002F5C5E">
      <w:pPr>
        <w:pStyle w:val="ListParagraph"/>
        <w:numPr>
          <w:ilvl w:val="1"/>
          <w:numId w:val="1"/>
        </w:numPr>
      </w:pPr>
      <w:r>
        <w:t xml:space="preserve">Agree that this is interesting to look at. We can mention it in the discussion. </w:t>
      </w:r>
      <w:r w:rsidR="00E0408C">
        <w:t xml:space="preserve">We don’t currently have a test setup for this. </w:t>
      </w:r>
      <w:r>
        <w:t xml:space="preserve">Festo </w:t>
      </w:r>
      <w:r w:rsidR="00E87C7A">
        <w:t xml:space="preserve">(2026) </w:t>
      </w:r>
      <w:r>
        <w:t xml:space="preserve">mentions that the 40 mm BPA can do 1 million cycles </w:t>
      </w:r>
      <w:r w:rsidR="00E87C7A">
        <w:t>at 6000 N (maximum rated load), or 10 million cycles at 4000 N. The</w:t>
      </w:r>
      <w:r w:rsidR="00830AB9">
        <w:t xml:space="preserve">y do not mention the service life of the other size BPAs. The Festo DMSP/MAS 2018 manual mentions factors that can decrease service life, but not </w:t>
      </w:r>
      <w:r w:rsidR="00830AB9">
        <w:lastRenderedPageBreak/>
        <w:t xml:space="preserve">how the force degrades over time. The 2018 version also says to inspect the BPA every 500,000 cycles for signs of aging. </w:t>
      </w:r>
    </w:p>
    <w:p w14:paraId="1932325A" w14:textId="50946FD8" w:rsidR="003609B5" w:rsidRDefault="003609B5" w:rsidP="003609B5">
      <w:pPr>
        <w:pStyle w:val="ListParagraph"/>
        <w:numPr>
          <w:ilvl w:val="0"/>
          <w:numId w:val="1"/>
        </w:numPr>
      </w:pPr>
      <w:r w:rsidRPr="003609B5">
        <w:t>Quantitative comparison with existing models on the same dataset should be conducted to clarify the superiority of proposed model.</w:t>
      </w:r>
    </w:p>
    <w:p w14:paraId="20F9E658" w14:textId="4EDB4D01" w:rsidR="00520BCA" w:rsidRPr="003609B5" w:rsidRDefault="00520BCA" w:rsidP="00520BCA">
      <w:pPr>
        <w:pStyle w:val="ListParagraph"/>
        <w:numPr>
          <w:ilvl w:val="1"/>
          <w:numId w:val="1"/>
        </w:numPr>
      </w:pPr>
      <w:r>
        <w:t>Another table to compare</w:t>
      </w:r>
      <w:r w:rsidR="00830AB9">
        <w:t xml:space="preserve"> our data</w:t>
      </w:r>
      <w:r>
        <w:t xml:space="preserve"> with Martins and Sarosi models</w:t>
      </w:r>
      <w:r w:rsidR="00830AB9">
        <w:t xml:space="preserve"> at various lengths.</w:t>
      </w:r>
    </w:p>
    <w:p w14:paraId="35C2791E" w14:textId="77777777" w:rsidR="003609B5" w:rsidRDefault="003609B5" w:rsidP="003609B5">
      <w:pPr>
        <w:pStyle w:val="ListParagraph"/>
        <w:numPr>
          <w:ilvl w:val="0"/>
          <w:numId w:val="1"/>
        </w:numPr>
      </w:pPr>
      <w:r w:rsidRPr="003609B5">
        <w:t>Why 620 kPa is chosen as the normalization reference? Whether other pressures can also be employed?</w:t>
      </w:r>
    </w:p>
    <w:p w14:paraId="4C200574" w14:textId="5FD4BE7B" w:rsidR="00520BCA" w:rsidRPr="003609B5" w:rsidRDefault="00520BCA" w:rsidP="00520BCA">
      <w:pPr>
        <w:pStyle w:val="ListParagraph"/>
        <w:numPr>
          <w:ilvl w:val="1"/>
          <w:numId w:val="1"/>
        </w:numPr>
      </w:pPr>
      <w:r>
        <w:t>Common building supply pressure</w:t>
      </w:r>
      <w:r w:rsidR="00645D77">
        <w:t xml:space="preserve"> here (90 psi)</w:t>
      </w:r>
      <w:r>
        <w:t>. Other pressures could relatively easily (say this more scientifically).</w:t>
      </w:r>
      <w:r w:rsidR="00645D77">
        <w:t xml:space="preserve"> Picking different values would affect coefficients minimally. Doesn’t serve as a true maximum. P</w:t>
      </w:r>
    </w:p>
    <w:p w14:paraId="00AD4640" w14:textId="77777777" w:rsidR="003609B5" w:rsidRDefault="003609B5" w:rsidP="003609B5">
      <w:pPr>
        <w:pStyle w:val="ListParagraph"/>
        <w:numPr>
          <w:ilvl w:val="0"/>
          <w:numId w:val="1"/>
        </w:numPr>
      </w:pPr>
      <w:r w:rsidRPr="003609B5">
        <w:t>Can the proposed model be embedded into real-time control or simulation? Clarify it in Discussion.</w:t>
      </w:r>
    </w:p>
    <w:p w14:paraId="21186EEE" w14:textId="5B3F4462" w:rsidR="00645D77" w:rsidRPr="003609B5" w:rsidRDefault="00645D77" w:rsidP="00645D77">
      <w:pPr>
        <w:pStyle w:val="ListParagraph"/>
        <w:numPr>
          <w:ilvl w:val="1"/>
          <w:numId w:val="1"/>
        </w:numPr>
      </w:pPr>
      <w:r>
        <w:t>Yes. Small equation. Can also be used in lookup table for quick real-time control.</w:t>
      </w:r>
    </w:p>
    <w:p w14:paraId="126CAA45" w14:textId="77777777" w:rsidR="003609B5" w:rsidRDefault="003609B5" w:rsidP="003609B5">
      <w:pPr>
        <w:pStyle w:val="ListParagraph"/>
        <w:numPr>
          <w:ilvl w:val="0"/>
          <w:numId w:val="1"/>
        </w:numPr>
      </w:pPr>
      <w:r w:rsidRPr="003609B5">
        <w:t>Double check the format of references [19] and [20].</w:t>
      </w:r>
    </w:p>
    <w:p w14:paraId="250673AB" w14:textId="25FE1183" w:rsidR="00645D77" w:rsidRPr="003609B5" w:rsidRDefault="00645D77" w:rsidP="00645D77">
      <w:pPr>
        <w:pStyle w:val="ListParagraph"/>
        <w:numPr>
          <w:ilvl w:val="1"/>
          <w:numId w:val="1"/>
        </w:numPr>
      </w:pPr>
      <w:r>
        <w:t>Yes.</w:t>
      </w:r>
    </w:p>
    <w:p w14:paraId="6E5D7443" w14:textId="77777777" w:rsidR="003609B5" w:rsidRDefault="003609B5" w:rsidP="003609B5">
      <w:pPr>
        <w:ind w:left="360"/>
      </w:pPr>
    </w:p>
    <w:p w14:paraId="11527400" w14:textId="4DCEAF60" w:rsidR="003609B5" w:rsidRPr="003609B5" w:rsidRDefault="003609B5" w:rsidP="003609B5">
      <w:pPr>
        <w:rPr>
          <w:b/>
          <w:bCs/>
          <w:u w:val="single"/>
        </w:rPr>
      </w:pPr>
      <w:r w:rsidRPr="003609B5">
        <w:rPr>
          <w:b/>
          <w:bCs/>
          <w:u w:val="single"/>
        </w:rPr>
        <w:t>Reviewer 2</w:t>
      </w:r>
    </w:p>
    <w:p w14:paraId="35D9904F" w14:textId="77777777" w:rsidR="003609B5" w:rsidRPr="003609B5" w:rsidRDefault="003609B5" w:rsidP="003609B5">
      <w:r w:rsidRPr="003609B5">
        <w:t xml:space="preserve">A simple analysis of a product's performance and the difference between the manufacturer's specifications and the individual device.  As a route to </w:t>
      </w:r>
      <w:proofErr w:type="spellStart"/>
      <w:r w:rsidRPr="003609B5">
        <w:t>characterising</w:t>
      </w:r>
      <w:proofErr w:type="spellEnd"/>
      <w:r w:rsidRPr="003609B5">
        <w:t xml:space="preserve"> the actuator for use in an eventual product it is acceptable.  However, it would be informative for the authors to speculate the reasons for the deviations between their model and the manufacturer's.  They identify </w:t>
      </w:r>
      <w:r w:rsidRPr="003609B5">
        <w:rPr>
          <w:i/>
          <w:iCs/>
        </w:rPr>
        <w:t>where</w:t>
      </w:r>
      <w:r w:rsidRPr="003609B5">
        <w:t> but not </w:t>
      </w:r>
      <w:r w:rsidRPr="003609B5">
        <w:rPr>
          <w:i/>
          <w:iCs/>
        </w:rPr>
        <w:t>why</w:t>
      </w:r>
      <w:r w:rsidRPr="003609B5">
        <w:t>.  As experienced users of the devices they might be able to give the reader the benefit of their greater insight. </w:t>
      </w:r>
    </w:p>
    <w:p w14:paraId="7681EE41" w14:textId="77777777" w:rsidR="003609B5" w:rsidRPr="003609B5" w:rsidRDefault="003609B5" w:rsidP="003609B5">
      <w:r w:rsidRPr="003609B5">
        <w:t>One concern is: "</w:t>
      </w:r>
      <w:r w:rsidRPr="003609B5">
        <w:rPr>
          <w:i/>
          <w:iCs/>
        </w:rPr>
        <w:t>The improved Hill-muscle model of Thelen [22] shows an exponential term for a muscle’s passive force-length property concentric loading.</w:t>
      </w:r>
      <w:r w:rsidRPr="003609B5">
        <w:t xml:space="preserve">"  This model is specifically for aging muscles.  In </w:t>
      </w:r>
      <w:proofErr w:type="gramStart"/>
      <w:r w:rsidRPr="003609B5">
        <w:t>general</w:t>
      </w:r>
      <w:proofErr w:type="gramEnd"/>
      <w:r w:rsidRPr="003609B5">
        <w:t xml:space="preserve"> the impact of the connective tissue on the curve is a step function.  Do the authors have a more general reference for this?</w:t>
      </w:r>
    </w:p>
    <w:p w14:paraId="719E1F5C" w14:textId="77777777" w:rsidR="003609B5" w:rsidRPr="003609B5" w:rsidRDefault="003609B5" w:rsidP="003609B5">
      <w:r w:rsidRPr="003609B5">
        <w:t>The figures, especially Figure 4, are quite small, the vertical scale reduced.  There are few figures in the paper so I suggest they can afford to take up a little more space.</w:t>
      </w:r>
    </w:p>
    <w:p w14:paraId="5A25EE0D" w14:textId="77777777" w:rsidR="003609B5" w:rsidRDefault="003609B5" w:rsidP="003609B5">
      <w:r w:rsidRPr="003609B5">
        <w:t xml:space="preserve">An observation is that the disadvantage of BPAs </w:t>
      </w:r>
      <w:proofErr w:type="gramStart"/>
      <w:r w:rsidRPr="003609B5">
        <w:t>are</w:t>
      </w:r>
      <w:proofErr w:type="gramEnd"/>
      <w:r w:rsidRPr="003609B5">
        <w:t>: "maximum tensile force occurs at resting (i.e., uninflated) length (</w:t>
      </w:r>
      <w:proofErr w:type="spellStart"/>
      <w:r w:rsidRPr="003609B5">
        <w:t>l</w:t>
      </w:r>
      <w:r w:rsidRPr="003609B5">
        <w:rPr>
          <w:vertAlign w:val="subscript"/>
        </w:rPr>
        <w:t>rest</w:t>
      </w:r>
      <w:proofErr w:type="spellEnd"/>
      <w:r w:rsidRPr="003609B5">
        <w:t xml:space="preserve">) rather than at an optimal fiber length".  Is the ability of the natural musculoskeletal system to adapt to the required loads and ranges placed upon them, by changing tenson length, sarcomere and </w:t>
      </w:r>
      <w:proofErr w:type="spellStart"/>
      <w:r w:rsidRPr="003609B5">
        <w:t>fibre</w:t>
      </w:r>
      <w:proofErr w:type="spellEnd"/>
      <w:r w:rsidRPr="003609B5">
        <w:t xml:space="preserve"> numbers, at least as significant problem when trying to mimic the natural system?</w:t>
      </w:r>
    </w:p>
    <w:p w14:paraId="68DC56AC" w14:textId="05434772" w:rsidR="00140B6D" w:rsidRPr="003609B5" w:rsidRDefault="00140B6D" w:rsidP="003609B5">
      <w:r>
        <w:lastRenderedPageBreak/>
        <w:tab/>
        <w:t xml:space="preserve">Add to discussion ways that BPAs are and are not like real muscles. </w:t>
      </w:r>
    </w:p>
    <w:p w14:paraId="41D949D6" w14:textId="77777777" w:rsidR="003609B5" w:rsidRDefault="003609B5" w:rsidP="003609B5"/>
    <w:sectPr w:rsidR="003609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C0127"/>
    <w:multiLevelType w:val="hybridMultilevel"/>
    <w:tmpl w:val="CC6AB7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1441F24"/>
    <w:multiLevelType w:val="multilevel"/>
    <w:tmpl w:val="D3D08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6319538">
    <w:abstractNumId w:val="0"/>
  </w:num>
  <w:num w:numId="2" w16cid:durableId="13230051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9B5"/>
    <w:rsid w:val="00076F6F"/>
    <w:rsid w:val="00140B6D"/>
    <w:rsid w:val="002F5C5E"/>
    <w:rsid w:val="003609B5"/>
    <w:rsid w:val="00520BCA"/>
    <w:rsid w:val="00645D77"/>
    <w:rsid w:val="00830AB9"/>
    <w:rsid w:val="00B2137E"/>
    <w:rsid w:val="00E0408C"/>
    <w:rsid w:val="00E87C7A"/>
    <w:rsid w:val="00E90A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ECC2F"/>
  <w15:chartTrackingRefBased/>
  <w15:docId w15:val="{D1B46CF3-2EAD-4CAE-933B-4E24A33FE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09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609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609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609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609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609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09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09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09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09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609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609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609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609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609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09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09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09B5"/>
    <w:rPr>
      <w:rFonts w:eastAsiaTheme="majorEastAsia" w:cstheme="majorBidi"/>
      <w:color w:val="272727" w:themeColor="text1" w:themeTint="D8"/>
    </w:rPr>
  </w:style>
  <w:style w:type="paragraph" w:styleId="Title">
    <w:name w:val="Title"/>
    <w:basedOn w:val="Normal"/>
    <w:next w:val="Normal"/>
    <w:link w:val="TitleChar"/>
    <w:uiPriority w:val="10"/>
    <w:qFormat/>
    <w:rsid w:val="003609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09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09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09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09B5"/>
    <w:pPr>
      <w:spacing w:before="160"/>
      <w:jc w:val="center"/>
    </w:pPr>
    <w:rPr>
      <w:i/>
      <w:iCs/>
      <w:color w:val="404040" w:themeColor="text1" w:themeTint="BF"/>
    </w:rPr>
  </w:style>
  <w:style w:type="character" w:customStyle="1" w:styleId="QuoteChar">
    <w:name w:val="Quote Char"/>
    <w:basedOn w:val="DefaultParagraphFont"/>
    <w:link w:val="Quote"/>
    <w:uiPriority w:val="29"/>
    <w:rsid w:val="003609B5"/>
    <w:rPr>
      <w:i/>
      <w:iCs/>
      <w:color w:val="404040" w:themeColor="text1" w:themeTint="BF"/>
    </w:rPr>
  </w:style>
  <w:style w:type="paragraph" w:styleId="ListParagraph">
    <w:name w:val="List Paragraph"/>
    <w:basedOn w:val="Normal"/>
    <w:uiPriority w:val="34"/>
    <w:qFormat/>
    <w:rsid w:val="003609B5"/>
    <w:pPr>
      <w:ind w:left="720"/>
      <w:contextualSpacing/>
    </w:pPr>
  </w:style>
  <w:style w:type="character" w:styleId="IntenseEmphasis">
    <w:name w:val="Intense Emphasis"/>
    <w:basedOn w:val="DefaultParagraphFont"/>
    <w:uiPriority w:val="21"/>
    <w:qFormat/>
    <w:rsid w:val="003609B5"/>
    <w:rPr>
      <w:i/>
      <w:iCs/>
      <w:color w:val="2F5496" w:themeColor="accent1" w:themeShade="BF"/>
    </w:rPr>
  </w:style>
  <w:style w:type="paragraph" w:styleId="IntenseQuote">
    <w:name w:val="Intense Quote"/>
    <w:basedOn w:val="Normal"/>
    <w:next w:val="Normal"/>
    <w:link w:val="IntenseQuoteChar"/>
    <w:uiPriority w:val="30"/>
    <w:qFormat/>
    <w:rsid w:val="003609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609B5"/>
    <w:rPr>
      <w:i/>
      <w:iCs/>
      <w:color w:val="2F5496" w:themeColor="accent1" w:themeShade="BF"/>
    </w:rPr>
  </w:style>
  <w:style w:type="character" w:styleId="IntenseReference">
    <w:name w:val="Intense Reference"/>
    <w:basedOn w:val="DefaultParagraphFont"/>
    <w:uiPriority w:val="32"/>
    <w:qFormat/>
    <w:rsid w:val="003609B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350</TotalTime>
  <Pages>3</Pages>
  <Words>723</Words>
  <Characters>4127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Bolen</dc:creator>
  <cp:keywords/>
  <dc:description/>
  <cp:lastModifiedBy>Ben Bolen</cp:lastModifiedBy>
  <cp:revision>2</cp:revision>
  <dcterms:created xsi:type="dcterms:W3CDTF">2026-03-24T17:53:00Z</dcterms:created>
  <dcterms:modified xsi:type="dcterms:W3CDTF">2026-03-24T23:43:00Z</dcterms:modified>
</cp:coreProperties>
</file>