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Solidworks Naming Convention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Having the same naming convention for our parts and assemblies are important, especially when merging files and doing collaborative projects.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jc w:val="center"/>
        <w:rPr/>
      </w:pPr>
      <w:r w:rsidDel="00000000" w:rsidR="00000000" w:rsidRPr="00000000">
        <w:rPr>
          <w:rtl w:val="0"/>
        </w:rPr>
        <w:t xml:space="preserve">Here is the standard naming convention to use for Solidworks files: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Naming components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Separate with Underscores.</w:t>
      </w:r>
    </w:p>
    <w:p w:rsidR="00000000" w:rsidDel="00000000" w:rsidP="00000000" w:rsidRDefault="00000000" w:rsidRPr="00000000" w14:paraId="0000000C">
      <w:pPr>
        <w:rPr/>
      </w:pPr>
      <w:r w:rsidDel="00000000" w:rsidR="00000000" w:rsidRPr="00000000">
        <w:rPr>
          <w:rtl w:val="0"/>
        </w:rPr>
        <w:t xml:space="preserve">project #, assembly #, subassembly #, part #, Initials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Example:</w:t>
      </w:r>
    </w:p>
    <w:p w:rsidR="00000000" w:rsidDel="00000000" w:rsidP="00000000" w:rsidRDefault="00000000" w:rsidRPr="00000000" w14:paraId="0000000F">
      <w:pPr>
        <w:rPr>
          <w:b w:val="1"/>
        </w:rPr>
      </w:pPr>
      <w:r w:rsidDel="00000000" w:rsidR="00000000" w:rsidRPr="00000000">
        <w:rPr>
          <w:b w:val="1"/>
          <w:rtl w:val="0"/>
        </w:rPr>
        <w:t xml:space="preserve">01_01_01_01_AC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This is an example of the convention used for a project, the first assembly for it (which should be the main assembly), the subassembly (even if you don't really have a subassembly, just use the 01, you or someone else might make a second subassembly later), and the part number, which should start at 01 and continue (02 then 03 next, etc) in the timeline that you make the parts, regardless of assembly or subassembly.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Keep in mind that your timeline of parts creation should make sense (ex: main foot part &gt; front foot part &gt; toe part), that way your part names are somewhat recognized as being grouped, even without opening an assembly.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Naming Assemblies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Separate with underscores.</w:t>
      </w:r>
    </w:p>
    <w:p w:rsidR="00000000" w:rsidDel="00000000" w:rsidP="00000000" w:rsidRDefault="00000000" w:rsidRPr="00000000" w14:paraId="00000018">
      <w:pPr>
        <w:rPr/>
      </w:pPr>
      <w:r w:rsidDel="00000000" w:rsidR="00000000" w:rsidRPr="00000000">
        <w:rPr>
          <w:rtl w:val="0"/>
        </w:rPr>
        <w:t xml:space="preserve">Project #, assembly #, subassembly #, Initials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Example</w:t>
      </w:r>
    </w:p>
    <w:p w:rsidR="00000000" w:rsidDel="00000000" w:rsidP="00000000" w:rsidRDefault="00000000" w:rsidRPr="00000000" w14:paraId="0000001B">
      <w:pPr>
        <w:rPr>
          <w:b w:val="1"/>
        </w:rPr>
      </w:pPr>
      <w:r w:rsidDel="00000000" w:rsidR="00000000" w:rsidRPr="00000000">
        <w:rPr>
          <w:b w:val="1"/>
          <w:rtl w:val="0"/>
        </w:rPr>
        <w:t xml:space="preserve">01_01_01_AC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was a first project, first and main assembly, first subassembly, and initials. Refer to the explanation above for more information.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Suggestions for Naming Assemblies List (As created):</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One project being worked on is the Bipedal Robot, it is considered project 01, with the below assembly numbers: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Foot Group</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Lower leg Group</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Knee Group</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Upper leg Group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EX: A part for the knee group for the bipedal robot would be 01_03_01_01_AC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