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1CD4C47F" w14:textId="2983A9BC" w:rsidR="008133B9" w:rsidRPr="005E5C4F" w:rsidRDefault="008133B9" w:rsidP="008133B9">
      <w:pPr>
        <w:pStyle w:val="ListParagraph"/>
        <w:numPr>
          <w:ilvl w:val="1"/>
          <w:numId w:val="1"/>
        </w:numPr>
        <w:rPr>
          <w:color w:val="00B050"/>
        </w:rPr>
      </w:pPr>
      <w:r w:rsidRPr="004C3C3B">
        <w:t>For clarification, are you asking for a figure legend?</w:t>
      </w:r>
      <w:r w:rsidR="00DC0D47" w:rsidRPr="004C3C3B">
        <w:t xml:space="preserve"> </w:t>
      </w:r>
      <w:r w:rsidR="004C3C3B" w:rsidRPr="004C3C3B">
        <w:t>The f</w:t>
      </w:r>
      <w:r w:rsidR="00DC0D47" w:rsidRPr="004C3C3B">
        <w:t>igure has been updated.</w:t>
      </w:r>
    </w:p>
    <w:p w14:paraId="543E19C2" w14:textId="77777777" w:rsidR="003609B5" w:rsidRDefault="003609B5" w:rsidP="003609B5">
      <w:pPr>
        <w:pStyle w:val="ListParagraph"/>
        <w:numPr>
          <w:ilvl w:val="0"/>
          <w:numId w:val="1"/>
        </w:numPr>
      </w:pPr>
      <w:r w:rsidRPr="003609B5">
        <w:t>The size of word in Figure 4 is too small, which should be revised.</w:t>
      </w:r>
    </w:p>
    <w:p w14:paraId="08882939" w14:textId="33179E22" w:rsidR="008133B9" w:rsidRPr="004C3C3B" w:rsidRDefault="00DC0D47" w:rsidP="008133B9">
      <w:pPr>
        <w:pStyle w:val="ListParagraph"/>
        <w:numPr>
          <w:ilvl w:val="1"/>
          <w:numId w:val="1"/>
        </w:numPr>
      </w:pPr>
      <w:r w:rsidRPr="004C3C3B">
        <w:t xml:space="preserve">The size of Figures 2 through 4 </w:t>
      </w:r>
      <w:proofErr w:type="gramStart"/>
      <w:r w:rsidRPr="004C3C3B">
        <w:t>have</w:t>
      </w:r>
      <w:proofErr w:type="gramEnd"/>
      <w:r w:rsidRPr="004C3C3B">
        <w:t xml:space="preserve"> </w:t>
      </w:r>
      <w:proofErr w:type="gramStart"/>
      <w:r w:rsidRPr="004C3C3B">
        <w:t>been increased</w:t>
      </w:r>
      <w:proofErr w:type="gramEnd"/>
      <w:r w:rsidRPr="004C3C3B">
        <w:t>.</w:t>
      </w:r>
    </w:p>
    <w:p w14:paraId="6D6F11B9" w14:textId="77777777" w:rsidR="003609B5" w:rsidRDefault="003609B5" w:rsidP="003609B5">
      <w:pPr>
        <w:pStyle w:val="ListParagraph"/>
        <w:numPr>
          <w:ilvl w:val="0"/>
          <w:numId w:val="1"/>
        </w:numPr>
      </w:pPr>
      <w:r w:rsidRPr="003609B5">
        <w:t xml:space="preserve">There should be a space between the value and the unit, such </w:t>
      </w:r>
      <w:proofErr w:type="gramStart"/>
      <w:r w:rsidRPr="003609B5">
        <w:t>as,</w:t>
      </w:r>
      <w:proofErr w:type="gramEnd"/>
      <w:r w:rsidRPr="003609B5">
        <w:t xml:space="preserve"> 490 N. Check and revise across this manuscript.</w:t>
      </w:r>
    </w:p>
    <w:p w14:paraId="2CC7B8F9" w14:textId="62BB70F9"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w:t>
      </w:r>
      <w:r w:rsidR="00E13445">
        <w:t xml:space="preserve">the document and corrected a few that had a simple space. </w:t>
      </w:r>
      <w:proofErr w:type="gramStart"/>
      <w:r w:rsidR="00E13445">
        <w:t>We</w:t>
      </w:r>
      <w:r>
        <w:t xml:space="preserve"> change</w:t>
      </w:r>
      <w:proofErr w:type="gramEnd"/>
      <w:r>
        <w:t xml:space="preserve"> </w:t>
      </w:r>
      <w:r w:rsidR="00E13445">
        <w:t>can change the default options to a larger space</w:t>
      </w:r>
      <w:proofErr w:type="gramStart"/>
      <w:r w:rsidR="00E13445">
        <w:t xml:space="preserve">, </w:t>
      </w:r>
      <w:r>
        <w:t>it</w:t>
      </w:r>
      <w:proofErr w:type="gramEnd"/>
      <w:r>
        <w:t xml:space="preserve"> if needed</w:t>
      </w:r>
      <w:r w:rsidR="00E13445">
        <w:t xml:space="preserve">, but </w:t>
      </w:r>
      <w:r>
        <w:t xml:space="preserve">would need approval from MDPI </w:t>
      </w:r>
      <w:proofErr w:type="gramStart"/>
      <w:r>
        <w:t>copy-editors</w:t>
      </w:r>
      <w:proofErr w:type="gramEnd"/>
      <w:r>
        <w:t>.</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32B73126" w:rsidR="00645D77" w:rsidRPr="003609B5" w:rsidRDefault="00E13445" w:rsidP="00645D77">
      <w:pPr>
        <w:pStyle w:val="ListParagraph"/>
        <w:numPr>
          <w:ilvl w:val="1"/>
          <w:numId w:val="1"/>
        </w:numPr>
      </w:pPr>
      <w:r>
        <w:t xml:space="preserve">The </w:t>
      </w:r>
      <w:r w:rsidR="00DC0D47">
        <w:t xml:space="preserve">last two paragraphs have </w:t>
      </w:r>
      <w:r>
        <w:t xml:space="preserve">now </w:t>
      </w:r>
      <w:r w:rsidR="00DC0D47">
        <w:t>been organized under a Conclusion section.</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2DAEEDBF" w:rsidR="002F5C5E" w:rsidRPr="003609B5" w:rsidRDefault="009A209C" w:rsidP="002F5C5E">
      <w:pPr>
        <w:pStyle w:val="ListParagraph"/>
        <w:numPr>
          <w:ilvl w:val="1"/>
          <w:numId w:val="1"/>
        </w:numPr>
      </w:pPr>
      <w:r>
        <w:t>T</w:t>
      </w:r>
      <w:r w:rsidR="002F5C5E">
        <w:t xml:space="preserve">his work applies to the 10 and 20 mm, which are the most common. </w:t>
      </w:r>
      <w:r>
        <w:t>We a</w:t>
      </w:r>
      <w:r w:rsidR="002F5C5E">
        <w:t xml:space="preserve">nticipate that these equations can but used for the other sizes (5mm and 40 mm), but data would need to be collected. </w:t>
      </w:r>
      <w:r>
        <w:t xml:space="preserve"> The shapes of the 5 mm and 40 mm BPAs are similar. If one considers coefficients c1 and c2 to be exponential shaping factors, and c0 to be the relative importance of the exponential decay, then the equations should fit the similar curves but with different coefficients.</w:t>
      </w:r>
    </w:p>
    <w:p w14:paraId="666E0675" w14:textId="77777777" w:rsidR="003609B5" w:rsidRDefault="003609B5" w:rsidP="003609B5">
      <w:pPr>
        <w:pStyle w:val="ListParagraph"/>
        <w:numPr>
          <w:ilvl w:val="0"/>
          <w:numId w:val="1"/>
        </w:numPr>
      </w:pPr>
      <w:r w:rsidRPr="003609B5">
        <w:t xml:space="preserve">What is the stiffness of the Festo BPA when </w:t>
      </w:r>
      <w:proofErr w:type="gramStart"/>
      <w:r w:rsidRPr="003609B5">
        <w:t>a zero</w:t>
      </w:r>
      <w:proofErr w:type="gramEnd"/>
      <w:r w:rsidRPr="003609B5">
        <w:t xml:space="preserve"> pressure is applied? Characterization of such a passive stiffness is demanded.</w:t>
      </w:r>
    </w:p>
    <w:p w14:paraId="2E4EAF20" w14:textId="4711927C" w:rsidR="002F5C5E" w:rsidRPr="003609B5" w:rsidRDefault="00076F6F" w:rsidP="002F5C5E">
      <w:pPr>
        <w:pStyle w:val="ListParagraph"/>
        <w:numPr>
          <w:ilvl w:val="1"/>
          <w:numId w:val="1"/>
        </w:numPr>
      </w:pPr>
      <w:r>
        <w:t xml:space="preserve">Agree that this is interesting, especially when considering active/passive elements of biological muscle. </w:t>
      </w:r>
      <w:r w:rsidR="004C3C3B">
        <w:t>We do not</w:t>
      </w:r>
      <w:r w:rsidR="00E13445">
        <w:t xml:space="preserve"> currently</w:t>
      </w:r>
      <w:r w:rsidR="004C3C3B">
        <w:t xml:space="preserve"> have the test setup for this.</w:t>
      </w:r>
      <w:r w:rsidR="00E13445">
        <w:t xml:space="preserve"> </w:t>
      </w:r>
      <w:r w:rsidR="004C3C3B">
        <w:t>We believe that this question is o</w:t>
      </w:r>
      <w:r w:rsidR="002F5C5E">
        <w:t>utside the scope of this work</w:t>
      </w:r>
      <w:r w:rsidR="004C3C3B">
        <w:t xml:space="preserve"> as we have focused on lengths between 0 and 1 relative strain without the use of external force.</w:t>
      </w:r>
      <w:r w:rsidR="002F5C5E">
        <w:t xml:space="preserve"> </w:t>
      </w:r>
      <w:r w:rsidR="00E87C7A">
        <w:t>The Festo Fluidic Muscle DMSP (2026) manual mention</w:t>
      </w:r>
      <w:r w:rsidR="004C3C3B">
        <w:t>s</w:t>
      </w:r>
      <w:r w:rsidR="00E87C7A">
        <w:t xml:space="preserve"> to avoid an unpressurized state and leave a residual pressure of up to 0.5 bar, and therefore </w:t>
      </w:r>
      <w:r w:rsidR="004C3C3B">
        <w:t xml:space="preserve">should </w:t>
      </w:r>
      <w:r w:rsidR="00E87C7A">
        <w:t xml:space="preserve">the passive stiffness at this </w:t>
      </w:r>
      <w:proofErr w:type="gramStart"/>
      <w:r w:rsidR="00E87C7A">
        <w:t xml:space="preserve">pressure </w:t>
      </w:r>
      <w:r w:rsidR="00DC0D47">
        <w:t>sh</w:t>
      </w:r>
      <w:r w:rsidR="00E87C7A">
        <w:t>ould</w:t>
      </w:r>
      <w:proofErr w:type="gramEnd"/>
      <w:r w:rsidR="00E87C7A">
        <w:t xml:space="preserve"> also be considered</w:t>
      </w:r>
      <w:r w:rsidR="004C3C3B">
        <w:t>?</w:t>
      </w: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7358006" w:rsidR="002F5C5E" w:rsidRPr="00ED562A" w:rsidRDefault="002F5C5E" w:rsidP="002F5C5E">
      <w:pPr>
        <w:pStyle w:val="ListParagraph"/>
        <w:numPr>
          <w:ilvl w:val="1"/>
          <w:numId w:val="1"/>
        </w:numPr>
      </w:pPr>
      <w:r>
        <w:t xml:space="preserve">Noted on our analysis of maximum strain. We do not </w:t>
      </w:r>
      <w:r w:rsidR="00ED562A">
        <w:t xml:space="preserve">currently </w:t>
      </w:r>
      <w:r>
        <w:t xml:space="preserve">have </w:t>
      </w:r>
      <w:r w:rsidR="00ED562A">
        <w:t xml:space="preserve">a </w:t>
      </w:r>
      <w:r>
        <w:t>systemati</w:t>
      </w:r>
      <w:r w:rsidR="00ED562A">
        <w:t xml:space="preserve">c analysis of the effects of manufacturing variations on BPA </w:t>
      </w:r>
      <w:proofErr w:type="gramStart"/>
      <w:r w:rsidR="00ED562A">
        <w:t>properties, but</w:t>
      </w:r>
      <w:proofErr w:type="gramEnd"/>
      <w:r w:rsidR="00ED562A">
        <w:t xml:space="preserve"> have noticed </w:t>
      </w:r>
      <w:proofErr w:type="gramStart"/>
      <w:r w:rsidR="00ED562A">
        <w:t>that</w:t>
      </w:r>
      <w:proofErr w:type="gramEnd"/>
      <w:r w:rsidR="00ED562A">
        <w:t xml:space="preserve"> seems to be more prominent in the 10 mm BPAs. </w:t>
      </w:r>
      <w:r>
        <w:t xml:space="preserve">Normalizing helps account for manufacturing variations. </w:t>
      </w:r>
      <w:r w:rsidR="00ED562A">
        <w:t>In addition, we have a</w:t>
      </w:r>
      <w:r w:rsidR="00E87C7A" w:rsidRPr="00ED562A">
        <w:t>dd</w:t>
      </w:r>
      <w:r w:rsidR="00ED562A">
        <w:t>ed</w:t>
      </w:r>
      <w:r w:rsidR="00E87C7A" w:rsidRPr="00ED562A">
        <w:t xml:space="preserve"> error bars to </w:t>
      </w:r>
      <w:r w:rsidR="00ED562A">
        <w:lastRenderedPageBreak/>
        <w:t xml:space="preserve">Figure </w:t>
      </w:r>
      <w:r w:rsidR="00E87C7A" w:rsidRPr="00ED562A">
        <w:t>3(b)</w:t>
      </w:r>
      <w:r w:rsidR="00ED562A">
        <w:t xml:space="preserve"> to show the effect of being +/- 1 mm in measuring resting length or contracted length at 620 kPa.</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795E9F79" w14:textId="05E86397" w:rsidR="00076F6F" w:rsidRDefault="00ED562A" w:rsidP="002F5C5E">
      <w:pPr>
        <w:pStyle w:val="ListParagraph"/>
        <w:numPr>
          <w:ilvl w:val="1"/>
          <w:numId w:val="1"/>
        </w:numPr>
      </w:pPr>
      <w:r>
        <w:t>We a</w:t>
      </w:r>
      <w:r w:rsidR="00076F6F">
        <w:t xml:space="preserve">gree that this is interesting to look at. We can mention it in the discussion. </w:t>
      </w:r>
      <w:r w:rsidR="00E0408C">
        <w:t>We</w:t>
      </w:r>
      <w:r>
        <w:t xml:space="preserve"> </w:t>
      </w:r>
      <w:r w:rsidR="00E0408C">
        <w:t>don’t currently have a test setup for this</w:t>
      </w:r>
      <w:r>
        <w:t xml:space="preserve"> and believe it is outside the scope of this paper</w:t>
      </w:r>
      <w:r w:rsidR="00E0408C">
        <w:t>.</w:t>
      </w:r>
      <w:r>
        <w:t xml:space="preserve"> There are no papers that measure this experimentally, only some that mention the Festo Fluidic Muscle datasheet.</w:t>
      </w:r>
      <w:r w:rsidR="00E0408C">
        <w:t xml:space="preserve"> </w:t>
      </w:r>
      <w:r w:rsidR="00076F6F">
        <w:t xml:space="preserve">Festo </w:t>
      </w:r>
      <w:r w:rsidR="00E87C7A">
        <w:t xml:space="preserve">(2026) </w:t>
      </w:r>
      <w:r w:rsidR="00076F6F">
        <w:t xml:space="preserve">mentions that </w:t>
      </w:r>
      <w:r w:rsidR="004C3C3B">
        <w:t>a</w:t>
      </w:r>
      <w:r w:rsidR="00076F6F">
        <w:t xml:space="preserve"> 40 mm BPA can do 1 million cycles </w:t>
      </w:r>
      <w:r w:rsidR="00E87C7A">
        <w:t>at 6000 N (maximum rated load), or 10 million cycles at 4000 N. The</w:t>
      </w:r>
      <w:r w:rsidR="00830AB9">
        <w:t>y do not mention the service life of the other size BPAs. The Festo DMSP/MAS 2018</w:t>
      </w:r>
      <w:r w:rsidR="006D6907">
        <w:t xml:space="preserve"> Fluidic Muscle</w:t>
      </w:r>
      <w:r w:rsidR="00830AB9">
        <w:t xml:space="preserve"> manual</w:t>
      </w:r>
      <w:r w:rsidR="006D6907">
        <w:t xml:space="preserve"> (</w:t>
      </w:r>
      <w:hyperlink r:id="rId5" w:history="1">
        <w:r w:rsidR="006D6907" w:rsidRPr="00064D97">
          <w:rPr>
            <w:rStyle w:val="Hyperlink"/>
          </w:rPr>
          <w:t>https://www.festo.com/net/en_us/SupportPortal/Files/732773/DMSP_MAS_2018-01f_8081496g1.pdf</w:t>
        </w:r>
      </w:hyperlink>
      <w:r w:rsidR="006D6907">
        <w:t>, page 11)</w:t>
      </w:r>
      <w:r w:rsidR="00830AB9">
        <w:t xml:space="preserve"> mentions factors that can decrease service life, but not 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158B8AA7" w:rsidR="00520BCA" w:rsidRPr="003609B5" w:rsidRDefault="00CB3F67" w:rsidP="00520BCA">
      <w:pPr>
        <w:pStyle w:val="ListParagraph"/>
        <w:numPr>
          <w:ilvl w:val="1"/>
          <w:numId w:val="1"/>
        </w:numPr>
      </w:pPr>
      <w:r>
        <w:t>We would like some clarification on this question. Would you like to see an additional</w:t>
      </w:r>
      <w:r w:rsidR="00520BCA">
        <w:t xml:space="preserve"> table to compare</w:t>
      </w:r>
      <w:r w:rsidR="00830AB9">
        <w:t xml:space="preserve"> our data</w:t>
      </w:r>
      <w:r w:rsidR="00520BCA">
        <w:t xml:space="preserve"> with </w:t>
      </w:r>
      <w:r>
        <w:t xml:space="preserve">both the </w:t>
      </w:r>
      <w:r w:rsidR="00520BCA">
        <w:t>Martins</w:t>
      </w:r>
      <w:r w:rsidR="00ED562A">
        <w:t xml:space="preserve"> and </w:t>
      </w:r>
      <w:proofErr w:type="spellStart"/>
      <w:r w:rsidR="00ED562A">
        <w:t>Boblan</w:t>
      </w:r>
      <w:proofErr w:type="spellEnd"/>
      <w:r w:rsidR="00520BCA">
        <w:t xml:space="preserve"> and Sarosi</w:t>
      </w:r>
      <w:r w:rsidR="00ED562A">
        <w:t xml:space="preserve"> et al.</w:t>
      </w:r>
      <w:r w:rsidR="00520BCA">
        <w:t xml:space="preserve"> models</w:t>
      </w:r>
      <w:r w:rsidR="00830AB9">
        <w:t xml:space="preserve"> at various lengths</w:t>
      </w:r>
      <w:r w:rsidR="00B31F7D">
        <w:t>?</w:t>
      </w:r>
    </w:p>
    <w:p w14:paraId="35C2791E" w14:textId="77777777" w:rsidR="003609B5" w:rsidRDefault="003609B5" w:rsidP="003609B5">
      <w:pPr>
        <w:pStyle w:val="ListParagraph"/>
        <w:numPr>
          <w:ilvl w:val="0"/>
          <w:numId w:val="1"/>
        </w:numPr>
      </w:pPr>
      <w:r w:rsidRPr="003609B5">
        <w:t xml:space="preserve">Why </w:t>
      </w:r>
      <w:proofErr w:type="gramStart"/>
      <w:r w:rsidRPr="003609B5">
        <w:t>620 kPa is</w:t>
      </w:r>
      <w:proofErr w:type="gramEnd"/>
      <w:r w:rsidRPr="003609B5">
        <w:t xml:space="preserve"> chosen as the normalization reference? Whether other pressures can also be employed?</w:t>
      </w:r>
    </w:p>
    <w:p w14:paraId="4C200574" w14:textId="0E51084C" w:rsidR="00520BCA" w:rsidRPr="003609B5" w:rsidRDefault="00520BCA" w:rsidP="00520BCA">
      <w:pPr>
        <w:pStyle w:val="ListParagraph"/>
        <w:numPr>
          <w:ilvl w:val="1"/>
          <w:numId w:val="1"/>
        </w:numPr>
      </w:pPr>
      <w:r>
        <w:t>Common building supply pressure</w:t>
      </w:r>
      <w:r w:rsidR="00645D77">
        <w:t xml:space="preserve"> here (90 psi)</w:t>
      </w:r>
      <w:r>
        <w:t xml:space="preserve">. Other pressures could relatively easily </w:t>
      </w:r>
      <w:r w:rsidR="004C3C3B">
        <w:t xml:space="preserve">be used, like 600 kPa maximum rated pressure for the 20 mm BPA, or 800 kPa which is </w:t>
      </w:r>
      <w:r w:rsidR="00CB3F67">
        <w:t>the maximum rated pressure for the 10 mm BPA.</w:t>
      </w:r>
      <w:r w:rsidR="00645D77">
        <w:t xml:space="preserve"> Picking different</w:t>
      </w:r>
      <w:r w:rsidR="00CB3F67">
        <w:t xml:space="preserve"> </w:t>
      </w:r>
      <w:r w:rsidR="00645D77">
        <w:t>values</w:t>
      </w:r>
      <w:r w:rsidR="00CB3F67">
        <w:t xml:space="preserve"> in working BPA pressure range</w:t>
      </w:r>
      <w:r w:rsidR="00645D77">
        <w:t xml:space="preserve"> would affect coefficients minimally. Doesn’t serve as a true maximum.</w:t>
      </w:r>
      <w:r w:rsidR="00CB3F67">
        <w:t xml:space="preserve"> It </w:t>
      </w:r>
      <w:r w:rsidR="00252F38">
        <w:t>allowed us to reduce Equation 8 from 6 coefficients to 3.</w:t>
      </w:r>
      <w:r w:rsidR="009A209C">
        <w:t xml:space="preserve"> This discussion is in the paragraph before the Conclusions section.</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Yes. Small equation. Can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14A16E40" w:rsidR="00645D77" w:rsidRPr="003609B5" w:rsidRDefault="00645D77" w:rsidP="00645D77">
      <w:pPr>
        <w:pStyle w:val="ListParagraph"/>
        <w:numPr>
          <w:ilvl w:val="1"/>
          <w:numId w:val="1"/>
        </w:numPr>
      </w:pPr>
      <w:r>
        <w:t>Yes.</w:t>
      </w:r>
      <w:r w:rsidR="005944FA">
        <w:t xml:space="preserve"> 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lastRenderedPageBreak/>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3771D1D2" w14:textId="5494AC7F" w:rsidR="004C324F" w:rsidRPr="004C324F" w:rsidRDefault="004C324F" w:rsidP="004C324F">
      <w:pPr>
        <w:pStyle w:val="ListParagraph"/>
        <w:numPr>
          <w:ilvl w:val="1"/>
          <w:numId w:val="3"/>
        </w:numPr>
      </w:pPr>
      <w:r>
        <w:t>In the 2013 catalogue (</w:t>
      </w:r>
      <w:r w:rsidRPr="004C324F">
        <w:t>https://ftp.festo.com/Public/PNEUMATIC/SOFTWARE_SERVICE/Documentation/2015/EN/DMSP-MAS_EN.PDF</w:t>
      </w:r>
      <w:r>
        <w:t xml:space="preserve">), they note that testing was done with BPAs that are 10x the diameter. </w:t>
      </w:r>
      <w:r w:rsidR="00CB3F67">
        <w:t>It is possible</w:t>
      </w:r>
      <w:r>
        <w:t xml:space="preserve"> model must have a sign with an inverted parameter, because even in some of their documentation they note that force decreases with decreasing length. However, the 100 mm BPA should have much less force than what is shown in the curve. This is our experience and the reason for the testing. They don’t properly account for the end effects of the pressure vessel where end effects dominate: </w:t>
      </w:r>
      <w:r>
        <w:tab/>
      </w:r>
      <w:r w:rsidR="00DC0D47">
        <w:t>“</w:t>
      </w:r>
      <w:r w:rsidRPr="004C324F">
        <w:t>Clamped ends that fix diameter but allow axial displacement: impose str</w:t>
      </w:r>
      <w:r w:rsidR="00DC0D47">
        <w:t>o</w:t>
      </w:r>
      <w:r w:rsidRPr="004C324F">
        <w:t>ng boundary conditions that force steep gradients in hoop strain near the ends → boundary layers where bending and shear matter and analytic membrane-only solutions deviate.</w:t>
      </w:r>
    </w:p>
    <w:p w14:paraId="248B36BD" w14:textId="77777777" w:rsidR="004C324F" w:rsidRPr="004C324F" w:rsidRDefault="004C324F" w:rsidP="004C324F">
      <w:pPr>
        <w:pStyle w:val="ListParagraph"/>
        <w:numPr>
          <w:ilvl w:val="2"/>
          <w:numId w:val="3"/>
        </w:numPr>
      </w:pPr>
      <w:r w:rsidRPr="004C324F">
        <w:t>Short vs long vessels (50–550 mm):</w:t>
      </w:r>
    </w:p>
    <w:p w14:paraId="0BBFB526" w14:textId="77777777" w:rsidR="004C324F" w:rsidRPr="004C324F" w:rsidRDefault="004C324F" w:rsidP="004C324F">
      <w:pPr>
        <w:pStyle w:val="ListParagraph"/>
        <w:numPr>
          <w:ilvl w:val="2"/>
          <w:numId w:val="3"/>
        </w:numPr>
      </w:pPr>
      <w:r w:rsidRPr="004C324F">
        <w:t>Short vessels: end effects dominate; the axial length scale of the boundary layer is comparable to the vessel length, so global solution differs substantially from an infinite cylinder solution.</w:t>
      </w:r>
    </w:p>
    <w:p w14:paraId="304B53F5" w14:textId="2313A50E" w:rsidR="003A4FB2" w:rsidRPr="003609B5" w:rsidRDefault="004C324F" w:rsidP="004C324F">
      <w:pPr>
        <w:pStyle w:val="ListParagraph"/>
        <w:ind w:left="1440"/>
      </w:pPr>
      <w:r>
        <w:t>“</w:t>
      </w: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4C920449" w14:textId="36EA311F" w:rsidR="003A4FB2" w:rsidRPr="00DC0D47" w:rsidRDefault="003A4FB2" w:rsidP="003A4FB2">
      <w:pPr>
        <w:pStyle w:val="ListParagraph"/>
        <w:numPr>
          <w:ilvl w:val="1"/>
          <w:numId w:val="3"/>
        </w:numPr>
        <w:rPr>
          <w:color w:val="EE0000"/>
        </w:rPr>
      </w:pPr>
      <w:r>
        <w:t xml:space="preserve">i.e. </w:t>
      </w:r>
      <w:r w:rsidRPr="00DC0D47">
        <w:rPr>
          <w:color w:val="EE0000"/>
        </w:rPr>
        <w:t>find older references.</w:t>
      </w:r>
      <w:r w:rsidR="009068F4">
        <w:rPr>
          <w:color w:val="EE0000"/>
        </w:rPr>
        <w:t xml:space="preserve"> </w:t>
      </w:r>
      <w:r w:rsidR="009068F4">
        <w:t xml:space="preserve">This paragraph sort of trails off. Let’s update it </w:t>
      </w:r>
      <w:proofErr w:type="gramStart"/>
      <w:r w:rsidR="009068F4">
        <w:t>clearly</w:t>
      </w:r>
      <w:proofErr w:type="gramEnd"/>
      <w:r w:rsidR="009068F4">
        <w:t xml:space="preserve"> tie up ideas and transition to the next paragraph.</w:t>
      </w: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042CD985" w14:textId="7899BEE4" w:rsidR="003A4FB2" w:rsidRPr="00CB3F67" w:rsidRDefault="00DC0D47" w:rsidP="003A4FB2">
      <w:pPr>
        <w:pStyle w:val="ListParagraph"/>
        <w:numPr>
          <w:ilvl w:val="1"/>
          <w:numId w:val="3"/>
        </w:numPr>
      </w:pPr>
      <w:r w:rsidRPr="00CB3F67">
        <w:t>We have updated these figures for ease of readability.</w:t>
      </w:r>
    </w:p>
    <w:p w14:paraId="534283B9" w14:textId="77777777" w:rsidR="003A4FB2" w:rsidRDefault="003609B5" w:rsidP="003609B5">
      <w:pPr>
        <w:pStyle w:val="ListParagraph"/>
        <w:numPr>
          <w:ilvl w:val="0"/>
          <w:numId w:val="3"/>
        </w:numPr>
      </w:pPr>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A4FB2">
        <w:rPr>
          <w:vertAlign w:val="subscript"/>
        </w:rPr>
        <w:t>rest</w:t>
      </w:r>
      <w:proofErr w:type="spellEnd"/>
      <w:r w:rsidRPr="003609B5">
        <w:t xml:space="preserve">) rather than at an optimal fiber length".  Is the ability of the natural musculoskeletal system to adapt to the required loads and ranges placed </w:t>
      </w:r>
      <w:r w:rsidRPr="003609B5">
        <w:lastRenderedPageBreak/>
        <w:t xml:space="preserve">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70C4F78" w:rsidR="00140B6D" w:rsidRPr="003609B5" w:rsidRDefault="003813F2" w:rsidP="003A4FB2">
      <w:pPr>
        <w:pStyle w:val="ListParagraph"/>
        <w:numPr>
          <w:ilvl w:val="1"/>
          <w:numId w:val="3"/>
        </w:numPr>
      </w:pPr>
      <w:r>
        <w:t xml:space="preserve">To address this, we will </w:t>
      </w:r>
      <w:r w:rsidRPr="00DC0D47">
        <w:rPr>
          <w:color w:val="EE0000"/>
        </w:rPr>
        <w:t>a</w:t>
      </w:r>
      <w:r w:rsidR="00140B6D" w:rsidRPr="00DC0D47">
        <w:rPr>
          <w:color w:val="EE0000"/>
        </w:rPr>
        <w:t>dd to discussion</w:t>
      </w:r>
      <w:r w:rsidRPr="00DC0D47">
        <w:rPr>
          <w:color w:val="EE0000"/>
        </w:rPr>
        <w:t xml:space="preserve"> </w:t>
      </w:r>
      <w:r>
        <w:t>section the</w:t>
      </w:r>
      <w:r w:rsidR="00140B6D">
        <w:t xml:space="preserve">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140B6D"/>
    <w:rsid w:val="00252F38"/>
    <w:rsid w:val="002F5C5E"/>
    <w:rsid w:val="003609B5"/>
    <w:rsid w:val="003813F2"/>
    <w:rsid w:val="003A4FB2"/>
    <w:rsid w:val="004130A2"/>
    <w:rsid w:val="004C324F"/>
    <w:rsid w:val="004C3C3B"/>
    <w:rsid w:val="00520BCA"/>
    <w:rsid w:val="005944FA"/>
    <w:rsid w:val="005E5C4F"/>
    <w:rsid w:val="00645D77"/>
    <w:rsid w:val="006D6907"/>
    <w:rsid w:val="008133B9"/>
    <w:rsid w:val="008153FA"/>
    <w:rsid w:val="00830AB9"/>
    <w:rsid w:val="009068F4"/>
    <w:rsid w:val="0098369C"/>
    <w:rsid w:val="009A209C"/>
    <w:rsid w:val="00B2137E"/>
    <w:rsid w:val="00B31F7D"/>
    <w:rsid w:val="00B958DB"/>
    <w:rsid w:val="00CB3F67"/>
    <w:rsid w:val="00DC0D47"/>
    <w:rsid w:val="00E0408C"/>
    <w:rsid w:val="00E13445"/>
    <w:rsid w:val="00E87C7A"/>
    <w:rsid w:val="00E90AFF"/>
    <w:rsid w:val="00ED56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esto.com/net/en_us/SupportPortal/Files/732773/DMSP_MAS_2018-01f_8081496g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5165</TotalTime>
  <Pages>4</Pages>
  <Words>1153</Words>
  <Characters>6578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6</cp:revision>
  <dcterms:created xsi:type="dcterms:W3CDTF">2026-03-24T17:53:00Z</dcterms:created>
  <dcterms:modified xsi:type="dcterms:W3CDTF">2026-03-30T08:59:00Z</dcterms:modified>
</cp:coreProperties>
</file>