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using this code, copy this folder into the location of your Spyder programs. The SNIPS </w:t>
      </w:r>
      <w:r w:rsidDel="00000000" w:rsidR="00000000" w:rsidRPr="00000000">
        <w:rPr>
          <w:b w:val="1"/>
          <w:u w:val="single"/>
          <w:rtl w:val="0"/>
        </w:rPr>
        <w:t xml:space="preserve">must</w:t>
      </w:r>
      <w:r w:rsidDel="00000000" w:rsidR="00000000" w:rsidRPr="00000000">
        <w:rPr>
          <w:rtl w:val="0"/>
        </w:rPr>
        <w:t xml:space="preserve"> remain within their own designated folder (otherwise Spyder won’t know where to look for them). To execute, run oscillator_control_loop.py in Spyder. See section 7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setup guide</w:t>
        </w:r>
      </w:hyperlink>
      <w:r w:rsidDel="00000000" w:rsidR="00000000" w:rsidRPr="00000000">
        <w:rPr>
          <w:rtl w:val="0"/>
        </w:rPr>
        <w:t xml:space="preserve"> for more instructions on how to set up the environment for executing programs that communicate with the Loihi.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JlfqYwDA52jDxtcZ3NLqyvxMxbavZPJDoAU6gle7m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