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AAIG 证据待补 9 项：核验工作表</w:t>
      </w:r>
    </w:p>
    <w:p>
      <w:pPr>
        <w:spacing w:after="60"/>
      </w:pPr>
      <w:r>
        <w:rPr>
          <w:b w:val="0"/>
          <w:color w:val="5A5A5A"/>
          <w:sz w:val="18"/>
        </w:rPr>
        <w:t>日期：2026-10-24。分支：claude/trusting-fermat-7hxmm4。对应记录：docs/reviews/2026-10-24-evidence-status.md。</w:t>
      </w:r>
    </w:p>
    <w:p>
      <w:pPr>
        <w:pStyle w:val="Heading1"/>
      </w:pPr>
      <w:r>
        <w:t>请先读这一页</w:t>
      </w:r>
    </w:p>
    <w:p>
      <w:pPr>
        <w:pStyle w:val="ListBullet"/>
        <w:spacing w:after="40"/>
      </w:pPr>
      <w:r>
        <w:t>这 9 项是 2026-10-14 复核时你标为"待补证"的内容：6 道 ISO/IEC 42001 "建立 AIMS 先做什么"的题（D1.7），闪卡 fc-32（含拆出的 fc-32b）、fc-04、fc-12。我这边无法完成核验，原因有两个：①这个环境的网络策略拦截了 iso.org、nist.gov、eur-lex、dl.acm.org 等所有一手来源站点（我刚才又试了一次，仍被拒绝）；②ISO/IEC 42001:2023 和 COBIT 2019 是付费文本，即使网络放开，我也没有正版文本，且这 9 项里 7 项依赖 ISO/IEC 42001。</w:t>
      </w:r>
    </w:p>
    <w:p>
      <w:pPr>
        <w:pStyle w:val="ListBullet"/>
        <w:spacing w:after="40"/>
      </w:pPr>
      <w:r>
        <w:t>所以我没有在题库里把这 9 项标成"已核验"，也没有写任何 sourceUrl（界面会把 sourceUrl 显示为 "Verified Primary Source"，没有对照原文就写会构成未经核实的核验声明）。</w:t>
      </w:r>
    </w:p>
    <w:p>
      <w:pPr>
        <w:pStyle w:val="ListBullet"/>
        <w:spacing w:after="40"/>
      </w:pPr>
      <w:r>
        <w:t>本工作表把需要对照原文的陈述逐条列出来，并写了"我凭记忆的理解"。那些理解没有核实过，只是帮你快速定位，请以原文为准。你只需要对照 ISO/IEC 42001:2023、COBIT 2019 和 Gama 等人的论文，在每条的"结果"栏勾选，并写下印在原文上的条款号。</w:t>
      </w:r>
    </w:p>
    <w:p>
      <w:pPr>
        <w:pStyle w:val="ListBullet"/>
        <w:spacing w:after="40"/>
      </w:pPr>
      <w:r>
        <w:t>你返回后，我会：①只把你勾选"属实"的条目的 sourceUrl 写进题库（ISO 的标准页面链接等，你也可以指定链接）；②把你写的修改落实到卡片或题目上；③在记录里写明核验人和日期；④这 9 项在 10-14 基线中的"待补证"状态由你的结果解除，不会由我自行解除。</w:t>
      </w:r>
    </w:p>
    <w:p>
      <w:pPr>
        <w:pStyle w:val="ListBullet"/>
        <w:spacing w:after="40"/>
      </w:pPr>
      <w:r>
        <w:t>你不需要做完全部：每个部分可以单独返回。优先级建议：先做第一部分（7 项依赖同一组条款，核验一次可以覆盖它们），再做第二、三部分。</w:t>
      </w:r>
    </w:p>
    <w:p>
      <w:r>
        <w:br w:type="page"/>
      </w:r>
    </w:p>
    <w:p>
      <w:pPr>
        <w:pStyle w:val="Heading1"/>
      </w:pPr>
      <w:r>
        <w:t>第一部分　ISO/IEC 42001:2023（涉及 6 道题和 fc-32、fc-32b）</w:t>
      </w:r>
    </w:p>
    <w:p>
      <w:pPr>
        <w:pStyle w:val="Heading2"/>
      </w:pPr>
      <w:r>
        <w:t>1.1　需要对照原文的事实（核验一次，覆盖全部 7 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需要你对照原文确认</w:t>
            </w:r>
          </w:p>
        </w:tc>
        <w:tc>
          <w:tcPr>
            <w:tcW w:type="dxa" w:w="5216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ISO/IEC 42001:2023 第 4 章是"Context of the organization"（组织所处环境）。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第 4 章含 4.1 理解组织及其环境、4.2 理解相关方的需求和期望、4.3 确定 AIMS 的范围、4.4 AIMS。章名和小节标题是否如此？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4.3 的内容是确定 AIMS 的边界和适用性，并形成文件化信息。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是否有"documented information"的要求？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Statement of Applicability（SoA）在 6.1.3（AI 风险处置）中产生，内容是已选和被排除的 Annex A 控制，并说明理由。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SoA 的条款号是不是 6.1.3？是否写明"包含必要的控制，并说明纳入和排除的理由"？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标准本身并没有规定"必须先做哪一步"，是按条款列要求（第 4 章环境与范围 → 第 5 章领导 → 第 6 章策划……）。题目里的"FIRST"是 ISACA 倾向的先后逻辑，不是标准条文。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这个理解是否准确？如果标准有明文的先后要求，请写出条款。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ISO/IEC 42001 采用 ISO 管理体系标准的统一结构（Harmonized Structure / Annex SL）。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b3ogk 题的解析提到了这一点。是否属实？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ISO/IEC 23894:2023 的第 5 章是"框架"（Framework），其下 5.2 是领导与承诺；第 6 章是风险管理过程。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6 道题的出处里写的 "ISO/IEC 23894:2023 Clause 5"、"Clause 5.2" 是否支持"建立 AIMS 先确定范围"这个陈述？我怀疑 5.2（领导与承诺）与范围无关，x6j7d 题引用了 5.2。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</w:tbl>
    <w:p>
      <w:pPr>
        <w:pStyle w:val="Heading2"/>
      </w:pPr>
      <w:r>
        <w:t>1.2　6 道题逐题核对</w:t>
      </w:r>
    </w:p>
    <w:p>
      <w:pPr>
        <w:spacing w:after="60"/>
      </w:pPr>
      <w:r>
        <w:rPr>
          <w:b w:val="0"/>
          <w:sz w:val="18"/>
        </w:rPr>
        <w:t>下表列出每道题的出处标签和正确答案。请确认：①出处标签引用的条款是否支持这道题的正确答案；②如果不支持，写明应改成什么。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rPr>
          <w:tblHeader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题目 ID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现有出处标签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8"/>
              </w:rPr>
              <w:t>正确答案要点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依赖的事实</w:t>
            </w:r>
          </w:p>
        </w:tc>
        <w:tc>
          <w:tcPr>
            <w:tcW w:type="dxa" w:w="3288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aaig-pipe-1791942407156-11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Clauses 4.1, 4.3; ISO/IEC 23894:2023 Clause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确定 AIMS 的范围，确定外部和内部事项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F1、F2、F6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aaig-pipe-1791943409756-76-x6j7d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42001:2023, Clause 4.3; ISO 23894:2023 Clause 5.2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定义并记录 AIMS 的范围和边界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F1、F2、F6（5.2 可疑）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aaig-pipe-1791943492016-96-75ffw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Cl. 4.1-4.3; ISO/IEC 23894:2023 Cl.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确立组织环境并定义 AIMS 的范围和边界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F1、F2、F6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aaig-pipe-1791943579801-116-pccul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Cl. 4.1-4.3; ISO/IEC 23894 Cl. 5.2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确定组织环境、相关方要求和 AIMS 的范围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F1、F2、F6（5.2 可疑）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aaig-pipe-1791943670257-136-96q8n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42001:2023, Clause 4 (Context of the organization &amp; Scope); ISO 23894:2023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通过评估内外部环境和相关方要求来确定 AIMS 范围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aaig-pipe-1791943982371-196-b3ogk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Cl. 4.1-4.3; ISO/IEC 23894 Cl.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确定 AIMS 的范围和适用性边界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F1、F2、F4、F5、F6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pStyle w:val="Heading2"/>
      </w:pPr>
      <w:r>
        <w:t>1.3　六道题是同一个知识点，请你决定保留几道</w:t>
      </w:r>
    </w:p>
    <w:p>
      <w:pPr>
        <w:spacing w:after="60"/>
      </w:pPr>
      <w:r>
        <w:rPr>
          <w:b w:val="0"/>
          <w:sz w:val="19"/>
        </w:rPr>
        <w:t>这 6 道题考的是同一个事实：建立 AIMS 先确定环境和范围。它们互相之间也被重复检测标为相近。保留 6 道会让学员在练习和模考里反复遇到同一个考点，并占去其他考点的名额。我的建议是保留 3 道、退休 3 道（退休的题仍保留在源数据里，不会进入练习、模考和统计）：保留 -11、-75ffw、-96q8n，退休 -x6j7d、-pccul、-b3ogk。这个建议主要是因为 x6j7d、pccul 的出处写了可疑的 "Clause 5.2"，b3ogk 的解析多出一个我没有核实的"统一结构"说法。</w:t>
      </w:r>
    </w:p>
    <w:p>
      <w:pPr>
        <w:spacing w:after="60"/>
      </w:pPr>
      <w:r>
        <w:rPr>
          <w:b/>
        </w:rPr>
        <w:t>你的决定：□ 同意我的建议（保留 -11、-75ffw、-96q8n）　□ 全部保留　□ 保留以下几道：______________________</w:t>
      </w:r>
    </w:p>
    <w:p>
      <w:r>
        <w:br w:type="page"/>
      </w:r>
    </w:p>
    <w:p>
      <w:pPr>
        <w:pStyle w:val="Heading2"/>
      </w:pPr>
      <w:r>
        <w:t>1.4　fc-32 和 fc-32b（两张闪卡）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8"/>
              </w:rPr>
              <w:t>卡片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  <w:sz w:val="18"/>
              </w:rPr>
              <w:t>卡片内容要点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b/>
                <w:sz w:val="18"/>
              </w:rPr>
              <w:t>请核对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fc-32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ISO/IEC 42001 是可认证的 AIMS 国际标准，基于 PDCA（Plan-Do-Check-Act）生命周期。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8"/>
              </w:rPr>
              <w:t>1）它是否是"可认证的"管理体系标准？2）标准本身有没有使用 PDCA 的表述，还是只是管理体系标准的通常描述？你 10-14 的决定是"保留 PDCA、删除合规义务的说法"，请确认"基于 PDCA"这个说法在你看来是否有原文支持，或者应改成 "follows the ISO harmonized structure"。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fc-32b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SoA 记录了组织已选或被排除的 Annex A 控制，并说明与 AI 风险评估相关的理由。出处：ISO/IEC 42001:2023 Cl. 6.1.3。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8"/>
              </w:rPr>
              <w:t>对应 F3。"理由与 AI 风险评估相关"的措辞是否准确？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</w:tbl>
    <w:p>
      <w:r>
        <w:br w:type="page"/>
      </w:r>
    </w:p>
    <w:p>
      <w:pPr>
        <w:pStyle w:val="Heading1"/>
      </w:pPr>
      <w:r>
        <w:t>第二部分　fc-04：风险偏好与风险容忍度（COBIT 2019 EDM03）</w:t>
      </w:r>
    </w:p>
    <w:p>
      <w:pPr>
        <w:spacing w:after="60"/>
      </w:pPr>
      <w:r>
        <w:rPr>
          <w:b w:val="0"/>
          <w:sz w:val="19"/>
        </w:rPr>
        <w:t>卡片说：Risk Appetite 是组织为实现战略目标有意愿接受的风险的数量和类型，由治理机构或最高管理层设定；Risk Tolerance 是围绕风险目标的具体、可衡量的边界和可接受的偏差（例如最大允许错误率或漂移阈值，超过就升级）。出处：COBIT 2019 EDM03。10-14 复核标记待补证，原因是"出处只写了 EDM03，没有说明定义出自哪里"。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要核对的问题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COBIT 2019 的 EDM03（Ensured Risk Optimization）下，有哪个具体的管理实践或活动提到 risk appetite 与 risk tolerance？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我凭记忆：EDM03.01 评估风险管理，其中提到考虑组织的 risk appetite 和 risk tolerance；EDM03.02 指导风险管理。具体编号和措辞我没有核实。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"由治理机构或最高管理层设定"这句话是否有出处支持？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你 10-14 的决定要求这样写，请确认你是依据哪里。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定义本身（"数量和类型""可衡量的边界"）是否来自 COBIT，还是来自 ISO Guide 73 / ISO 31073:2022 或 COSO ERM？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如果定义来自 ISO 31073:2022，出处应改成该标准。我记得 ISO 31073 里 risk appetite 和 risk tolerance 都有词条，但具体条目号没有核实。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你的决定：出处最终应写成：□ COBIT 2019 EDM03（已核对，条目：________）　□ ISO 31073:2022（条目：________）　□ 两者并列　□ 其他：________</w:t>
      </w:r>
    </w:p>
    <w:p>
      <w:pPr>
        <w:pStyle w:val="Heading1"/>
      </w:pPr>
      <w:r>
        <w:t>第三部分　fc-12：数据漂移与概念漂移</w:t>
      </w:r>
    </w:p>
    <w:p>
      <w:pPr>
        <w:spacing w:after="60"/>
      </w:pPr>
      <w:r>
        <w:rPr>
          <w:b w:val="0"/>
          <w:sz w:val="19"/>
        </w:rPr>
        <w:t>卡片说：Data Drift（Covariate Shift）是输入特征分布 P(X) 的变化；Concept Drift 是输入与目标标签的关系 P(Y|X) 的变化。出处：Gama 等，"A survey on concept drift adaptation"，ACM Computing Surveys，2014（我凭记忆写的，你 10-14 决定接受学术通用定义并改为这个出处，但没有核对原文）。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要核对的问题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Gama 等 2014 的题名、期刊、年份、卷期是否如我所写？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我记得是 ACM Computing Surveys 46(4)，Article 44，2014。没有核实。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该综述是否把 P(y|X) 的变化称为"real concept drift"，把 P(X) 的变化而 P(y|X) 不变称为"virtual drift"？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我记得是这样。如果是，卡片把 "Data Drift（Covariate Shift）" 等同于 P(X) 变化，在 Gama 的术语里对应 virtual drift，而 "covariate shift / dataset shift" 这个名称来自其他文献（如 Quiñonero-Candela 等，Dataset Shift in Machine Learning，2009）。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是否同意把出处改成"Gama et al. 2014（concept drift 与 virtual drift）；Quiñonero-Candela et al. 2009（covariate / dataset shift）"并列？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这样两个术语各有对应的出处。如果你只接受一个，请选。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原文标题或措辞：</w:t>
              <w:br/>
              <w:t>需要修改成：</w:t>
            </w:r>
          </w:p>
        </w:tc>
      </w:tr>
    </w:tbl>
    <w:p>
      <w:r>
        <w:br w:type="page"/>
      </w:r>
    </w:p>
    <w:p>
      <w:pPr>
        <w:pStyle w:val="Heading1"/>
      </w:pPr>
      <w:r>
        <w:t>第四部分　你返回后我会怎么处理，以及需要你提供的信息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/>
        </w:trP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10998"/>
            <w:shd w:val="clear" w:color="auto" w:fill="D9E2F3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勾选"属实"的条目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写入对应的 sourceUrl（ISO/IEC 42001 的标准页面链接等；你也可以指定链接），并在核验记录里写你的姓名、日期和你核验所用的文本版本。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勾选"不属实"并给出修改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按你写的改卡片或题目；改完后列出改前改后让你确认，不静默改。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勾选"无法核对"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保持"待补证"，写入证据待补清单，并写明缺什么材料。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六道题保留几道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按你的决定，退休的题加入 src/data/retiredQuestions.ts，保留的题与受保护的 baseline 决定一致；测试会同步更新。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"待补证"状态由你的核验结果解除。我不会在你确认之前把任何一项标成"已核验"。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请告诉我：</w:t>
      </w:r>
    </w:p>
    <w:p>
      <w:pPr>
        <w:pStyle w:val="ListBullet"/>
        <w:spacing w:after="40"/>
      </w:pPr>
      <w:r>
        <w:t>核验人：Xiaoli (Shelly) Zhao（与闪卡复核记录一致）。核验日期：________。</w:t>
      </w:r>
    </w:p>
    <w:p>
      <w:pPr>
        <w:pStyle w:val="ListBullet"/>
        <w:spacing w:after="40"/>
      </w:pPr>
      <w:r>
        <w:t>你核验 ISO/IEC 42001 所用的文本：□ ISO 正版 PDF（版本：________）　□ 在线浏览平台的预览　□ 公司订阅的标准库　□ 没有正版文本，只能核对目录。</w:t>
      </w:r>
    </w:p>
    <w:p>
      <w:pPr>
        <w:pStyle w:val="ListBullet"/>
        <w:spacing w:after="40"/>
      </w:pPr>
      <w:r>
        <w:t>你核验 COBIT 2019 所用的文本：□ ISACA 正版　□ 没有。</w:t>
      </w:r>
    </w:p>
    <w:p>
      <w:pPr>
        <w:pStyle w:val="ListBullet"/>
        <w:spacing w:after="40"/>
      </w:pPr>
      <w:r>
        <w:t>如果你更希望我来核对公开部分：需要在这个会话的环境设置里把 iso.org、dl.acm.org、arxiv.org 加入允许域名（路径：会话标题栏的云环境菜单 → Edit → Network access）。即使放行，也只能核对 ISO 在线浏览平台的目录和论文摘要，核对不了付费条文和 COBIT。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