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40" w:lineRule="auto"/>
      </w:pPr>
      <w:r>
        <w:rPr>
          <w:rFonts w:ascii="Arial" w:cs="Arial" w:eastAsia="Arial" w:hAnsi="Arial"/>
          <w:b w:val="false"/>
          <w:bCs w:val="false"/>
          <w:i w:val="false"/>
          <w:iCs w:val="false"/>
          <w:color w:val="000000"/>
          <w:sz w:val="22"/>
          <w:szCs w:val="22"/>
        </w:rPr>
        <w:t xml:space="preserve"/>
      </w:r>
    </w:p>
    <w:p>
      <w:pPr>
        <w:spacing w:after="0" w:before="0" w:line="440" w:lineRule="auto"/>
      </w:pPr>
      <w:r>
        <w:rPr>
          <w:rFonts w:ascii="Arial" w:cs="Arial" w:eastAsia="Arial" w:hAnsi="Arial"/>
          <w:b w:val="false"/>
          <w:bCs w:val="false"/>
          <w:i w:val="false"/>
          <w:iCs w:val="false"/>
          <w:color w:val="000000"/>
          <w:sz w:val="22"/>
          <w:szCs w:val="22"/>
        </w:rPr>
        <w:t xml:space="preserve"/>
      </w:r>
    </w:p>
    <w:p>
      <w:pPr>
        <w:shd w:color="E8F0FE" w:val="solid"/>
        <w:spacing w:after="80" w:before="0" w:line="440" w:lineRule="auto"/>
        <w:jc w:val="center"/>
      </w:pPr>
      <w:r>
        <w:rPr>
          <w:rFonts w:ascii="Arial" w:cs="Arial" w:eastAsia="Arial" w:hAnsi="Arial"/>
          <w:b w:val="false"/>
          <w:bCs w:val="false"/>
          <w:i w:val="false"/>
          <w:iCs w:val="false"/>
          <w:color w:val="000000"/>
          <w:sz w:val="8"/>
          <w:szCs w:val="8"/>
        </w:rPr>
        <w:t xml:space="preserve">  </w:t>
      </w:r>
    </w:p>
    <w:p>
      <w:pPr>
        <w:shd w:color="E8F0FE" w:val="solid"/>
        <w:spacing w:after="0" w:before="0" w:line="440" w:lineRule="auto"/>
        <w:jc w:val="center"/>
      </w:pPr>
      <w:r>
        <w:rPr>
          <w:rFonts w:ascii="Arial Black" w:cs="Arial Black" w:eastAsia="Arial Black" w:hAnsi="Arial Black"/>
          <w:b/>
          <w:bCs/>
          <w:i w:val="false"/>
          <w:iCs w:val="false"/>
          <w:color w:val="1B4F8A"/>
          <w:sz w:val="48"/>
          <w:szCs w:val="48"/>
        </w:rPr>
        <w:t xml:space="preserve">HEREPROOF</w:t>
      </w:r>
    </w:p>
    <w:p>
      <w:pPr>
        <w:shd w:color="E8F0FE" w:val="solid"/>
        <w:spacing w:after="0" w:before="0" w:line="440" w:lineRule="auto"/>
        <w:jc w:val="center"/>
      </w:pPr>
      <w:r>
        <w:rPr>
          <w:rFonts w:ascii="Arial" w:cs="Arial" w:eastAsia="Arial" w:hAnsi="Arial"/>
          <w:b w:val="false"/>
          <w:bCs w:val="false"/>
          <w:i/>
          <w:iCs/>
          <w:color w:val="C9A84C"/>
          <w:sz w:val="26"/>
          <w:szCs w:val="26"/>
        </w:rPr>
        <w:t xml:space="preserve">Proof you were there.</w:t>
      </w:r>
    </w:p>
    <w:p>
      <w:pPr>
        <w:shd w:color="E8F0FE" w:val="solid"/>
        <w:spacing w:after="80" w:before="0" w:line="440" w:lineRule="auto"/>
        <w:jc w:val="center"/>
      </w:pPr>
      <w:r>
        <w:rPr>
          <w:rFonts w:ascii="Arial" w:cs="Arial" w:eastAsia="Arial" w:hAnsi="Arial"/>
          <w:b w:val="false"/>
          <w:bCs w:val="false"/>
          <w:i w:val="false"/>
          <w:iCs w:val="false"/>
          <w:color w:val="000000"/>
          <w:sz w:val="8"/>
          <w:szCs w:val="8"/>
        </w:rPr>
        <w:t xml:space="preserve">  </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center"/>
      </w:pPr>
      <w:r>
        <w:rPr>
          <w:rFonts w:ascii="Arial" w:cs="Arial" w:eastAsia="Arial" w:hAnsi="Arial"/>
          <w:b w:val="false"/>
          <w:bCs w:val="false"/>
          <w:i/>
          <w:iCs/>
          <w:color w:val="666666"/>
          <w:sz w:val="18"/>
          <w:szCs w:val="18"/>
        </w:rPr>
        <w:t xml:space="preserve">Brand Guide  ·  v1.1  ·  April 2026</w:t>
      </w:r>
    </w:p>
    <w:p>
      <w:pPr>
        <w:spacing w:after="200" w:before="0" w:line="440" w:lineRule="auto"/>
        <w:jc w:val="center"/>
      </w:pPr>
      <w:r>
        <w:rPr>
          <w:rFonts w:ascii="Arial" w:cs="Arial" w:eastAsia="Arial" w:hAnsi="Arial"/>
          <w:b w:val="false"/>
          <w:bCs w:val="false"/>
          <w:i/>
          <w:iCs/>
          <w:color w:val="666666"/>
          <w:sz w:val="18"/>
          <w:szCs w:val="18"/>
        </w:rPr>
        <w:t xml:space="preserve">Agile On Target LLC  ·  hereproof.com</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0" w:before="0" w:line="440" w:lineRule="auto"/>
      </w:pPr>
      <w:r>
        <w:rPr>
          <w:rFonts w:ascii="Arial" w:cs="Arial" w:eastAsia="Arial" w:hAnsi="Arial"/>
          <w:b w:val="false"/>
          <w:bCs w:val="false"/>
          <w:i w:val="false"/>
          <w:iCs w:val="false"/>
          <w:color w:val="000000"/>
          <w:sz w:val="22"/>
          <w:szCs w:val="22"/>
        </w:rPr>
        <w:t xml:space="preserve"/>
      </w:r>
    </w:p>
    <w:p>
      <w:pPr>
        <w:pBdr>
          <w:bottom w:val="single" w:color="C9A84C" w:sz="6"/>
        </w:pBdr>
        <w:spacing w:after="200" w:before="200" w:line="440" w:lineRule="auto"/>
      </w:pPr>
      <w:r>
        <w:rPr>
          <w:rFonts w:ascii="Arial" w:cs="Arial" w:eastAsia="Arial" w:hAnsi="Arial"/>
          <w:b w:val="false"/>
          <w:bCs w:val="false"/>
          <w:i w:val="false"/>
          <w:iCs w:val="false"/>
          <w:color w:val="000000"/>
          <w:sz w:val="22"/>
          <w:szCs w:val="22"/>
        </w:rPr>
        <w:t xml:space="preserve"/>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1.  Brand Foundation</w:t>
      </w:r>
    </w:p>
    <w:p>
      <w:pPr>
        <w:spacing w:after="200" w:before="0" w:line="440" w:lineRule="auto"/>
        <w:jc w:val="both"/>
      </w:pPr>
      <w:r>
        <w:rPr>
          <w:rFonts w:ascii="Arial" w:cs="Arial" w:eastAsia="Arial" w:hAnsi="Arial"/>
          <w:b w:val="false"/>
          <w:bCs w:val="false"/>
          <w:i w:val="false"/>
          <w:iCs w:val="false"/>
          <w:color w:val="000000"/>
          <w:sz w:val="22"/>
          <w:szCs w:val="22"/>
        </w:rPr>
        <w:t xml:space="preserve">HereProof is the first co-presence NFT platform built on cryptographic proof of human presence. Two people. One place. One moment. One permanent record on the Solana blockchain that neither party can fake, backdoor, or manufacture without the other.</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both"/>
      </w:pPr>
      <w:r>
        <w:rPr>
          <w:rFonts w:ascii="Arial" w:cs="Arial" w:eastAsia="Arial" w:hAnsi="Arial"/>
          <w:b w:val="false"/>
          <w:bCs w:val="false"/>
          <w:i w:val="false"/>
          <w:iCs w:val="false"/>
          <w:color w:val="000000"/>
          <w:sz w:val="22"/>
          <w:szCs w:val="22"/>
        </w:rPr>
        <w:t xml:space="preserve">The brand exists at the intersection of three ideas: presence, proof, and permanence. Everything in the visual identity, the copy, and the product experience flows from those three words.</w:t>
      </w:r>
    </w:p>
    <w:p>
      <w:pPr>
        <w:spacing w:after="0" w:before="0" w:line="440" w:lineRule="auto"/>
      </w:pPr>
      <w:r>
        <w:rPr>
          <w:rFonts w:ascii="Arial" w:cs="Arial" w:eastAsia="Arial" w:hAnsi="Arial"/>
          <w:b w:val="false"/>
          <w:bCs w:val="false"/>
          <w:i w:val="false"/>
          <w:iCs w:val="false"/>
          <w:color w:val="000000"/>
          <w:sz w:val="22"/>
          <w:szCs w:val="22"/>
        </w:rPr>
        <w:t xml:space="preserve"/>
      </w:r>
    </w:p>
    <w:p>
      <w:pPr>
        <w:shd w:color="F5F5F5" w:val="solid"/>
        <w:spacing w:after="160" w:before="160" w:line="440" w:lineRule="auto"/>
        <w:ind w:left="240" w:right="240"/>
      </w:pPr>
      <w:r>
        <w:rPr>
          <w:rFonts w:ascii="Arial" w:cs="Arial" w:eastAsia="Arial" w:hAnsi="Arial"/>
          <w:b/>
          <w:bCs/>
          <w:i w:val="false"/>
          <w:iCs w:val="false"/>
          <w:color w:val="000000"/>
          <w:sz w:val="18"/>
          <w:szCs w:val="18"/>
        </w:rPr>
        <w:t xml:space="preserve">CORE TRUTH: A HereProof is not a photo. It is not a check-in. It is cryptographic evidence that two human beings were physically present together at a specific moment in time.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Brand Architecture</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Layer</w:t>
            </w:r>
          </w:p>
        </w:tc>
        <w:tc>
          <w:tcPr>
            <w:tcW w:type="dxa" w:w="22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Name</w:t>
            </w:r>
          </w:p>
        </w:tc>
        <w:tc>
          <w:tcPr>
            <w:tcW w:type="dxa" w:w="55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Usage</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Protocol</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Human Presence Protocol (HPP)</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Technical / legal / patent contexts only. Never in user-facing product copy.</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Platform</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The product. App name, website, App Store listing, all user-facing copy.</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Object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HereProof (noun)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"Create a HereProof." "Your HereProof is ready." The NFT itself.</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Mascot / slang</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Herph</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Introduced only after first successful mint. Never in legal, technical, or App Store contexts.</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Company</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Agile On Target LLC</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Legal entity. Used in terms of service, privacy policy, copyright notices.</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2.  Naming Rules</w:t>
      </w:r>
    </w:p>
    <w:p>
      <w:pPr>
        <w:spacing w:after="80" w:before="160" w:line="440" w:lineRule="auto"/>
      </w:pPr>
      <w:r>
        <w:rPr>
          <w:rFonts w:ascii="Arial" w:cs="Arial" w:eastAsia="Arial" w:hAnsi="Arial"/>
          <w:b/>
          <w:bCs/>
          <w:i w:val="false"/>
          <w:iCs w:val="false"/>
          <w:color w:val="000000"/>
          <w:sz w:val="22"/>
          <w:szCs w:val="22"/>
        </w:rPr>
        <w:t xml:space="preserve">HereProof — The Brand Name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C9A84C"/>
          <w:sz w:val="22"/>
          <w:szCs w:val="22"/>
        </w:rPr>
        <w:t xml:space="preserve">Correct  </w:t>
      </w:r>
      <w:r>
        <w:rPr>
          <w:rFonts w:ascii="Arial" w:cs="Arial" w:eastAsia="Arial" w:hAnsi="Arial"/>
          <w:b w:val="false"/>
          <w:bCs w:val="false"/>
          <w:i w:val="false"/>
          <w:iCs w:val="false"/>
          <w:color w:val="000000"/>
          <w:sz w:val="22"/>
          <w:szCs w:val="22"/>
        </w:rPr>
        <w:t xml:space="preserve">HereProof (capital H, capital P, no space)</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HEREPROOF — all caps except in logo/header display contexts only</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Here Proof — two words with a space</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hereproof — all lowercase except in domain names and bundle IDs</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HereProof NFT — the NFT is implied, never state it explicitly in user copy</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Herph — The Mascot</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both"/>
      </w:pPr>
      <w:r>
        <w:rPr>
          <w:rFonts w:ascii="Arial" w:cs="Arial" w:eastAsia="Arial" w:hAnsi="Arial"/>
          <w:b w:val="false"/>
          <w:bCs w:val="false"/>
          <w:i w:val="false"/>
          <w:iCs w:val="false"/>
          <w:color w:val="000000"/>
          <w:sz w:val="22"/>
          <w:szCs w:val="22"/>
        </w:rPr>
        <w:t xml:space="preserve">Herph is the compressed form of HereProof. It is a small glowing spark creature that appears at the moment of successful mint. Herph is earned, not announced. The first time a user sees the word Herph is on the success screen after their first mint — never before.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Correct  </w:t>
      </w:r>
      <w:r>
        <w:rPr>
          <w:rFonts w:ascii="Arial" w:cs="Arial" w:eastAsia="Arial" w:hAnsi="Arial"/>
          <w:b w:val="false"/>
          <w:bCs w:val="false"/>
          <w:i w:val="false"/>
          <w:iCs w:val="false"/>
          <w:color w:val="000000"/>
          <w:sz w:val="22"/>
          <w:szCs w:val="22"/>
        </w:rPr>
        <w:t xml:space="preserve">Herph (capitalized as a proper noun for the mascot character)</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Correct in casual/secondary copy  </w:t>
      </w:r>
      <w:r>
        <w:rPr>
          <w:rFonts w:ascii="Arial" w:cs="Arial" w:eastAsia="Arial" w:hAnsi="Arial"/>
          <w:b w:val="false"/>
          <w:bCs w:val="false"/>
          <w:i w:val="false"/>
          <w:iCs w:val="false"/>
          <w:color w:val="000000"/>
          <w:sz w:val="22"/>
          <w:szCs w:val="22"/>
        </w:rPr>
        <w:t xml:space="preserve">"You just made your first Herph."</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Correct in casual/secondary copy  </w:t>
      </w:r>
      <w:r>
        <w:rPr>
          <w:rFonts w:ascii="Arial" w:cs="Arial" w:eastAsia="Arial" w:hAnsi="Arial"/>
          <w:b w:val="false"/>
          <w:bCs w:val="false"/>
          <w:i w:val="false"/>
          <w:iCs w:val="false"/>
          <w:color w:val="000000"/>
          <w:sz w:val="22"/>
          <w:szCs w:val="22"/>
        </w:rPr>
        <w:t xml:space="preserve">"Your Herph is ready."</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On the landing screen</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As a primary call-to-action</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w:t>
      </w:r>
      <w:r>
        <w:rPr>
          <w:rFonts w:ascii="Arial" w:cs="Arial" w:eastAsia="Arial" w:hAnsi="Arial"/>
          <w:b w:val="false"/>
          <w:bCs w:val="false"/>
          <w:i w:val="false"/>
          <w:iCs w:val="false"/>
          <w:color w:val="000000"/>
          <w:sz w:val="22"/>
          <w:szCs w:val="22"/>
        </w:rPr>
        <w:t xml:space="preserve">In legal text, App Store metadata, patent materials, or technical documentation</w:t>
      </w:r>
    </w:p>
    <w:p>
      <w:pPr>
        <w:spacing w:after="0" w:before="0" w:line="440" w:lineRule="auto"/>
      </w:pPr>
      <w:r>
        <w:rPr>
          <w:rFonts w:ascii="Arial" w:cs="Arial" w:eastAsia="Arial" w:hAnsi="Arial"/>
          <w:b w:val="false"/>
          <w:bCs w:val="false"/>
          <w:i w:val="false"/>
          <w:iCs w:val="false"/>
          <w:color w:val="000000"/>
          <w:sz w:val="22"/>
          <w:szCs w:val="22"/>
        </w:rPr>
        <w:t xml:space="preserve"/>
      </w:r>
    </w:p>
    <w:p>
      <w:pPr>
        <w:shd w:color="F5F5F5" w:val="solid"/>
        <w:spacing w:after="160" w:before="160" w:line="440" w:lineRule="auto"/>
        <w:ind w:left="240" w:right="240"/>
      </w:pPr>
      <w:r>
        <w:rPr>
          <w:rFonts w:ascii="Arial" w:cs="Arial" w:eastAsia="Arial" w:hAnsi="Arial"/>
          <w:b/>
          <w:bCs/>
          <w:i w:val="false"/>
          <w:iCs w:val="false"/>
          <w:color w:val="000000"/>
          <w:sz w:val="18"/>
          <w:szCs w:val="18"/>
        </w:rPr>
        <w:t xml:space="preserve">HERPH RULE: Herph is earned slang. It appears after first success and nowhere before. This is how internal language becomes public language — by being discovered, not announced.</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3.  Taglines and Copy Voice</w:t>
      </w:r>
    </w:p>
    <w:p>
      <w:pPr>
        <w:spacing w:after="80" w:before="160" w:line="440" w:lineRule="auto"/>
      </w:pPr>
      <w:r>
        <w:rPr>
          <w:rFonts w:ascii="Arial" w:cs="Arial" w:eastAsia="Arial" w:hAnsi="Arial"/>
          <w:b/>
          <w:bCs/>
          <w:i w:val="false"/>
          <w:iCs w:val="false"/>
          <w:color w:val="000000"/>
          <w:sz w:val="22"/>
          <w:szCs w:val="22"/>
        </w:rPr>
        <w:t xml:space="preserve">Primary Tagline</w:t>
      </w:r>
    </w:p>
    <w:p>
      <w:pPr>
        <w:spacing w:after="0" w:before="0" w:line="440" w:lineRule="auto"/>
      </w:pPr>
      <w:r>
        <w:rPr>
          <w:rFonts w:ascii="Arial" w:cs="Arial" w:eastAsia="Arial" w:hAnsi="Arial"/>
          <w:b w:val="false"/>
          <w:bCs w:val="false"/>
          <w:i w:val="false"/>
          <w:iCs w:val="false"/>
          <w:color w:val="000000"/>
          <w:sz w:val="22"/>
          <w:szCs w:val="22"/>
        </w:rPr>
        <w:t xml:space="preserve"/>
      </w:r>
    </w:p>
    <w:p>
      <w:pPr>
        <w:shd w:color="FFF8E7" w:val="solid"/>
        <w:spacing w:after="160" w:before="160" w:line="440" w:lineRule="auto"/>
        <w:jc w:val="center"/>
      </w:pPr>
      <w:r>
        <w:rPr>
          <w:rFonts w:ascii="Arial" w:cs="Arial" w:eastAsia="Arial" w:hAnsi="Arial"/>
          <w:b w:val="false"/>
          <w:bCs w:val="false"/>
          <w:i/>
          <w:iCs/>
          <w:color w:val="1B4F8A"/>
          <w:sz w:val="26"/>
          <w:szCs w:val="26"/>
        </w:rPr>
        <w:t xml:space="preserve">“Proof you were there.”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Secondary Taglines</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For the CTA context  </w:t>
      </w:r>
      <w:r>
        <w:rPr>
          <w:rFonts w:ascii="Arial" w:cs="Arial" w:eastAsia="Arial" w:hAnsi="Arial"/>
          <w:b w:val="false"/>
          <w:bCs w:val="false"/>
          <w:i w:val="false"/>
          <w:iCs w:val="false"/>
          <w:color w:val="000000"/>
          <w:sz w:val="22"/>
          <w:szCs w:val="22"/>
        </w:rPr>
        <w:t xml:space="preserve">"Create a HereProof."</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For the co-presence context  </w:t>
      </w:r>
      <w:r>
        <w:rPr>
          <w:rFonts w:ascii="Arial" w:cs="Arial" w:eastAsia="Arial" w:hAnsi="Arial"/>
          <w:b w:val="false"/>
          <w:bCs w:val="false"/>
          <w:i w:val="false"/>
          <w:iCs w:val="false"/>
          <w:color w:val="000000"/>
          <w:sz w:val="22"/>
          <w:szCs w:val="22"/>
        </w:rPr>
        <w:t xml:space="preserve">"Two people. One proof."</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For the permanence context  </w:t>
      </w:r>
      <w:r>
        <w:rPr>
          <w:rFonts w:ascii="Arial" w:cs="Arial" w:eastAsia="Arial" w:hAnsi="Arial"/>
          <w:b w:val="false"/>
          <w:bCs w:val="false"/>
          <w:i w:val="false"/>
          <w:iCs w:val="false"/>
          <w:color w:val="000000"/>
          <w:sz w:val="22"/>
          <w:szCs w:val="22"/>
        </w:rPr>
        <w:t xml:space="preserve">"Some moments deserve to last."</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For the anti-fake context  </w:t>
      </w:r>
      <w:r>
        <w:rPr>
          <w:rFonts w:ascii="Arial" w:cs="Arial" w:eastAsia="Arial" w:hAnsi="Arial"/>
          <w:b w:val="false"/>
          <w:bCs w:val="false"/>
          <w:i w:val="false"/>
          <w:iCs w:val="false"/>
          <w:color w:val="000000"/>
          <w:sz w:val="22"/>
          <w:szCs w:val="22"/>
        </w:rPr>
        <w:t xml:space="preserve">"You can’t fake being there."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Copy Voice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both"/>
      </w:pPr>
      <w:r>
        <w:rPr>
          <w:rFonts w:ascii="Arial" w:cs="Arial" w:eastAsia="Arial" w:hAnsi="Arial"/>
          <w:b w:val="false"/>
          <w:bCs w:val="false"/>
          <w:i w:val="false"/>
          <w:iCs w:val="false"/>
          <w:color w:val="000000"/>
          <w:sz w:val="22"/>
          <w:szCs w:val="22"/>
        </w:rPr>
        <w:t xml:space="preserve">HereProof speaks like a person who has been somewhere real and wants you to know it. The voice is direct, human, and unhurried. It does not explain the technology. It talks about the moment.</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Write this</w:t>
            </w:r>
          </w:p>
        </w:tc>
        <w:tc>
          <w:tcPr>
            <w:tcW w:type="dxa" w:w="468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Not this</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"Proof you were there."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"Cryptographic co-presence attestation on Solana."</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"Create a 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"Mint your NFT."</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"Two people. One 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"Multi-party hardware-bound biometric verification."</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 can’t fake being there."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"Bot-resistant presence enforcement via H-Constant."</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"Make it permanent."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"Execute the soulbound transfer protocol."</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"Your Herph is ready."</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"Your non-fungible token has been minted."</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4.  Color System</w:t>
      </w:r>
    </w:p>
    <w:p>
      <w:pPr>
        <w:spacing w:after="200" w:before="0" w:line="440" w:lineRule="auto"/>
        <w:jc w:val="both"/>
      </w:pPr>
      <w:r>
        <w:rPr>
          <w:rFonts w:ascii="Arial" w:cs="Arial" w:eastAsia="Arial" w:hAnsi="Arial"/>
          <w:b w:val="false"/>
          <w:bCs w:val="false"/>
          <w:i w:val="false"/>
          <w:iCs w:val="false"/>
          <w:color w:val="000000"/>
          <w:sz w:val="22"/>
          <w:szCs w:val="22"/>
        </w:rPr>
        <w:t xml:space="preserve">Three colors. Each maps to a concept. They do not decorate — they communicate.</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Swatch</w:t>
            </w:r>
          </w:p>
        </w:tc>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Name</w:t>
            </w:r>
          </w:p>
        </w:tc>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Hex</w:t>
            </w:r>
          </w:p>
        </w:tc>
        <w:tc>
          <w:tcPr>
            <w:tcW w:type="dxa" w:w="53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Usage</w:t>
            </w:r>
          </w:p>
        </w:tc>
      </w:tr>
      <w:tr>
        <w:tc>
          <w:tcPr>
            <w:tcW w:type="dxa" w:w="800"/>
            <w:shd w:color="F8F8F8"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Off White</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#F8F8F8</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Primary background. Clean, open, honest.</w:t>
            </w:r>
          </w:p>
        </w:tc>
      </w:tr>
      <w:tr>
        <w:tc>
          <w:tcPr>
            <w:tcW w:type="dxa" w:w="800"/>
            <w:shd w:color="C9A84C"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Presence Gold</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#C9A84C</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Primary accent. Used for headlines, CTAs, Herph glow, success states. The moment made visible.</w:t>
            </w:r>
          </w:p>
        </w:tc>
      </w:tr>
      <w:tr>
        <w:tc>
          <w:tcPr>
            <w:tcW w:type="dxa" w:w="800"/>
            <w:shd w:color="B22222"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Burn Crimson</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#B22222</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Permanent actions only. The "Make it permanent" button, burn confirmation states, irreversible transitions. Use sparingly.</w:t>
            </w:r>
          </w:p>
        </w:tc>
      </w:tr>
      <w:tr>
        <w:tc>
          <w:tcPr>
            <w:tcW w:type="dxa" w:w="800"/>
            <w:shd w:color="FFFFFF"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White</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#FFFFFF</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Body text on dark backgrounds. Clean, readable, honest.</w:t>
            </w:r>
          </w:p>
        </w:tc>
      </w:tr>
      <w:tr>
        <w:tc>
          <w:tcPr>
            <w:tcW w:type="dxa" w:w="800"/>
            <w:shd w:color="F5F5F5"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Light Gray</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#F5F5F5</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Secondary backgrounds, cards, inactive states.</w:t>
            </w:r>
          </w:p>
        </w:tc>
      </w:tr>
      <w:tr>
        <w:tc>
          <w:tcPr>
            <w:tcW w:type="dxa" w:w="800"/>
            <w:shd w:color="CCCCCC" w:val="solid"/>
            <w:tcMar>
              <w:top w:type="dxa" w:w="160"/>
              <w:left w:type="dxa" w:w="120"/>
              <w:bottom w:type="dxa" w:w="160"/>
              <w:right w:type="dxa" w:w="80"/>
            </w:tcMar>
          </w:tcPr>
          <w:p>
            <w:pPr>
              <w:spacing w:after="0" w:before="0" w:line="440" w:lineRule="auto"/>
            </w:pPr>
            <w:r>
              <w:rPr>
                <w:rFonts w:ascii="Arial" w:cs="Arial" w:eastAsia="Arial" w:hAnsi="Arial"/>
                <w:b w:val="false"/>
                <w:bCs w:val="false"/>
                <w:i w:val="false"/>
                <w:iCs w:val="false"/>
                <w:color w:val="000000"/>
                <w:sz w:val="22"/>
                <w:szCs w:val="22"/>
              </w:rPr>
              <w:t xml:space="preserve"/>
            </w:r>
          </w:p>
        </w:tc>
        <w:tc>
          <w:tcPr>
            <w:tcW w:type="dxa" w:w="1600"/>
            <w:tcMar>
              <w:top w:type="dxa" w:w="80"/>
              <w:left w:type="dxa" w:w="16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Mid Gray</w:t>
            </w:r>
          </w:p>
        </w:tc>
        <w:tc>
          <w:tcPr>
            <w:tcW w:type="dxa" w:w="1600"/>
            <w:tcMar>
              <w:top w:type="dxa" w:w="80"/>
              <w:left w:type="dxa" w:w="160"/>
              <w:bottom w:type="dxa" w:w="80"/>
              <w:right w:type="dxa" w:w="80"/>
            </w:tcMar>
          </w:tcPr>
          <w:p>
            <w:pPr>
              <w:spacing w:after="0" w:before="0" w:line="440" w:lineRule="auto"/>
            </w:pPr>
            <w:r>
              <w:rPr>
                <w:rFonts w:ascii="Arial" w:cs="Arial" w:eastAsia="Arial" w:hAnsi="Arial"/>
                <w:b w:val="false"/>
                <w:bCs w:val="false"/>
                <w:i/>
                <w:iCs/>
                <w:color w:val="000000"/>
                <w:sz w:val="18"/>
                <w:szCs w:val="18"/>
              </w:rPr>
              <w:t xml:space="preserve">#CCCCCC</w:t>
            </w:r>
          </w:p>
        </w:tc>
        <w:tc>
          <w:tcPr>
            <w:tcW w:type="dxa" w:w="5360"/>
            <w:tcMar>
              <w:top w:type="dxa" w:w="80"/>
              <w:left w:type="dxa" w:w="16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Borders, dividers, disabled text.</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hd w:color="FFF0F0" w:val="solid"/>
        <w:spacing w:after="160" w:before="160" w:line="440" w:lineRule="auto"/>
        <w:ind w:left="240" w:right="240"/>
      </w:pPr>
      <w:r>
        <w:rPr>
          <w:rFonts w:ascii="Arial" w:cs="Arial" w:eastAsia="Arial" w:hAnsi="Arial"/>
          <w:b/>
          <w:bCs/>
          <w:i w:val="false"/>
          <w:iCs w:val="false"/>
          <w:color w:val="000000"/>
          <w:sz w:val="18"/>
          <w:szCs w:val="18"/>
        </w:rPr>
        <w:t xml:space="preserve">COLOR RULE: Burn Crimson is reserved exclusively for permanent / irreversible actions. If a user sees red, they know they cannot undo what comes next. Never use Burn Crimson decoratively.</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5.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Role</w:t>
            </w:r>
          </w:p>
        </w:tc>
        <w:tc>
          <w:tcPr>
            <w:tcW w:type="dxa" w:w="24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Typeface</w:t>
            </w:r>
          </w:p>
        </w:tc>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Weight</w:t>
            </w:r>
          </w:p>
        </w:tc>
        <w:tc>
          <w:tcPr>
            <w:tcW w:type="dxa" w:w="33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Usage</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Display / Hero</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Arial Black</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Black</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App name, large headlines, HEREPROOF wordmark in display contexts.</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Headline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Arial Bold</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Bold</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Section headers, screen titles, CTA buttons.</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Body</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Arial</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Regular</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All body copy, descriptions, secondary text.</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Data / System</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Courier New</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Regular</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Cryptographic hashes, receipt IDs, technical data only. Never for marketing copy.</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both"/>
      </w:pPr>
      <w:r>
        <w:rPr>
          <w:rFonts w:ascii="Arial" w:cs="Arial" w:eastAsia="Arial" w:hAnsi="Arial"/>
          <w:b w:val="false"/>
          <w:bCs w:val="false"/>
          <w:i w:val="false"/>
          <w:iCs w:val="false"/>
          <w:color w:val="000000"/>
          <w:sz w:val="22"/>
          <w:szCs w:val="22"/>
        </w:rPr>
        <w:t xml:space="preserve">Minimum type size in any user-facing context: 11pt. In App Store screenshots and marketing materials: 13pt minimum.</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6.  Herph Mascot System</w:t>
      </w:r>
    </w:p>
    <w:p>
      <w:pPr>
        <w:spacing w:after="200" w:before="0" w:line="440" w:lineRule="auto"/>
        <w:jc w:val="both"/>
      </w:pPr>
      <w:r>
        <w:rPr>
          <w:rFonts w:ascii="Arial" w:cs="Arial" w:eastAsia="Arial" w:hAnsi="Arial"/>
          <w:b w:val="false"/>
          <w:bCs w:val="false"/>
          <w:i w:val="false"/>
          <w:iCs w:val="false"/>
          <w:color w:val="000000"/>
          <w:sz w:val="22"/>
          <w:szCs w:val="22"/>
        </w:rPr>
        <w:t xml:space="preserve">Herph is a small glowing spark creature. It is the visual embodiment of a captured moment. It does not explain the technology. It appears when something real just happened.</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Herph Tiers — NFT-2 Duration Mapping</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Tier</w:t>
            </w:r>
          </w:p>
        </w:tc>
        <w:tc>
          <w:tcPr>
            <w:tcW w:type="dxa" w:w="18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Duration</w:t>
            </w:r>
          </w:p>
        </w:tc>
        <w:tc>
          <w:tcPr>
            <w:tcW w:type="dxa" w:w="31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Herph Appearance</w:t>
            </w:r>
          </w:p>
        </w:tc>
        <w:tc>
          <w:tcPr>
            <w:tcW w:type="dxa" w:w="3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Glow / Animation</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COMMON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Short (minutes)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Small orb, two dot eyes, slight expression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Dim, steady glow. Minimal animation.</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RARE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Medium</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Slightly larger, brighter presence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Pulse animation. Visible heartbeat rhythm.</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EPIC</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Long</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Distinct color shift, visible aura</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Color cycling. Strong pulse. Aura extends beyond body.</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C9A84C"/>
                <w:sz w:val="18"/>
                <w:szCs w:val="18"/>
              </w:rPr>
              <w:t xml:space="preserve">LEGENDARY</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Extended (hours)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Full glow, strong presence, unmistakable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Full animated glow. Particles. Maximum visual weight.</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Herph Behavior Rules</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Appears at  </w:t>
      </w:r>
      <w:r>
        <w:rPr>
          <w:rFonts w:ascii="Arial" w:cs="Arial" w:eastAsia="Arial" w:hAnsi="Arial"/>
          <w:b w:val="false"/>
          <w:bCs w:val="false"/>
          <w:i w:val="false"/>
          <w:iCs w:val="false"/>
          <w:color w:val="000000"/>
          <w:sz w:val="22"/>
          <w:szCs w:val="22"/>
        </w:rPr>
        <w:t xml:space="preserve">Screen 8 — Success — after first confirmed mint. Nowhere before.</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Co-presence hint  </w:t>
      </w:r>
      <w:r>
        <w:rPr>
          <w:rFonts w:ascii="Arial" w:cs="Arial" w:eastAsia="Arial" w:hAnsi="Arial"/>
          <w:b w:val="false"/>
          <w:bCs w:val="false"/>
          <w:i w:val="false"/>
          <w:iCs w:val="false"/>
          <w:color w:val="000000"/>
          <w:sz w:val="22"/>
          <w:szCs w:val="22"/>
        </w:rPr>
        <w:t xml:space="preserve">When a HereProof has two parties, two Herphs appear. They face each other.</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On Keep  </w:t>
      </w:r>
      <w:r>
        <w:rPr>
          <w:rFonts w:ascii="Arial" w:cs="Arial" w:eastAsia="Arial" w:hAnsi="Arial"/>
          <w:b w:val="false"/>
          <w:bCs w:val="false"/>
          <w:i w:val="false"/>
          <w:iCs w:val="false"/>
          <w:color w:val="000000"/>
          <w:sz w:val="22"/>
          <w:szCs w:val="22"/>
        </w:rPr>
        <w:t xml:space="preserve">Herph stays on the HereProof detail view. Static glow.</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On Share  </w:t>
      </w:r>
      <w:r>
        <w:rPr>
          <w:rFonts w:ascii="Arial" w:cs="Arial" w:eastAsia="Arial" w:hAnsi="Arial"/>
          <w:b w:val="false"/>
          <w:bCs w:val="false"/>
          <w:i w:val="false"/>
          <w:iCs w:val="false"/>
          <w:color w:val="000000"/>
          <w:sz w:val="22"/>
          <w:szCs w:val="22"/>
        </w:rPr>
        <w:t xml:space="preserve">Herph duplicates. Both copies show in the shared view.</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On Make Permanent  </w:t>
      </w:r>
      <w:r>
        <w:rPr>
          <w:rFonts w:ascii="Arial" w:cs="Arial" w:eastAsia="Arial" w:hAnsi="Arial"/>
          <w:b w:val="false"/>
          <w:bCs w:val="false"/>
          <w:i w:val="false"/>
          <w:iCs w:val="false"/>
          <w:color w:val="000000"/>
          <w:sz w:val="22"/>
          <w:szCs w:val="22"/>
        </w:rPr>
        <w:t xml:space="preserve">Herph’s glow intensifies briefly then locks solid. No more animation. It is sealed.</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shows  </w:t>
      </w:r>
      <w:r>
        <w:rPr>
          <w:rFonts w:ascii="Arial" w:cs="Arial" w:eastAsia="Arial" w:hAnsi="Arial"/>
          <w:b w:val="false"/>
          <w:bCs w:val="false"/>
          <w:i w:val="false"/>
          <w:iCs w:val="false"/>
          <w:color w:val="000000"/>
          <w:sz w:val="22"/>
          <w:szCs w:val="22"/>
        </w:rPr>
        <w:t xml:space="preserve">On landing, onboarding, capture, or any screen before successful mint.</w:t>
      </w:r>
    </w:p>
    <w:p>
      <w:pPr>
        <w:spacing w:after="0" w:before="0" w:line="440" w:lineRule="auto"/>
      </w:pPr>
      <w:r>
        <w:rPr>
          <w:rFonts w:ascii="Arial" w:cs="Arial" w:eastAsia="Arial" w:hAnsi="Arial"/>
          <w:b w:val="false"/>
          <w:bCs w:val="false"/>
          <w:i w:val="false"/>
          <w:iCs w:val="false"/>
          <w:color w:val="000000"/>
          <w:sz w:val="22"/>
          <w:szCs w:val="22"/>
        </w:rPr>
        <w:t xml:space="preserve"/>
      </w:r>
    </w:p>
    <w:p>
      <w:pPr>
        <w:shd w:color="F5F5F5" w:val="solid"/>
        <w:spacing w:after="160" w:before="160" w:line="440" w:lineRule="auto"/>
        <w:ind w:left="240" w:right="240"/>
      </w:pPr>
      <w:r>
        <w:rPr>
          <w:rFonts w:ascii="Arial" w:cs="Arial" w:eastAsia="Arial" w:hAnsi="Arial"/>
          <w:b/>
          <w:bCs/>
          <w:i w:val="false"/>
          <w:iCs w:val="false"/>
          <w:color w:val="000000"/>
          <w:sz w:val="18"/>
          <w:szCs w:val="18"/>
        </w:rPr>
        <w:t xml:space="preserve">HERPH IS EARNED. The user discovers Herph after their first mint. They do not know Herph is coming. This is intentional. Discovery is more powerful than announcement.</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7.  Onboarding Screen Copy</w:t>
      </w:r>
    </w:p>
    <w:p>
      <w:pPr>
        <w:spacing w:after="200" w:before="0" w:line="440" w:lineRule="auto"/>
        <w:jc w:val="both"/>
      </w:pPr>
      <w:r>
        <w:rPr>
          <w:rFonts w:ascii="Arial" w:cs="Arial" w:eastAsia="Arial" w:hAnsi="Arial"/>
          <w:b w:val="false"/>
          <w:bCs w:val="false"/>
          <w:i w:val="false"/>
          <w:iCs w:val="false"/>
          <w:color w:val="000000"/>
          <w:sz w:val="22"/>
          <w:szCs w:val="22"/>
        </w:rPr>
        <w:t xml:space="preserve">The following is the locked screen-by-screen copy for all onboarding and core flow screens. This is the source of truth for App Store screenshots, App Review Notes, and product implementation.</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Screen</w:t>
            </w:r>
          </w:p>
        </w:tc>
        <w:tc>
          <w:tcPr>
            <w:tcW w:type="dxa" w:w="22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Headline</w:t>
            </w:r>
          </w:p>
        </w:tc>
        <w:tc>
          <w:tcPr>
            <w:tcW w:type="dxa" w:w="33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Body / Sub</w:t>
            </w:r>
          </w:p>
        </w:tc>
        <w:tc>
          <w:tcPr>
            <w:tcW w:type="dxa" w:w="2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CTA</w:t>
            </w:r>
          </w:p>
        </w:tc>
        <w:tc>
          <w:tcPr>
            <w:tcW w:type="dxa" w:w="1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Herph?</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1 — Landing</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Proof you were there.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Get Started</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2 — What this is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Capture real moments. Turn them into 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Continue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3 — How it works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 show up  ·  You capture the moment  ·  We verify it’s real</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Create your first 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4 — Camera</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To create a HereProof, we need your camera.</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Allow Camera</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5 — Capture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Capture the moment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Take Photo</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6 — Review</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This moment looks good?</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Retake  ·  Confirm</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7 — Creating</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Verifying presence…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Appears here</w:t>
            </w:r>
          </w:p>
        </w:tc>
      </w:tr>
      <w:tr>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8 — Success ★</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Proof you were there.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Your HereProof is ready.  ·  [smaller] You just made your first Herph.</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YES — FIRST TIME</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9 — Destiny</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What do you want to do?</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Keep it  ·  Share it  ·  Make it permanent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Follows user</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8.  The Three Destinies</w:t>
      </w:r>
    </w:p>
    <w:p>
      <w:pPr>
        <w:spacing w:after="200" w:before="0" w:line="440" w:lineRule="auto"/>
        <w:jc w:val="both"/>
      </w:pPr>
      <w:r>
        <w:rPr>
          <w:rFonts w:ascii="Arial" w:cs="Arial" w:eastAsia="Arial" w:hAnsi="Arial"/>
          <w:b w:val="false"/>
          <w:bCs w:val="false"/>
          <w:i w:val="false"/>
          <w:iCs w:val="false"/>
          <w:color w:val="000000"/>
          <w:sz w:val="22"/>
          <w:szCs w:val="22"/>
        </w:rPr>
        <w:t xml:space="preserve">Every HereProof has three possible destinies. The destiny system is the emotional core of the product. Copy and design for each destiny must reflect its permanence level.</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Destiny</w:t>
            </w:r>
          </w:p>
        </w:tc>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Button Label</w:t>
            </w:r>
          </w:p>
        </w:tc>
        <w:tc>
          <w:tcPr>
            <w:tcW w:type="dxa" w:w="32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Confirmation Copy</w:t>
            </w:r>
          </w:p>
        </w:tc>
        <w:tc>
          <w:tcPr>
            <w:tcW w:type="dxa" w:w="21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Herph State</w:t>
            </w:r>
          </w:p>
        </w:tc>
        <w:tc>
          <w:tcPr>
            <w:tcW w:type="dxa" w:w="12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Reversible?</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KEEP</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Keep it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Your HereProof stays with you.</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Static glow on detail view.</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Yes</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SHARE</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Share it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Send your HereProof to the other person.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Duplicates. Two Herphs shown.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Yes</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B22222"/>
                <w:sz w:val="18"/>
                <w:szCs w:val="18"/>
              </w:rPr>
              <w:t xml:space="preserve">PERMANENT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Make it permanent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This cannot be undone.  Your copy is gone. Theirs is sealed forever.</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Glow locks solid. No more animation.</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NO</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hd w:color="FFF0F0" w:val="solid"/>
        <w:spacing w:after="160" w:before="160" w:line="440" w:lineRule="auto"/>
        <w:ind w:left="240" w:right="240"/>
      </w:pPr>
      <w:r>
        <w:rPr>
          <w:rFonts w:ascii="Arial" w:cs="Arial" w:eastAsia="Arial" w:hAnsi="Arial"/>
          <w:b/>
          <w:bCs/>
          <w:i w:val="false"/>
          <w:iCs w:val="false"/>
          <w:color w:val="000000"/>
          <w:sz w:val="18"/>
          <w:szCs w:val="18"/>
        </w:rPr>
        <w:t xml:space="preserve">PERMANENT DESTINY RULE: The Make it Permanent flow uses Burn Crimson and must include the exact text "This cannot be undone." No exceptions. The irreversibility is the point.</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9.  Credit System Copy</w:t>
      </w:r>
    </w:p>
    <w:p>
      <w:pPr>
        <w:spacing w:after="200" w:before="0" w:line="440" w:lineRule="auto"/>
        <w:jc w:val="both"/>
      </w:pPr>
      <w:r>
        <w:rPr>
          <w:rFonts w:ascii="Arial" w:cs="Arial" w:eastAsia="Arial" w:hAnsi="Arial"/>
          <w:b w:val="false"/>
          <w:bCs w:val="false"/>
          <w:i w:val="false"/>
          <w:iCs w:val="false"/>
          <w:color w:val="000000"/>
          <w:sz w:val="22"/>
          <w:szCs w:val="22"/>
        </w:rPr>
        <w:t xml:space="preserve">HereProof uses two credit types. The copy around credits must clearly distinguish them without using technical language.</w:t>
      </w:r>
    </w:p>
    <w:p>
      <w:pPr>
        <w:spacing w:after="0" w:before="0" w:line="440" w:lineRule="auto"/>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Credit Type</w:t>
            </w:r>
          </w:p>
        </w:tc>
        <w:tc>
          <w:tcPr>
            <w:tcW w:type="dxa" w:w="18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User-Facing Name</w:t>
            </w:r>
          </w:p>
        </w:tc>
        <w:tc>
          <w:tcPr>
            <w:tcW w:type="dxa" w:w="2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How Earned</w:t>
            </w:r>
          </w:p>
        </w:tc>
        <w:tc>
          <w:tcPr>
            <w:tcW w:type="dxa" w:w="200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How Spent</w:t>
            </w:r>
          </w:p>
        </w:tc>
        <w:tc>
          <w:tcPr>
            <w:tcW w:type="dxa" w:w="1960"/>
            <w:shd w:color="1B4F8A"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FFFFFF"/>
                <w:sz w:val="18"/>
                <w:szCs w:val="18"/>
              </w:rPr>
              <w:t xml:space="preserve">Key Rule</w:t>
            </w:r>
          </w:p>
        </w:tc>
      </w:tr>
      <w:tr>
        <w:tc>
          <w:tcPr>
            <w:shd w:color="F5F5F5" w:val="solid"/>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Presence Credit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Credits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By showing up. Each verified presence earns credits.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One credit per 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Cannot be bought, transferred, or shared. Earned only.</w:t>
            </w:r>
          </w:p>
        </w:tc>
      </w:tr>
      <w:tr>
        <w:tc>
          <w:tcPr>
            <w:tcMar>
              <w:top w:type="dxa" w:w="80"/>
              <w:left w:type="dxa" w:w="120"/>
              <w:bottom w:type="dxa" w:w="80"/>
              <w:right w:type="dxa" w:w="80"/>
            </w:tcMar>
          </w:tcPr>
          <w:p>
            <w:pPr>
              <w:spacing w:after="0" w:before="0" w:line="440" w:lineRule="auto"/>
            </w:pPr>
            <w:r>
              <w:rPr>
                <w:rFonts w:ascii="Arial" w:cs="Arial" w:eastAsia="Arial" w:hAnsi="Arial"/>
                <w:b/>
                <w:bCs/>
                <w:i w:val="false"/>
                <w:iCs w:val="false"/>
                <w:color w:val="000000"/>
                <w:sz w:val="18"/>
                <w:szCs w:val="18"/>
              </w:rPr>
              <w:t xml:space="preserve">Minting Credit</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Mint Pass</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Purchased for $0.99 in the app.</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One Mint Pass per HereProof.</w:t>
            </w:r>
          </w:p>
        </w:tc>
        <w:tc>
          <w:tcPr>
            <w:tcMar>
              <w:top w:type="dxa" w:w="80"/>
              <w:left w:type="dxa" w:w="120"/>
              <w:bottom w:type="dxa" w:w="80"/>
              <w:right w:type="dxa" w:w="80"/>
            </w:tcMar>
          </w:tcPr>
          <w:p>
            <w:pPr>
              <w:spacing w:after="0" w:before="0" w:line="440" w:lineRule="auto"/>
            </w:pPr>
            <w:r>
              <w:rPr>
                <w:rFonts w:ascii="Arial" w:cs="Arial" w:eastAsia="Arial" w:hAnsi="Arial"/>
                <w:b w:val="false"/>
                <w:bCs w:val="false"/>
                <w:i w:val="false"/>
                <w:iCs w:val="false"/>
                <w:color w:val="000000"/>
                <w:sz w:val="18"/>
                <w:szCs w:val="18"/>
              </w:rPr>
              <w:t xml:space="preserve">Maximum balance: 3. Never call it cryptocurrency.</w:t>
            </w:r>
          </w:p>
        </w:tc>
      </w:tr>
    </w:tbl>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Both required  </w:t>
      </w:r>
      <w:r>
        <w:rPr>
          <w:rFonts w:ascii="Arial" w:cs="Arial" w:eastAsia="Arial" w:hAnsi="Arial"/>
          <w:b w:val="false"/>
          <w:bCs w:val="false"/>
          <w:i w:val="false"/>
          <w:iCs w:val="false"/>
          <w:color w:val="000000"/>
          <w:sz w:val="22"/>
          <w:szCs w:val="22"/>
        </w:rPr>
        <w:t xml:space="preserve">A HereProof requires one Credit AND one Mint Pass. Neither alone is enough.</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say  </w:t>
      </w:r>
      <w:r>
        <w:rPr>
          <w:rFonts w:ascii="Arial" w:cs="Arial" w:eastAsia="Arial" w:hAnsi="Arial"/>
          <w:b w:val="false"/>
          <w:bCs w:val="false"/>
          <w:i w:val="false"/>
          <w:iCs w:val="false"/>
          <w:color w:val="000000"/>
          <w:sz w:val="22"/>
          <w:szCs w:val="22"/>
        </w:rPr>
        <w:t xml:space="preserve">"Buy credits" — Credits are earned, not bought. Mint Passes are bought.</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say  </w:t>
      </w:r>
      <w:r>
        <w:rPr>
          <w:rFonts w:ascii="Arial" w:cs="Arial" w:eastAsia="Arial" w:hAnsi="Arial"/>
          <w:b w:val="false"/>
          <w:bCs w:val="false"/>
          <w:i w:val="false"/>
          <w:iCs w:val="false"/>
          <w:color w:val="000000"/>
          <w:sz w:val="22"/>
          <w:szCs w:val="22"/>
        </w:rPr>
        <w:t xml:space="preserve">"Cryptocurrency" or "crypto" in user-facing copy — Mint Passes are digital goods.</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10.  What Not To Do</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explain the technology in user copy  </w:t>
      </w:r>
      <w:r>
        <w:rPr>
          <w:rFonts w:ascii="Arial" w:cs="Arial" w:eastAsia="Arial" w:hAnsi="Arial"/>
          <w:b w:val="false"/>
          <w:bCs w:val="false"/>
          <w:i w:val="false"/>
          <w:iCs w:val="false"/>
          <w:color w:val="000000"/>
          <w:sz w:val="22"/>
          <w:szCs w:val="22"/>
        </w:rPr>
        <w:t xml:space="preserve">Users do not need to know about Secure Enclave, ECDSA P-256, or the H-Constant.</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use NFT as the primary noun  </w:t>
      </w:r>
      <w:r>
        <w:rPr>
          <w:rFonts w:ascii="Arial" w:cs="Arial" w:eastAsia="Arial" w:hAnsi="Arial"/>
          <w:b w:val="false"/>
          <w:bCs w:val="false"/>
          <w:i w:val="false"/>
          <w:iCs w:val="false"/>
          <w:color w:val="000000"/>
          <w:sz w:val="22"/>
          <w:szCs w:val="22"/>
        </w:rPr>
        <w:t xml:space="preserve">"Create a HereProof" not "Mint an NFT."</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introduce Herph before the first mint  </w:t>
      </w:r>
      <w:r>
        <w:rPr>
          <w:rFonts w:ascii="Arial" w:cs="Arial" w:eastAsia="Arial" w:hAnsi="Arial"/>
          <w:b w:val="false"/>
          <w:bCs w:val="false"/>
          <w:i w:val="false"/>
          <w:iCs w:val="false"/>
          <w:color w:val="000000"/>
          <w:sz w:val="22"/>
          <w:szCs w:val="22"/>
        </w:rPr>
        <w:t xml:space="preserve">Discovery is the mechanic. Don’t spoil it.</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use Burn Crimson decoratively  </w:t>
      </w:r>
      <w:r>
        <w:rPr>
          <w:rFonts w:ascii="Arial" w:cs="Arial" w:eastAsia="Arial" w:hAnsi="Arial"/>
          <w:b w:val="false"/>
          <w:bCs w:val="false"/>
          <w:i w:val="false"/>
          <w:iCs w:val="false"/>
          <w:color w:val="000000"/>
          <w:sz w:val="22"/>
          <w:szCs w:val="22"/>
        </w:rPr>
        <w:t xml:space="preserve">Red means permanent. If users see red, they must know why.</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call Mint Passes cryptocurrency  </w:t>
      </w:r>
      <w:r>
        <w:rPr>
          <w:rFonts w:ascii="Arial" w:cs="Arial" w:eastAsia="Arial" w:hAnsi="Arial"/>
          <w:b w:val="false"/>
          <w:bCs w:val="false"/>
          <w:i w:val="false"/>
          <w:iCs w:val="false"/>
          <w:color w:val="000000"/>
          <w:sz w:val="22"/>
          <w:szCs w:val="22"/>
        </w:rPr>
        <w:t xml:space="preserve">They are digital goods purchased in the app.</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use platform language for the protocol  </w:t>
      </w:r>
      <w:r>
        <w:rPr>
          <w:rFonts w:ascii="Arial" w:cs="Arial" w:eastAsia="Arial" w:hAnsi="Arial"/>
          <w:b w:val="false"/>
          <w:bCs w:val="false"/>
          <w:i w:val="false"/>
          <w:iCs w:val="false"/>
          <w:color w:val="000000"/>
          <w:sz w:val="22"/>
          <w:szCs w:val="22"/>
        </w:rPr>
        <w:t xml:space="preserve">"HPP" and "Human Presence Protocol" belong in patents and technical docs only.</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say “blockchain” in consumer copy  </w:t>
      </w:r>
      <w:r>
        <w:rPr>
          <w:rFonts w:ascii="Arial" w:cs="Arial" w:eastAsia="Arial" w:hAnsi="Arial"/>
          <w:b w:val="false"/>
          <w:bCs w:val="false"/>
          <w:i w:val="false"/>
          <w:iCs w:val="false"/>
          <w:color w:val="000000"/>
          <w:sz w:val="22"/>
          <w:szCs w:val="22"/>
        </w:rPr>
        <w:t xml:space="preserve">"Permanently recorded" or "sealed forever" communicates the same thing without the baggage.</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Never say “NFT” in the App Store description primary copy  </w:t>
      </w:r>
      <w:r>
        <w:rPr>
          <w:rFonts w:ascii="Arial" w:cs="Arial" w:eastAsia="Arial" w:hAnsi="Arial"/>
          <w:b w:val="false"/>
          <w:bCs w:val="false"/>
          <w:i w:val="false"/>
          <w:iCs w:val="false"/>
          <w:color w:val="000000"/>
          <w:sz w:val="22"/>
          <w:szCs w:val="22"/>
        </w:rPr>
        <w:t xml:space="preserve">Apple’s review is more favorable when NFT is not the lead noun.</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11.  App Store Metadata</w:t>
      </w:r>
    </w:p>
    <w:p>
      <w:pPr>
        <w:spacing w:after="80" w:before="160" w:line="440" w:lineRule="auto"/>
      </w:pPr>
      <w:r>
        <w:rPr>
          <w:rFonts w:ascii="Arial" w:cs="Arial" w:eastAsia="Arial" w:hAnsi="Arial"/>
          <w:b/>
          <w:bCs/>
          <w:i w:val="false"/>
          <w:iCs w:val="false"/>
          <w:color w:val="000000"/>
          <w:sz w:val="22"/>
          <w:szCs w:val="22"/>
        </w:rPr>
        <w:t xml:space="preserve">App Name</w:t>
      </w:r>
    </w:p>
    <w:p>
      <w:pPr>
        <w:spacing w:after="200" w:before="0" w:line="440" w:lineRule="auto"/>
        <w:jc w:val="both"/>
      </w:pPr>
      <w:r>
        <w:rPr>
          <w:rFonts w:ascii="Arial" w:cs="Arial" w:eastAsia="Arial" w:hAnsi="Arial"/>
          <w:b/>
          <w:bCs/>
          <w:i w:val="false"/>
          <w:iCs w:val="false"/>
          <w:color w:val="000000"/>
          <w:sz w:val="22"/>
          <w:szCs w:val="22"/>
        </w:rPr>
        <w:t xml:space="preserve">HereProof</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Subtitle (30 chars)</w:t>
      </w:r>
    </w:p>
    <w:p>
      <w:pPr>
        <w:spacing w:after="200" w:before="0" w:line="440" w:lineRule="auto"/>
        <w:jc w:val="both"/>
      </w:pPr>
      <w:r>
        <w:rPr>
          <w:rFonts w:ascii="Arial" w:cs="Arial" w:eastAsia="Arial" w:hAnsi="Arial"/>
          <w:b w:val="false"/>
          <w:bCs w:val="false"/>
          <w:i w:val="false"/>
          <w:iCs w:val="false"/>
          <w:color w:val="000000"/>
          <w:sz w:val="22"/>
          <w:szCs w:val="22"/>
        </w:rPr>
        <w:t xml:space="preserve">Proof you were there.</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Category</w:t>
      </w:r>
    </w:p>
    <w:p>
      <w:pPr>
        <w:spacing w:after="200" w:before="0" w:line="440" w:lineRule="auto"/>
        <w:jc w:val="both"/>
      </w:pPr>
      <w:r>
        <w:rPr>
          <w:rFonts w:ascii="Arial" w:cs="Arial" w:eastAsia="Arial" w:hAnsi="Arial"/>
          <w:b w:val="false"/>
          <w:bCs w:val="false"/>
          <w:i w:val="false"/>
          <w:iCs w:val="false"/>
          <w:color w:val="000000"/>
          <w:sz w:val="22"/>
          <w:szCs w:val="22"/>
        </w:rPr>
        <w:t xml:space="preserve">Primary: Photo &amp; Video  ·  Secondary: Social Networking</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Description (opening paragraph — write rest for full submission)</w:t>
      </w:r>
    </w:p>
    <w:p>
      <w:pPr>
        <w:spacing w:after="200" w:before="0" w:line="440" w:lineRule="auto"/>
        <w:jc w:val="both"/>
      </w:pPr>
      <w:r>
        <w:rPr>
          <w:rFonts w:ascii="Arial" w:cs="Arial" w:eastAsia="Arial" w:hAnsi="Arial"/>
          <w:b w:val="false"/>
          <w:bCs w:val="false"/>
          <w:i w:val="false"/>
          <w:iCs w:val="false"/>
          <w:color w:val="000000"/>
          <w:sz w:val="22"/>
          <w:szCs w:val="22"/>
        </w:rPr>
        <w:t xml:space="preserve">HereProof turns real moments into permanent proof. Scan the QR code, capture the moment together, and create a HereProof — a cryptographically verified record that two real people were actually there. No faking. No bots. No "I was there" without the proof.</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pPr>
      <w:r>
        <w:rPr>
          <w:rFonts w:ascii="Arial" w:cs="Arial" w:eastAsia="Arial" w:hAnsi="Arial"/>
          <w:b/>
          <w:bCs/>
          <w:i w:val="false"/>
          <w:iCs w:val="false"/>
          <w:color w:val="000000"/>
          <w:sz w:val="22"/>
          <w:szCs w:val="22"/>
        </w:rPr>
        <w:t xml:space="preserve">Keywords</w:t>
      </w:r>
    </w:p>
    <w:p>
      <w:pPr>
        <w:spacing w:after="200" w:before="0" w:line="440" w:lineRule="auto"/>
        <w:jc w:val="both"/>
      </w:pPr>
      <w:r>
        <w:rPr>
          <w:rFonts w:ascii="Arial" w:cs="Arial" w:eastAsia="Arial" w:hAnsi="Arial"/>
          <w:b w:val="false"/>
          <w:bCs w:val="false"/>
          <w:i w:val="false"/>
          <w:iCs w:val="false"/>
          <w:color w:val="000000"/>
          <w:sz w:val="22"/>
          <w:szCs w:val="22"/>
        </w:rPr>
        <w:t xml:space="preserve">presence,proof,moment,verified,real,together,memory,authentic,capture,HereProof</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160" w:before="320" w:line="440" w:lineRule="auto"/>
      </w:pPr>
      <w:r>
        <w:rPr>
          <w:rFonts w:ascii="Arial" w:cs="Arial" w:eastAsia="Arial" w:hAnsi="Arial"/>
          <w:b/>
          <w:bCs/>
          <w:i w:val="false"/>
          <w:iCs w:val="false"/>
          <w:color w:val="1B4F8A"/>
          <w:sz w:val="26"/>
          <w:szCs w:val="26"/>
        </w:rPr>
        <w:t xml:space="preserve">12.  Legal and Footer Text</w:t>
      </w:r>
    </w:p>
    <w:p>
      <w:pPr>
        <w:spacing w:after="200" w:before="0" w:line="440" w:lineRule="auto"/>
        <w:jc w:val="both"/>
      </w:pPr>
      <w:r>
        <w:rPr>
          <w:rFonts w:ascii="Arial" w:cs="Arial" w:eastAsia="Arial" w:hAnsi="Arial"/>
          <w:b w:val="false"/>
          <w:bCs w:val="false"/>
          <w:i w:val="false"/>
          <w:iCs w:val="false"/>
          <w:color w:val="000000"/>
          <w:sz w:val="22"/>
          <w:szCs w:val="22"/>
        </w:rPr>
        <w:t xml:space="preserve">Use the following in all legal, privacy, and terms contexts:</w:t>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Company name  </w:t>
      </w:r>
      <w:r>
        <w:rPr>
          <w:rFonts w:ascii="Arial" w:cs="Arial" w:eastAsia="Arial" w:hAnsi="Arial"/>
          <w:b w:val="false"/>
          <w:bCs w:val="false"/>
          <w:i w:val="false"/>
          <w:iCs w:val="false"/>
          <w:color w:val="000000"/>
          <w:sz w:val="22"/>
          <w:szCs w:val="22"/>
        </w:rPr>
        <w:t xml:space="preserve">Agile On Target LLC</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Copyright  </w:t>
      </w:r>
      <w:r>
        <w:rPr>
          <w:rFonts w:ascii="Arial" w:cs="Arial" w:eastAsia="Arial" w:hAnsi="Arial"/>
          <w:b w:val="false"/>
          <w:bCs w:val="false"/>
          <w:i w:val="false"/>
          <w:iCs w:val="false"/>
          <w:color w:val="000000"/>
          <w:sz w:val="22"/>
          <w:szCs w:val="22"/>
        </w:rPr>
        <w:t xml:space="preserve">© 2026 Agile On Target LLC. All rights reserved.</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Patent notice  </w:t>
      </w:r>
      <w:r>
        <w:rPr>
          <w:rFonts w:ascii="Arial" w:cs="Arial" w:eastAsia="Arial" w:hAnsi="Arial"/>
          <w:b w:val="false"/>
          <w:bCs w:val="false"/>
          <w:i w:val="false"/>
          <w:iCs w:val="false"/>
          <w:color w:val="000000"/>
          <w:sz w:val="22"/>
          <w:szCs w:val="22"/>
        </w:rPr>
        <w:t xml:space="preserve">Patent pending. Protected by one or more provisional patent applications filed with the USPTO.</w:t>
      </w:r>
    </w:p>
    <w:p>
      <w:pPr>
        <w:spacing w:after="80" w:before="160" w:line="440" w:lineRule="auto"/>
        <w:ind w:left="360" w:hanging="360"/>
      </w:pPr>
      <w:r>
        <w:rPr>
          <w:rFonts w:ascii="Arial" w:cs="Arial" w:eastAsia="Arial" w:hAnsi="Arial"/>
          <w:b/>
          <w:bCs/>
          <w:i w:val="false"/>
          <w:iCs w:val="false"/>
          <w:color w:val="000000"/>
          <w:sz w:val="22"/>
          <w:szCs w:val="22"/>
        </w:rPr>
        <w:t xml:space="preserve">•  </w:t>
      </w:r>
      <w:r>
        <w:rPr>
          <w:rFonts w:ascii="Arial" w:cs="Arial" w:eastAsia="Arial" w:hAnsi="Arial"/>
          <w:b/>
          <w:bCs/>
          <w:i w:val="false"/>
          <w:iCs w:val="false"/>
          <w:color w:val="000000"/>
          <w:sz w:val="22"/>
          <w:szCs w:val="22"/>
        </w:rPr>
        <w:t xml:space="preserve">Privacy contact  </w:t>
      </w:r>
      <w:r>
        <w:rPr>
          <w:rFonts w:ascii="Arial" w:cs="Arial" w:eastAsia="Arial" w:hAnsi="Arial"/>
          <w:b w:val="false"/>
          <w:bCs w:val="false"/>
          <w:i w:val="false"/>
          <w:iCs w:val="false"/>
          <w:color w:val="000000"/>
          <w:sz w:val="22"/>
          <w:szCs w:val="22"/>
        </w:rPr>
        <w:t xml:space="preserve">Tom.Friend@AgileOnTarget.com</w:t>
      </w:r>
    </w:p>
    <w:p>
      <w:pPr>
        <w:spacing w:after="0" w:before="0" w:line="440" w:lineRule="auto"/>
      </w:pPr>
      <w:r>
        <w:rPr>
          <w:rFonts w:ascii="Arial" w:cs="Arial" w:eastAsia="Arial" w:hAnsi="Arial"/>
          <w:b w:val="false"/>
          <w:bCs w:val="false"/>
          <w:i w:val="false"/>
          <w:iCs w:val="false"/>
          <w:color w:val="000000"/>
          <w:sz w:val="22"/>
          <w:szCs w:val="22"/>
        </w:rPr>
        <w:t xml:space="preserve"/>
      </w:r>
    </w:p>
    <w:p>
      <w:pPr>
        <w:pBdr>
          <w:bottom w:val="single" w:color="C9A84C" w:sz="6"/>
        </w:pBdr>
        <w:spacing w:after="200" w:before="200" w:line="440" w:lineRule="auto"/>
      </w:pPr>
      <w:r>
        <w:rPr>
          <w:rFonts w:ascii="Arial" w:cs="Arial" w:eastAsia="Arial" w:hAnsi="Arial"/>
          <w:b w:val="false"/>
          <w:bCs w:val="false"/>
          <w:i w:val="false"/>
          <w:iCs w:val="false"/>
          <w:color w:val="000000"/>
          <w:sz w:val="22"/>
          <w:szCs w:val="22"/>
        </w:rPr>
        <w:t xml:space="preserve"/>
      </w:r>
    </w:p>
    <w:p>
      <w:pPr>
        <w:spacing w:after="0" w:before="0" w:line="440" w:lineRule="auto"/>
      </w:pPr>
      <w:r>
        <w:rPr>
          <w:rFonts w:ascii="Arial" w:cs="Arial" w:eastAsia="Arial" w:hAnsi="Arial"/>
          <w:b w:val="false"/>
          <w:bCs w:val="false"/>
          <w:i w:val="false"/>
          <w:iCs w:val="false"/>
          <w:color w:val="000000"/>
          <w:sz w:val="22"/>
          <w:szCs w:val="22"/>
        </w:rPr>
        <w:t xml:space="preserve"/>
      </w:r>
    </w:p>
    <w:p>
      <w:pPr>
        <w:spacing w:after="200" w:before="0" w:line="440" w:lineRule="auto"/>
        <w:jc w:val="center"/>
      </w:pPr>
      <w:r>
        <w:rPr>
          <w:rFonts w:ascii="Arial" w:cs="Arial" w:eastAsia="Arial" w:hAnsi="Arial"/>
          <w:b w:val="false"/>
          <w:bCs w:val="false"/>
          <w:i/>
          <w:iCs/>
          <w:color w:val="666666"/>
          <w:sz w:val="18"/>
          <w:szCs w:val="18"/>
        </w:rPr>
        <w:t xml:space="preserve">HereProof Brand Guide v1.0  ·  Agile On Target LLC  ·  hereproof.com</w:t>
      </w:r>
    </w:p>
    <w:p>
      <w:pPr>
        <w:spacing w:after="200" w:before="0" w:line="440" w:lineRule="auto"/>
        <w:jc w:val="center"/>
      </w:pPr>
      <w:r>
        <w:rPr>
          <w:rFonts w:ascii="Arial" w:cs="Arial" w:eastAsia="Arial" w:hAnsi="Arial"/>
          <w:b w:val="false"/>
          <w:bCs w:val="false"/>
          <w:i/>
          <w:iCs/>
          <w:color w:val="666666"/>
          <w:sz w:val="18"/>
          <w:szCs w:val="18"/>
        </w:rPr>
        <w:t xml:space="preserve">April 2026  ·  Confidential  ·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HereProof Brand Guide v1.0  ·  Agile On Target LLC  ·  April 2026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2026-04-20T17:14:15.714Z</dcterms:created>
  <dcterms:modified xsi:type="dcterms:W3CDTF">2026-04-20T17:14:15.715Z</dcterms:modified>
</cp:coreProperties>
</file>

<file path=docProps/custom.xml><?xml version="1.0" encoding="utf-8"?>
<Properties xmlns="http://schemas.openxmlformats.org/officeDocument/2006/custom-properties" xmlns:vt="http://schemas.openxmlformats.org/officeDocument/2006/docPropsVTypes"/>
</file>