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6722" w:rsidRDefault="00000000">
      <w:pPr>
        <w:pStyle w:val="Heading1"/>
      </w:pPr>
      <w:r>
        <w:t>Setting up RapidImport for Oracle Application</w:t>
      </w:r>
    </w:p>
    <w:p w:rsidR="002E6722" w:rsidRDefault="00000000">
      <w:pPr>
        <w:pStyle w:val="Heading2"/>
      </w:pPr>
      <w:r>
        <w:t>Importing Excel File in Oracle Application</w:t>
      </w:r>
    </w:p>
    <w:p w:rsidR="002E6722" w:rsidRDefault="00000000">
      <w:r>
        <w:t>The new import XL feature utilizes the RapidImport functionality for saving data. To enable this, the corresponding setup for RapidImport in the Oracle database must be configured correctly.</w:t>
      </w:r>
    </w:p>
    <w:p w:rsidR="002E6722" w:rsidRDefault="00000000">
      <w:r>
        <w:t>---</w:t>
      </w:r>
    </w:p>
    <w:p w:rsidR="002E6722" w:rsidRDefault="00000000">
      <w:pPr>
        <w:pStyle w:val="Heading2"/>
      </w:pPr>
      <w:r>
        <w:t>Configuration Steps</w:t>
      </w:r>
    </w:p>
    <w:p w:rsidR="002E6722" w:rsidRDefault="00000000">
      <w:pPr>
        <w:pStyle w:val="Heading3"/>
      </w:pPr>
      <w:r>
        <w:t>Axpert Variables to be Configured</w:t>
      </w:r>
    </w:p>
    <w:p w:rsidR="002E6722" w:rsidRDefault="00000000">
      <w:r w:rsidRPr="00EB0BAC">
        <w:rPr>
          <w:b/>
          <w:bCs/>
        </w:rPr>
        <w:t>AxpDbDirPath</w:t>
      </w:r>
      <w:r>
        <w:t>: \\172.16.0.135\datafile1</w:t>
      </w:r>
    </w:p>
    <w:p w:rsidR="002E6722" w:rsidRDefault="00000000">
      <w:pPr>
        <w:pStyle w:val="Heading3"/>
      </w:pPr>
      <w:r>
        <w:t>Additional Configuration for Separate Application and Database Servers</w:t>
      </w:r>
    </w:p>
    <w:p w:rsidR="002E6722" w:rsidRDefault="00000000">
      <w:r>
        <w:t>If the application and database are hosted on different servers, you must create a shared folder in the database server and ensure accessibility from the application server.</w:t>
      </w:r>
    </w:p>
    <w:p w:rsidR="002E6722" w:rsidRDefault="00000000">
      <w:r>
        <w:t>Example Setup:</w:t>
      </w:r>
    </w:p>
    <w:p w:rsidR="002E6722" w:rsidRDefault="00000000">
      <w:r>
        <w:t>- Database Server: 192.168.2.9</w:t>
      </w:r>
    </w:p>
    <w:p w:rsidR="002E6722" w:rsidRDefault="00000000">
      <w:r>
        <w:t>- Application Server: 192.168.2.25</w:t>
      </w:r>
    </w:p>
    <w:p w:rsidR="002E6722" w:rsidRDefault="00000000">
      <w:r>
        <w:t>- Shared Directory Path: \\192.168.2.9\datafile</w:t>
      </w:r>
    </w:p>
    <w:p w:rsidR="008A4BE8" w:rsidRDefault="008A4BE8">
      <w:pPr>
        <w:pStyle w:val="Heading2"/>
      </w:pPr>
    </w:p>
    <w:p w:rsidR="002E6722" w:rsidRDefault="00000000">
      <w:pPr>
        <w:pStyle w:val="Heading2"/>
      </w:pPr>
      <w:r>
        <w:t>Database Directory Configuration</w:t>
      </w:r>
    </w:p>
    <w:p w:rsidR="002E6722" w:rsidRDefault="00000000">
      <w:r>
        <w:t>The same directory must be set in the corresponding database's DBA_DIRECTORIES where DIRECTORY_NAME is 'DATALOAD'.</w:t>
      </w:r>
    </w:p>
    <w:p w:rsidR="002E6722" w:rsidRDefault="00000000">
      <w:pPr>
        <w:pStyle w:val="Heading3"/>
      </w:pPr>
      <w:r>
        <w:t>Sample SQL Queries:</w:t>
      </w:r>
    </w:p>
    <w:p w:rsidR="00EB0BAC" w:rsidRDefault="00000000">
      <w:r>
        <w:br/>
        <w:t>-- View Existing Directories</w:t>
      </w:r>
      <w:r>
        <w:br/>
        <w:t>SELECT * FROM DBA_DIRECTORIES;</w:t>
      </w:r>
      <w:r>
        <w:br/>
      </w:r>
      <w:r>
        <w:br/>
        <w:t>-- Step 1: Create the Directory</w:t>
      </w:r>
    </w:p>
    <w:p w:rsidR="00EB0BAC" w:rsidRDefault="00EB0BAC">
      <w:r>
        <w:t>--</w:t>
      </w:r>
      <w:r w:rsidRPr="00EB0BAC">
        <w:t xml:space="preserve"> </w:t>
      </w:r>
      <w:r>
        <w:t>Db servers’ Shared folder</w:t>
      </w:r>
      <w:r>
        <w:br/>
        <w:t>CREATE OR REPLACE DIRECTORY DATALOAD AS '\\192.168.2.9\datafile';</w:t>
      </w:r>
    </w:p>
    <w:p w:rsidR="00EB0BAC" w:rsidRDefault="00EB0BAC">
      <w:r>
        <w:t>Or</w:t>
      </w:r>
      <w:r>
        <w:br/>
        <w:t>--Db servers’ Local folder</w:t>
      </w:r>
    </w:p>
    <w:p w:rsidR="002E6722" w:rsidRDefault="00EB0BAC">
      <w:r>
        <w:lastRenderedPageBreak/>
        <w:t>CREATE OR REPLACE DIRECTORY DATALOAD AS 'E:\datafile';</w:t>
      </w:r>
      <w:r>
        <w:br/>
      </w:r>
      <w:r>
        <w:br/>
        <w:t>-- Step 2: Grant Privileges to a User</w:t>
      </w:r>
      <w:r>
        <w:br/>
        <w:t>GRANT READ, WRITE ON DIRECTORY DATALOAD TO QAORCL114;</w:t>
      </w:r>
      <w:r>
        <w:br/>
      </w:r>
    </w:p>
    <w:p w:rsidR="002E6722" w:rsidRDefault="00000000">
      <w:pPr>
        <w:pStyle w:val="Heading3"/>
      </w:pPr>
      <w:r>
        <w:t>Key Considerations:</w:t>
      </w:r>
    </w:p>
    <w:p w:rsidR="002E6722" w:rsidRDefault="00000000">
      <w:r>
        <w:t>- The DATALOAD directory should point to the database server’s local directory.</w:t>
      </w:r>
    </w:p>
    <w:p w:rsidR="002E6722" w:rsidRDefault="00000000">
      <w:r>
        <w:t>- The same directory must be shared and set in AxpDbDirPath if the application and database servers are different.</w:t>
      </w:r>
    </w:p>
    <w:p w:rsidR="002E6722" w:rsidRDefault="00000000">
      <w:r>
        <w:t>- Ensure both the Application Server and Database Server have access to the shared folder.</w:t>
      </w:r>
    </w:p>
    <w:p w:rsidR="002E6722" w:rsidRDefault="00000000">
      <w:r>
        <w:t>- The shared folder must also be accessible through IIS.</w:t>
      </w:r>
    </w:p>
    <w:p w:rsidR="008A4BE8" w:rsidRDefault="008A4BE8">
      <w:pPr>
        <w:pStyle w:val="Heading2"/>
      </w:pPr>
    </w:p>
    <w:p w:rsidR="002E6722" w:rsidRDefault="00000000">
      <w:pPr>
        <w:pStyle w:val="Heading2"/>
      </w:pPr>
      <w:r>
        <w:t>Configuring IIS for Accessing Shared Directories</w:t>
      </w:r>
    </w:p>
    <w:p w:rsidR="002E6722" w:rsidRDefault="00000000">
      <w:r>
        <w:t>For IIS to access shared or network directories, proper permissions and configurations must be in place. Follow these steps to prevent permission issues (as IIS processes use the IUSR account by default).</w:t>
      </w:r>
    </w:p>
    <w:p w:rsidR="002E6722" w:rsidRDefault="00000000">
      <w:pPr>
        <w:pStyle w:val="Heading3"/>
      </w:pPr>
      <w:r>
        <w:lastRenderedPageBreak/>
        <w:t>Steps for IIS Configuration:</w:t>
      </w:r>
    </w:p>
    <w:p w:rsidR="008A4BE8" w:rsidRPr="008A4BE8" w:rsidRDefault="008A4BE8" w:rsidP="008A4BE8">
      <w:pPr>
        <w:pStyle w:val="Heading2"/>
        <w:rPr>
          <w:rFonts w:asciiTheme="minorHAnsi" w:eastAsiaTheme="minorEastAsia" w:hAnsiTheme="minorHAnsi" w:cstheme="minorBidi"/>
          <w:b w:val="0"/>
          <w:bCs w:val="0"/>
          <w:color w:val="auto"/>
          <w:sz w:val="22"/>
          <w:szCs w:val="22"/>
        </w:rPr>
      </w:pPr>
      <w:r w:rsidRPr="008A4BE8">
        <w:rPr>
          <w:rFonts w:asciiTheme="minorHAnsi" w:eastAsiaTheme="minorEastAsia" w:hAnsiTheme="minorHAnsi" w:cstheme="minorBidi"/>
          <w:b w:val="0"/>
          <w:bCs w:val="0"/>
          <w:color w:val="auto"/>
          <w:sz w:val="22"/>
          <w:szCs w:val="22"/>
        </w:rPr>
        <w:t xml:space="preserve">When configuring IIS to access shared or network directories, follow these steps to avoid permission issues, as IIS processes use the IUSR account by default:  </w:t>
      </w:r>
    </w:p>
    <w:p w:rsidR="008A4BE8" w:rsidRPr="008A4BE8" w:rsidRDefault="008A4BE8" w:rsidP="008A4BE8">
      <w:pPr>
        <w:pStyle w:val="Heading3"/>
      </w:pPr>
      <w:r w:rsidRPr="008A4BE8">
        <w:t>1. Web Application/Site Authentication:</w:t>
      </w:r>
    </w:p>
    <w:p w:rsidR="008A4BE8" w:rsidRPr="008A4BE8" w:rsidRDefault="008A4BE8" w:rsidP="008A4BE8">
      <w:pPr>
        <w:pStyle w:val="Heading2"/>
        <w:rPr>
          <w:rFonts w:asciiTheme="minorHAnsi" w:eastAsiaTheme="minorEastAsia" w:hAnsiTheme="minorHAnsi" w:cstheme="minorBidi"/>
          <w:b w:val="0"/>
          <w:bCs w:val="0"/>
          <w:color w:val="auto"/>
          <w:sz w:val="22"/>
          <w:szCs w:val="22"/>
        </w:rPr>
      </w:pPr>
      <w:r w:rsidRPr="008A4BE8">
        <w:rPr>
          <w:rFonts w:asciiTheme="minorHAnsi" w:eastAsiaTheme="minorEastAsia" w:hAnsiTheme="minorHAnsi" w:cstheme="minorBidi"/>
          <w:b w:val="0"/>
          <w:bCs w:val="0"/>
          <w:color w:val="auto"/>
          <w:sz w:val="22"/>
          <w:szCs w:val="22"/>
        </w:rPr>
        <w:t xml:space="preserve">   - Enable Windows Authentication.  </w:t>
      </w:r>
    </w:p>
    <w:p w:rsidR="008A4BE8" w:rsidRPr="008A4BE8" w:rsidRDefault="008A4BE8" w:rsidP="008A4BE8">
      <w:pPr>
        <w:pStyle w:val="Heading3"/>
      </w:pPr>
      <w:r w:rsidRPr="008A4BE8">
        <w:t>2. Application Pool Advanced Settings:</w:t>
      </w:r>
    </w:p>
    <w:p w:rsidR="008A4BE8" w:rsidRPr="008A4BE8" w:rsidRDefault="008A4BE8" w:rsidP="008A4BE8">
      <w:pPr>
        <w:pStyle w:val="Heading2"/>
        <w:rPr>
          <w:rFonts w:asciiTheme="minorHAnsi" w:eastAsiaTheme="minorEastAsia" w:hAnsiTheme="minorHAnsi" w:cstheme="minorBidi"/>
          <w:b w:val="0"/>
          <w:bCs w:val="0"/>
          <w:color w:val="auto"/>
          <w:sz w:val="22"/>
          <w:szCs w:val="22"/>
        </w:rPr>
      </w:pPr>
      <w:r w:rsidRPr="008A4BE8">
        <w:rPr>
          <w:rFonts w:asciiTheme="minorHAnsi" w:eastAsiaTheme="minorEastAsia" w:hAnsiTheme="minorHAnsi" w:cstheme="minorBidi"/>
          <w:b w:val="0"/>
          <w:bCs w:val="0"/>
          <w:color w:val="auto"/>
          <w:sz w:val="22"/>
          <w:szCs w:val="22"/>
        </w:rPr>
        <w:t xml:space="preserve">   - Set an appropriate user account that has access to the shared folders as the Application Pool Identity.  </w:t>
      </w:r>
    </w:p>
    <w:p w:rsidR="008A4BE8" w:rsidRPr="008A4BE8" w:rsidRDefault="008A4BE8" w:rsidP="008A4BE8">
      <w:pPr>
        <w:pStyle w:val="Heading3"/>
      </w:pPr>
      <w:r w:rsidRPr="008A4BE8">
        <w:t>3. Web Application/Site Anonymous Authentication:</w:t>
      </w:r>
    </w:p>
    <w:p w:rsidR="008A4BE8" w:rsidRPr="008A4BE8" w:rsidRDefault="008A4BE8" w:rsidP="008A4BE8">
      <w:pPr>
        <w:pStyle w:val="Heading2"/>
        <w:rPr>
          <w:rFonts w:asciiTheme="minorHAnsi" w:eastAsiaTheme="minorEastAsia" w:hAnsiTheme="minorHAnsi" w:cstheme="minorBidi"/>
          <w:b w:val="0"/>
          <w:bCs w:val="0"/>
          <w:color w:val="auto"/>
          <w:sz w:val="22"/>
          <w:szCs w:val="22"/>
        </w:rPr>
      </w:pPr>
      <w:r w:rsidRPr="008A4BE8">
        <w:rPr>
          <w:rFonts w:asciiTheme="minorHAnsi" w:eastAsiaTheme="minorEastAsia" w:hAnsiTheme="minorHAnsi" w:cstheme="minorBidi"/>
          <w:b w:val="0"/>
          <w:bCs w:val="0"/>
          <w:color w:val="auto"/>
          <w:sz w:val="22"/>
          <w:szCs w:val="22"/>
        </w:rPr>
        <w:t xml:space="preserve">   - Edit the Anonymous Authentication settings.  </w:t>
      </w:r>
    </w:p>
    <w:p w:rsidR="008A4BE8" w:rsidRPr="008A4BE8" w:rsidRDefault="008A4BE8" w:rsidP="008A4BE8">
      <w:pPr>
        <w:pStyle w:val="Heading2"/>
        <w:rPr>
          <w:rFonts w:asciiTheme="minorHAnsi" w:eastAsiaTheme="minorEastAsia" w:hAnsiTheme="minorHAnsi" w:cstheme="minorBidi"/>
          <w:b w:val="0"/>
          <w:bCs w:val="0"/>
          <w:color w:val="auto"/>
          <w:sz w:val="22"/>
          <w:szCs w:val="22"/>
        </w:rPr>
      </w:pPr>
      <w:r w:rsidRPr="008A4BE8">
        <w:rPr>
          <w:rFonts w:asciiTheme="minorHAnsi" w:eastAsiaTheme="minorEastAsia" w:hAnsiTheme="minorHAnsi" w:cstheme="minorBidi"/>
          <w:b w:val="0"/>
          <w:bCs w:val="0"/>
          <w:color w:val="auto"/>
          <w:sz w:val="22"/>
          <w:szCs w:val="22"/>
        </w:rPr>
        <w:t xml:space="preserve">   - Set the Anonymous Authentication Identity to match the Application Pool Identity.  </w:t>
      </w:r>
    </w:p>
    <w:p w:rsidR="008A4BE8" w:rsidRPr="008A4BE8" w:rsidRDefault="008A4BE8" w:rsidP="008A4BE8">
      <w:pPr>
        <w:pStyle w:val="Heading2"/>
        <w:rPr>
          <w:rFonts w:asciiTheme="minorHAnsi" w:eastAsiaTheme="minorEastAsia" w:hAnsiTheme="minorHAnsi" w:cstheme="minorBidi"/>
          <w:b w:val="0"/>
          <w:bCs w:val="0"/>
          <w:color w:val="auto"/>
          <w:sz w:val="22"/>
          <w:szCs w:val="22"/>
        </w:rPr>
      </w:pPr>
      <w:r w:rsidRPr="008A4BE8">
        <w:rPr>
          <w:rFonts w:asciiTheme="minorHAnsi" w:eastAsiaTheme="minorEastAsia" w:hAnsiTheme="minorHAnsi" w:cstheme="minorBidi"/>
          <w:b w:val="0"/>
          <w:bCs w:val="0"/>
          <w:color w:val="auto"/>
          <w:sz w:val="22"/>
          <w:szCs w:val="22"/>
        </w:rPr>
        <w:t xml:space="preserve">By applying these configurations, you can ensure that IIS has the necessary access to shared/network directories without encountering permission issues.  </w:t>
      </w:r>
    </w:p>
    <w:p w:rsidR="002E6722" w:rsidRDefault="00000000">
      <w:pPr>
        <w:pStyle w:val="Heading2"/>
      </w:pPr>
      <w:r>
        <w:t>Conclusion</w:t>
      </w:r>
    </w:p>
    <w:p w:rsidR="00686CF2" w:rsidRDefault="00000000" w:rsidP="003D52BB">
      <w:r>
        <w:t xml:space="preserve">Setting up </w:t>
      </w:r>
      <w:proofErr w:type="spellStart"/>
      <w:r>
        <w:t>RapidImport</w:t>
      </w:r>
      <w:proofErr w:type="spellEnd"/>
      <w:r>
        <w:t xml:space="preserve"> for an Oracle application requires proper configurations at multiple levels, including the database, application, and IIS server settings. Following the outlined steps ensures seamless integration and avoids permission-related issues.</w:t>
      </w:r>
      <w:r w:rsidR="003D52BB">
        <w:br/>
      </w:r>
    </w:p>
    <w:p w:rsidR="00BA4917" w:rsidRDefault="003D52BB" w:rsidP="003D52BB">
      <w:pPr>
        <w:rPr>
          <w:b/>
          <w:bCs/>
        </w:rPr>
      </w:pPr>
      <w:r>
        <w:br/>
      </w:r>
      <w:r w:rsidRPr="00BA4917">
        <w:rPr>
          <w:rStyle w:val="Heading2Char"/>
        </w:rPr>
        <w:t>Credits:</w:t>
      </w:r>
    </w:p>
    <w:p w:rsidR="002E6722" w:rsidRPr="00BA4917" w:rsidRDefault="003D52BB" w:rsidP="003D52BB">
      <w:pPr>
        <w:rPr>
          <w:b/>
          <w:bCs/>
        </w:rPr>
      </w:pPr>
      <w:r w:rsidRPr="003D52BB">
        <w:br/>
        <w:t>- Author: Karthik Thirumoorthi</w:t>
      </w:r>
      <w:r w:rsidRPr="003D52BB">
        <w:br/>
        <w:t>- Created On: 13/02/2025</w:t>
      </w:r>
      <w:r w:rsidRPr="003D52BB">
        <w:br/>
        <w:t>- Last Modified: 13/02/2025</w:t>
      </w:r>
    </w:p>
    <w:sectPr w:rsidR="002E6722" w:rsidRPr="00BA49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l‚r –¾’©"/>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l‚r ƒSƒVƒbƒN"/>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5803192">
    <w:abstractNumId w:val="8"/>
  </w:num>
  <w:num w:numId="2" w16cid:durableId="1216817476">
    <w:abstractNumId w:val="6"/>
  </w:num>
  <w:num w:numId="3" w16cid:durableId="1298340496">
    <w:abstractNumId w:val="5"/>
  </w:num>
  <w:num w:numId="4" w16cid:durableId="1328443207">
    <w:abstractNumId w:val="4"/>
  </w:num>
  <w:num w:numId="5" w16cid:durableId="437065526">
    <w:abstractNumId w:val="7"/>
  </w:num>
  <w:num w:numId="6" w16cid:durableId="1464427138">
    <w:abstractNumId w:val="3"/>
  </w:num>
  <w:num w:numId="7" w16cid:durableId="1944148379">
    <w:abstractNumId w:val="2"/>
  </w:num>
  <w:num w:numId="8" w16cid:durableId="781807778">
    <w:abstractNumId w:val="1"/>
  </w:num>
  <w:num w:numId="9" w16cid:durableId="1564755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7DF"/>
    <w:rsid w:val="0029639D"/>
    <w:rsid w:val="002E6722"/>
    <w:rsid w:val="00326F90"/>
    <w:rsid w:val="003D52BB"/>
    <w:rsid w:val="004524C4"/>
    <w:rsid w:val="00686CF2"/>
    <w:rsid w:val="008A4BE8"/>
    <w:rsid w:val="00AA1D8D"/>
    <w:rsid w:val="00B47730"/>
    <w:rsid w:val="00BA4917"/>
    <w:rsid w:val="00CB0664"/>
    <w:rsid w:val="00EB0B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730AB"/>
  <w14:defaultImageDpi w14:val="300"/>
  <w15:docId w15:val="{88722C55-DBAF-4663-9FC7-25D293E1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9660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452</Words>
  <Characters>2582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Thirumoorthi</cp:lastModifiedBy>
  <cp:revision>6</cp:revision>
  <dcterms:created xsi:type="dcterms:W3CDTF">2013-12-23T23:15:00Z</dcterms:created>
  <dcterms:modified xsi:type="dcterms:W3CDTF">2025-02-13T11:18:00Z</dcterms:modified>
  <cp:category/>
</cp:coreProperties>
</file>