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009" w:rsidRDefault="003A5E73" w:rsidP="003A5E73">
      <w:pPr>
        <w:jc w:val="center"/>
      </w:pPr>
      <w:r w:rsidRPr="003A5E73">
        <w:t>41 Things You Need to Know about the Scaled Agile Framework® (</w:t>
      </w:r>
      <w:proofErr w:type="spellStart"/>
      <w:r w:rsidRPr="003A5E73">
        <w:t>SAFe</w:t>
      </w:r>
      <w:proofErr w:type="spellEnd"/>
      <w:r w:rsidRPr="003A5E73">
        <w:t>)</w:t>
      </w:r>
    </w:p>
    <w:p w:rsidR="003A5E73" w:rsidRPr="003A5E73" w:rsidRDefault="003A5E73" w:rsidP="003A5E73">
      <w:pPr>
        <w:shd w:val="clear" w:color="auto" w:fill="FFFFFF"/>
        <w:spacing w:after="150" w:line="240" w:lineRule="auto"/>
        <w:textAlignment w:val="baseline"/>
        <w:rPr>
          <w:rFonts w:ascii="Arial" w:eastAsia="新細明體" w:hAnsi="Arial" w:cs="Arial"/>
          <w:color w:val="222222"/>
          <w:sz w:val="21"/>
          <w:szCs w:val="21"/>
          <w:bdr w:val="none" w:sz="0" w:space="0" w:color="auto" w:frame="1"/>
        </w:rPr>
      </w:pPr>
      <w:r w:rsidRPr="003A5E73">
        <w:rPr>
          <w:rFonts w:ascii="Arial" w:eastAsia="新細明體" w:hAnsi="Arial" w:cs="Arial"/>
          <w:color w:val="222222"/>
          <w:sz w:val="21"/>
          <w:szCs w:val="21"/>
          <w:bdr w:val="none" w:sz="0" w:space="0" w:color="auto" w:frame="1"/>
        </w:rPr>
        <w:t>Posted by </w:t>
      </w:r>
      <w:hyperlink r:id="rId5" w:tgtFrame="_blank" w:tooltip="Rob Pinna" w:history="1">
        <w:r w:rsidRPr="003A5E73">
          <w:rPr>
            <w:rFonts w:ascii="Arial" w:eastAsia="新細明體" w:hAnsi="Arial" w:cs="Arial"/>
            <w:color w:val="1155CC"/>
            <w:sz w:val="21"/>
            <w:szCs w:val="21"/>
            <w:bdr w:val="none" w:sz="0" w:space="0" w:color="auto" w:frame="1"/>
          </w:rPr>
          <w:t>Rob Pinna</w:t>
        </w:r>
      </w:hyperlink>
      <w:r w:rsidRPr="003A5E73">
        <w:rPr>
          <w:rFonts w:ascii="Arial" w:eastAsia="新細明體" w:hAnsi="Arial" w:cs="Arial"/>
          <w:color w:val="222222"/>
          <w:sz w:val="21"/>
          <w:szCs w:val="21"/>
          <w:bdr w:val="none" w:sz="0" w:space="0" w:color="auto" w:frame="1"/>
        </w:rPr>
        <w:t> in </w:t>
      </w:r>
      <w:hyperlink r:id="rId6" w:tgtFrame="_blank" w:tooltip="Agile" w:history="1">
        <w:r w:rsidRPr="003A5E73">
          <w:rPr>
            <w:rFonts w:ascii="Arial" w:eastAsia="新細明體" w:hAnsi="Arial" w:cs="Arial"/>
            <w:color w:val="1155CC"/>
            <w:sz w:val="21"/>
            <w:szCs w:val="21"/>
            <w:bdr w:val="none" w:sz="0" w:space="0" w:color="auto" w:frame="1"/>
          </w:rPr>
          <w:t>Agile</w:t>
        </w:r>
      </w:hyperlink>
    </w:p>
    <w:p w:rsidR="003A5E73" w:rsidRPr="003A5E73" w:rsidRDefault="003A5E73" w:rsidP="003A5E73">
      <w:pPr>
        <w:numPr>
          <w:ilvl w:val="0"/>
          <w:numId w:val="1"/>
        </w:numPr>
        <w:shd w:val="clear" w:color="auto" w:fill="FFFFFF"/>
        <w:tabs>
          <w:tab w:val="clear" w:pos="720"/>
          <w:tab w:val="num" w:pos="-1040"/>
        </w:tabs>
        <w:spacing w:after="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 xml:space="preserve">The Scaled Agile Framework®, or </w:t>
      </w: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provides a recipe for adopting Agile at enterprise scale.  It is illustrated in the </w:t>
      </w:r>
      <w:hyperlink r:id="rId7" w:tgtFrame="_blank" w:tooltip="Scaled Agile Framework" w:history="1">
        <w:r w:rsidRPr="003A5E73">
          <w:rPr>
            <w:rFonts w:ascii="Arial" w:eastAsia="新細明體" w:hAnsi="Arial" w:cs="Arial"/>
            <w:color w:val="1155CC"/>
            <w:sz w:val="21"/>
            <w:szCs w:val="21"/>
            <w:bdr w:val="none" w:sz="0" w:space="0" w:color="auto" w:frame="1"/>
          </w:rPr>
          <w:t>big picture</w:t>
        </w:r>
      </w:hyperlink>
      <w:r w:rsidRPr="003A5E73">
        <w:rPr>
          <w:rFonts w:ascii="Arial" w:eastAsia="新細明體" w:hAnsi="Arial" w:cs="Arial"/>
          <w:color w:val="222222"/>
          <w:sz w:val="21"/>
          <w:szCs w:val="21"/>
        </w:rPr>
        <w:t>.</w:t>
      </w:r>
    </w:p>
    <w:p w:rsidR="003A5E73" w:rsidRPr="003A5E73" w:rsidRDefault="003A5E73" w:rsidP="003A5E73">
      <w:pPr>
        <w:shd w:val="clear" w:color="auto" w:fill="FFFFFF"/>
        <w:spacing w:after="0" w:line="240" w:lineRule="auto"/>
        <w:ind w:leftChars="427" w:left="939"/>
        <w:textAlignment w:val="baseline"/>
        <w:rPr>
          <w:rFonts w:ascii="Arial" w:eastAsia="新細明體" w:hAnsi="Arial" w:cs="Arial"/>
          <w:color w:val="222222"/>
          <w:sz w:val="21"/>
          <w:szCs w:val="21"/>
        </w:rPr>
      </w:pPr>
      <w:r w:rsidRPr="003A5E73">
        <w:rPr>
          <w:rFonts w:ascii="Arial" w:eastAsia="新細明體" w:hAnsi="Arial" w:cs="Arial"/>
          <w:i/>
          <w:iCs/>
          <w:color w:val="222222"/>
          <w:sz w:val="21"/>
          <w:szCs w:val="21"/>
          <w:bdr w:val="none" w:sz="0" w:space="0" w:color="auto" w:frame="1"/>
        </w:rPr>
        <w:t xml:space="preserve">As Scrum is to the Agile team, </w:t>
      </w:r>
      <w:proofErr w:type="spellStart"/>
      <w:r w:rsidRPr="003A5E73">
        <w:rPr>
          <w:rFonts w:ascii="Arial" w:eastAsia="新細明體" w:hAnsi="Arial" w:cs="Arial"/>
          <w:i/>
          <w:iCs/>
          <w:color w:val="222222"/>
          <w:sz w:val="21"/>
          <w:szCs w:val="21"/>
          <w:bdr w:val="none" w:sz="0" w:space="0" w:color="auto" w:frame="1"/>
        </w:rPr>
        <w:t>SAFe</w:t>
      </w:r>
      <w:proofErr w:type="spellEnd"/>
      <w:r w:rsidRPr="003A5E73">
        <w:rPr>
          <w:rFonts w:ascii="Arial" w:eastAsia="新細明體" w:hAnsi="Arial" w:cs="Arial"/>
          <w:i/>
          <w:iCs/>
          <w:color w:val="222222"/>
          <w:sz w:val="21"/>
          <w:szCs w:val="21"/>
          <w:bdr w:val="none" w:sz="0" w:space="0" w:color="auto" w:frame="1"/>
        </w:rPr>
        <w:t xml:space="preserve"> is to the Agile enterprise.</w:t>
      </w:r>
    </w:p>
    <w:p w:rsidR="003A5E73" w:rsidRPr="003A5E73" w:rsidRDefault="003A5E73" w:rsidP="003A5E73">
      <w:pPr>
        <w:numPr>
          <w:ilvl w:val="0"/>
          <w:numId w:val="2"/>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xml:space="preserve"> tackles the tough issues – architecture, integration, funding, governance and roles at scale.  It is field-tested and enterprise-friendly.</w:t>
      </w:r>
    </w:p>
    <w:p w:rsidR="003A5E73" w:rsidRPr="003A5E73" w:rsidRDefault="003A5E73" w:rsidP="003A5E73">
      <w:pPr>
        <w:numPr>
          <w:ilvl w:val="0"/>
          <w:numId w:val="2"/>
        </w:numPr>
        <w:shd w:val="clear" w:color="auto" w:fill="FFFFFF"/>
        <w:tabs>
          <w:tab w:val="clear" w:pos="720"/>
          <w:tab w:val="num" w:pos="-1040"/>
        </w:tabs>
        <w:spacing w:after="0" w:afterAutospacing="1" w:line="240" w:lineRule="auto"/>
        <w:ind w:leftChars="209" w:left="820"/>
        <w:textAlignment w:val="baseline"/>
        <w:rPr>
          <w:rFonts w:ascii="Arial" w:eastAsia="新細明體" w:hAnsi="Arial" w:cs="Arial"/>
          <w:color w:val="222222"/>
          <w:sz w:val="21"/>
          <w:szCs w:val="21"/>
        </w:rPr>
      </w:pP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xml:space="preserve"> is the brainchild of </w:t>
      </w:r>
      <w:hyperlink r:id="rId8" w:tgtFrame="_blank" w:tooltip="Dean Leffingwell" w:history="1">
        <w:r w:rsidRPr="003A5E73">
          <w:rPr>
            <w:rFonts w:ascii="Arial" w:eastAsia="新細明體" w:hAnsi="Arial" w:cs="Arial"/>
            <w:color w:val="1155CC"/>
            <w:sz w:val="21"/>
            <w:szCs w:val="21"/>
            <w:bdr w:val="none" w:sz="0" w:space="0" w:color="auto" w:frame="1"/>
          </w:rPr>
          <w:t>Dean Leffingwell</w:t>
        </w:r>
      </w:hyperlink>
      <w:r w:rsidRPr="003A5E73">
        <w:rPr>
          <w:rFonts w:ascii="Arial" w:eastAsia="新細明體" w:hAnsi="Arial" w:cs="Arial"/>
          <w:color w:val="222222"/>
          <w:sz w:val="21"/>
          <w:szCs w:val="21"/>
        </w:rPr>
        <w:t>.</w:t>
      </w:r>
    </w:p>
    <w:p w:rsidR="003A5E73" w:rsidRPr="003A5E73" w:rsidRDefault="003A5E73" w:rsidP="003A5E73">
      <w:pPr>
        <w:shd w:val="clear" w:color="auto" w:fill="FFFFFF"/>
        <w:spacing w:after="0" w:line="240" w:lineRule="auto"/>
        <w:ind w:leftChars="427" w:left="939"/>
        <w:textAlignment w:val="baseline"/>
        <w:rPr>
          <w:rFonts w:ascii="Arial" w:eastAsia="新細明體" w:hAnsi="Arial" w:cs="Arial"/>
          <w:color w:val="222222"/>
          <w:sz w:val="21"/>
          <w:szCs w:val="21"/>
        </w:rPr>
      </w:pPr>
      <w:r w:rsidRPr="003A5E73">
        <w:rPr>
          <w:rFonts w:ascii="Arial" w:eastAsia="新細明體" w:hAnsi="Arial" w:cs="Arial"/>
          <w:i/>
          <w:iCs/>
          <w:color w:val="222222"/>
          <w:sz w:val="21"/>
          <w:szCs w:val="21"/>
          <w:bdr w:val="none" w:sz="0" w:space="0" w:color="auto" w:frame="1"/>
        </w:rPr>
        <w:t xml:space="preserve">As Ken </w:t>
      </w:r>
      <w:proofErr w:type="spellStart"/>
      <w:r w:rsidRPr="003A5E73">
        <w:rPr>
          <w:rFonts w:ascii="Arial" w:eastAsia="新細明體" w:hAnsi="Arial" w:cs="Arial"/>
          <w:i/>
          <w:iCs/>
          <w:color w:val="222222"/>
          <w:sz w:val="21"/>
          <w:szCs w:val="21"/>
          <w:bdr w:val="none" w:sz="0" w:space="0" w:color="auto" w:frame="1"/>
        </w:rPr>
        <w:t>Schwaber</w:t>
      </w:r>
      <w:proofErr w:type="spellEnd"/>
      <w:r w:rsidRPr="003A5E73">
        <w:rPr>
          <w:rFonts w:ascii="Arial" w:eastAsia="新細明體" w:hAnsi="Arial" w:cs="Arial"/>
          <w:i/>
          <w:iCs/>
          <w:color w:val="222222"/>
          <w:sz w:val="21"/>
          <w:szCs w:val="21"/>
          <w:bdr w:val="none" w:sz="0" w:space="0" w:color="auto" w:frame="1"/>
        </w:rPr>
        <w:t xml:space="preserve"> and Jeff Sutherland are to Scrum</w:t>
      </w:r>
      <w:proofErr w:type="gramStart"/>
      <w:r w:rsidRPr="003A5E73">
        <w:rPr>
          <w:rFonts w:ascii="Arial" w:eastAsia="新細明體" w:hAnsi="Arial" w:cs="Arial"/>
          <w:i/>
          <w:iCs/>
          <w:color w:val="222222"/>
          <w:sz w:val="21"/>
          <w:szCs w:val="21"/>
          <w:bdr w:val="none" w:sz="0" w:space="0" w:color="auto" w:frame="1"/>
        </w:rPr>
        <w:t>,</w:t>
      </w:r>
      <w:proofErr w:type="gramEnd"/>
      <w:r w:rsidRPr="003A5E73">
        <w:rPr>
          <w:rFonts w:ascii="Arial" w:eastAsia="新細明體" w:hAnsi="Arial" w:cs="Arial"/>
          <w:i/>
          <w:iCs/>
          <w:color w:val="222222"/>
          <w:sz w:val="21"/>
          <w:szCs w:val="21"/>
          <w:bdr w:val="none" w:sz="0" w:space="0" w:color="auto" w:frame="1"/>
        </w:rPr>
        <w:br/>
        <w:t xml:space="preserve">Dean </w:t>
      </w:r>
      <w:proofErr w:type="spellStart"/>
      <w:r w:rsidRPr="003A5E73">
        <w:rPr>
          <w:rFonts w:ascii="Arial" w:eastAsia="新細明體" w:hAnsi="Arial" w:cs="Arial"/>
          <w:i/>
          <w:iCs/>
          <w:color w:val="222222"/>
          <w:sz w:val="21"/>
          <w:szCs w:val="21"/>
          <w:bdr w:val="none" w:sz="0" w:space="0" w:color="auto" w:frame="1"/>
        </w:rPr>
        <w:t>Leffingwell</w:t>
      </w:r>
      <w:proofErr w:type="spellEnd"/>
      <w:r w:rsidRPr="003A5E73">
        <w:rPr>
          <w:rFonts w:ascii="Arial" w:eastAsia="新細明體" w:hAnsi="Arial" w:cs="Arial"/>
          <w:i/>
          <w:iCs/>
          <w:color w:val="222222"/>
          <w:sz w:val="21"/>
          <w:szCs w:val="21"/>
          <w:bdr w:val="none" w:sz="0" w:space="0" w:color="auto" w:frame="1"/>
        </w:rPr>
        <w:t xml:space="preserve"> is to </w:t>
      </w:r>
      <w:proofErr w:type="spellStart"/>
      <w:r w:rsidRPr="003A5E73">
        <w:rPr>
          <w:rFonts w:ascii="Arial" w:eastAsia="新細明體" w:hAnsi="Arial" w:cs="Arial"/>
          <w:i/>
          <w:iCs/>
          <w:color w:val="222222"/>
          <w:sz w:val="21"/>
          <w:szCs w:val="21"/>
          <w:bdr w:val="none" w:sz="0" w:space="0" w:color="auto" w:frame="1"/>
        </w:rPr>
        <w:t>SAFe</w:t>
      </w:r>
      <w:proofErr w:type="spellEnd"/>
      <w:r w:rsidRPr="003A5E73">
        <w:rPr>
          <w:rFonts w:ascii="Arial" w:eastAsia="新細明體" w:hAnsi="Arial" w:cs="Arial"/>
          <w:i/>
          <w:iCs/>
          <w:color w:val="222222"/>
          <w:sz w:val="21"/>
          <w:szCs w:val="21"/>
          <w:bdr w:val="none" w:sz="0" w:space="0" w:color="auto" w:frame="1"/>
        </w:rPr>
        <w:t>.</w:t>
      </w:r>
    </w:p>
    <w:p w:rsidR="003A5E73" w:rsidRPr="003A5E73" w:rsidRDefault="003A5E73" w:rsidP="003A5E73">
      <w:pPr>
        <w:numPr>
          <w:ilvl w:val="0"/>
          <w:numId w:val="3"/>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xml:space="preserve"> is based on Lean and Agile principles.</w:t>
      </w:r>
    </w:p>
    <w:p w:rsidR="003A5E73" w:rsidRPr="003A5E73" w:rsidRDefault="003A5E73" w:rsidP="003A5E73">
      <w:pPr>
        <w:numPr>
          <w:ilvl w:val="0"/>
          <w:numId w:val="3"/>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 xml:space="preserve">There are three levels in </w:t>
      </w: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w:t>
      </w:r>
      <w:r w:rsidRPr="003A5E73">
        <w:rPr>
          <w:rFonts w:ascii="Arial" w:eastAsia="新細明體" w:hAnsi="Arial" w:cs="Arial"/>
          <w:color w:val="222222"/>
          <w:sz w:val="21"/>
          <w:szCs w:val="21"/>
        </w:rPr>
        <w:br/>
        <w:t>* Team</w:t>
      </w:r>
      <w:r w:rsidRPr="003A5E73">
        <w:rPr>
          <w:rFonts w:ascii="Arial" w:eastAsia="新細明體" w:hAnsi="Arial" w:cs="Arial"/>
          <w:color w:val="222222"/>
          <w:sz w:val="21"/>
          <w:szCs w:val="21"/>
        </w:rPr>
        <w:br/>
        <w:t>* Program</w:t>
      </w:r>
      <w:r w:rsidRPr="003A5E73">
        <w:rPr>
          <w:rFonts w:ascii="Arial" w:eastAsia="新細明體" w:hAnsi="Arial" w:cs="Arial"/>
          <w:color w:val="222222"/>
          <w:sz w:val="21"/>
          <w:szCs w:val="21"/>
        </w:rPr>
        <w:br/>
        <w:t>* Portfolio</w:t>
      </w:r>
    </w:p>
    <w:p w:rsidR="003A5E73" w:rsidRPr="003A5E73" w:rsidRDefault="003A5E73" w:rsidP="003A5E73">
      <w:pPr>
        <w:shd w:val="clear" w:color="auto" w:fill="FFFFFF"/>
        <w:spacing w:after="0" w:line="240" w:lineRule="auto"/>
        <w:textAlignment w:val="baseline"/>
        <w:rPr>
          <w:rFonts w:ascii="Arial" w:eastAsia="新細明體" w:hAnsi="Arial" w:cs="Arial"/>
          <w:color w:val="222222"/>
          <w:sz w:val="28"/>
          <w:szCs w:val="28"/>
        </w:rPr>
      </w:pPr>
      <w:r w:rsidRPr="003A5E73">
        <w:rPr>
          <w:rFonts w:ascii="Arial" w:eastAsia="新細明體" w:hAnsi="Arial" w:cs="Arial"/>
          <w:color w:val="222222"/>
          <w:sz w:val="28"/>
          <w:szCs w:val="28"/>
          <w:bdr w:val="none" w:sz="0" w:space="0" w:color="auto" w:frame="1"/>
        </w:rPr>
        <w:t>At the Team Level</w:t>
      </w:r>
      <w:r w:rsidRPr="003A5E73">
        <w:rPr>
          <w:rFonts w:ascii="Arial" w:eastAsia="新細明體" w:hAnsi="Arial" w:cs="Arial"/>
          <w:color w:val="222222"/>
          <w:sz w:val="28"/>
          <w:szCs w:val="28"/>
        </w:rPr>
        <w:t>:</w:t>
      </w:r>
    </w:p>
    <w:p w:rsidR="003A5E73" w:rsidRPr="003A5E73" w:rsidRDefault="003A5E73" w:rsidP="003A5E73">
      <w:pPr>
        <w:numPr>
          <w:ilvl w:val="0"/>
          <w:numId w:val="4"/>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Scrum with XP engineering practices are used.</w:t>
      </w:r>
    </w:p>
    <w:p w:rsidR="003A5E73" w:rsidRPr="003A5E73" w:rsidRDefault="003A5E73" w:rsidP="003A5E73">
      <w:pPr>
        <w:numPr>
          <w:ilvl w:val="0"/>
          <w:numId w:val="4"/>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Define/Build/Test (DBT) teams deliver working, fully tested software every two weeks.  There are five to nine members of each team.</w:t>
      </w:r>
    </w:p>
    <w:p w:rsidR="003A5E73" w:rsidRPr="003A5E73" w:rsidRDefault="003A5E73" w:rsidP="003A5E73">
      <w:pPr>
        <w:numPr>
          <w:ilvl w:val="0"/>
          <w:numId w:val="4"/>
        </w:numPr>
        <w:shd w:val="clear" w:color="auto" w:fill="FFFFFF"/>
        <w:tabs>
          <w:tab w:val="clear" w:pos="720"/>
          <w:tab w:val="num" w:pos="-1040"/>
        </w:tabs>
        <w:spacing w:after="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Rally’s weekly </w:t>
      </w:r>
      <w:proofErr w:type="spellStart"/>
      <w:r w:rsidRPr="003A5E73">
        <w:rPr>
          <w:rFonts w:ascii="Arial" w:eastAsia="新細明體" w:hAnsi="Arial" w:cs="Arial"/>
          <w:color w:val="222222"/>
          <w:sz w:val="21"/>
          <w:szCs w:val="21"/>
        </w:rPr>
        <w:fldChar w:fldCharType="begin"/>
      </w:r>
      <w:r w:rsidRPr="003A5E73">
        <w:rPr>
          <w:rFonts w:ascii="Arial" w:eastAsia="新細明體" w:hAnsi="Arial" w:cs="Arial"/>
          <w:color w:val="222222"/>
          <w:sz w:val="21"/>
          <w:szCs w:val="21"/>
        </w:rPr>
        <w:instrText xml:space="preserve"> HYPERLINK "http://rallydev.com/teamstart" \t "_blank" </w:instrText>
      </w:r>
      <w:r w:rsidRPr="003A5E73">
        <w:rPr>
          <w:rFonts w:ascii="Arial" w:eastAsia="新細明體" w:hAnsi="Arial" w:cs="Arial"/>
          <w:color w:val="222222"/>
          <w:sz w:val="21"/>
          <w:szCs w:val="21"/>
        </w:rPr>
        <w:fldChar w:fldCharType="separate"/>
      </w:r>
      <w:r w:rsidRPr="003A5E73">
        <w:rPr>
          <w:rFonts w:ascii="Arial" w:eastAsia="新細明體" w:hAnsi="Arial" w:cs="Arial"/>
          <w:color w:val="1155CC"/>
          <w:sz w:val="21"/>
          <w:szCs w:val="21"/>
          <w:bdr w:val="none" w:sz="0" w:space="0" w:color="auto" w:frame="1"/>
        </w:rPr>
        <w:t>TeamStart</w:t>
      </w:r>
      <w:proofErr w:type="spellEnd"/>
      <w:r w:rsidRPr="003A5E73">
        <w:rPr>
          <w:rFonts w:ascii="Arial" w:eastAsia="新細明體" w:hAnsi="Arial" w:cs="Arial"/>
          <w:color w:val="1155CC"/>
          <w:sz w:val="21"/>
          <w:szCs w:val="21"/>
          <w:bdr w:val="none" w:sz="0" w:space="0" w:color="auto" w:frame="1"/>
        </w:rPr>
        <w:t xml:space="preserve"> webinar series</w:t>
      </w:r>
      <w:r w:rsidRPr="003A5E73">
        <w:rPr>
          <w:rFonts w:ascii="Arial" w:eastAsia="新細明體" w:hAnsi="Arial" w:cs="Arial"/>
          <w:color w:val="222222"/>
          <w:sz w:val="21"/>
          <w:szCs w:val="21"/>
        </w:rPr>
        <w:fldChar w:fldCharType="end"/>
      </w:r>
      <w:r w:rsidRPr="003A5E73">
        <w:rPr>
          <w:rFonts w:ascii="Arial" w:eastAsia="新細明體" w:hAnsi="Arial" w:cs="Arial"/>
          <w:color w:val="222222"/>
          <w:sz w:val="21"/>
          <w:szCs w:val="21"/>
        </w:rPr>
        <w:t> covers the basic practices at the team level.</w:t>
      </w:r>
    </w:p>
    <w:p w:rsidR="003A5E73" w:rsidRPr="003A5E73" w:rsidRDefault="003A5E73" w:rsidP="003A5E73">
      <w:pPr>
        <w:shd w:val="clear" w:color="auto" w:fill="FFFFFF"/>
        <w:spacing w:after="336" w:line="240" w:lineRule="auto"/>
        <w:textAlignment w:val="baseline"/>
        <w:rPr>
          <w:rFonts w:ascii="Arial" w:eastAsia="新細明體" w:hAnsi="Arial" w:cs="Arial"/>
          <w:color w:val="222222"/>
          <w:sz w:val="28"/>
          <w:szCs w:val="28"/>
        </w:rPr>
      </w:pPr>
      <w:r w:rsidRPr="003A5E73">
        <w:rPr>
          <w:rFonts w:ascii="Arial" w:eastAsia="新細明體" w:hAnsi="Arial" w:cs="Arial"/>
          <w:color w:val="222222"/>
          <w:sz w:val="28"/>
          <w:szCs w:val="28"/>
        </w:rPr>
        <w:t>At the Program Level:</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xml:space="preserve"> defines an Agile Release Train (ART).  As iteration is to team, train is to program.</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The ART (or train) is the primary vehicle for value delivery at the program level.  It delivers a value stream for the organization.</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xml:space="preserve"> is three letter acronym (TLA) heaven – DBT, ART, RTE, PSI, NFR, RMT and I&amp;A!</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Between 5 and 10 teams work together on a train.  They synchronize their release boundaries and their iteration boundaries.</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Every 10 weeks (5 iterations) a train delivers a Potentially Shippable Increment (PSI).  A demo and inspect and adapt sessions are held.  Planning begins for the next PSI.</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PSIs provide a steady cadence for the development cycle.  They are separate from the concept of market releases, which can happen more or less frequently and on a different schedule.</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New program level roles are defined</w:t>
      </w:r>
      <w:r w:rsidRPr="003A5E73">
        <w:rPr>
          <w:rFonts w:ascii="Arial" w:eastAsia="新細明體" w:hAnsi="Arial" w:cs="Arial"/>
          <w:color w:val="222222"/>
          <w:sz w:val="21"/>
          <w:szCs w:val="21"/>
        </w:rPr>
        <w:br/>
        <w:t>* System Team</w:t>
      </w:r>
      <w:r w:rsidRPr="003A5E73">
        <w:rPr>
          <w:rFonts w:ascii="Arial" w:eastAsia="新細明體" w:hAnsi="Arial" w:cs="Arial"/>
          <w:color w:val="222222"/>
          <w:sz w:val="21"/>
          <w:szCs w:val="21"/>
        </w:rPr>
        <w:br/>
        <w:t>* Product Manager</w:t>
      </w:r>
      <w:r w:rsidRPr="003A5E73">
        <w:rPr>
          <w:rFonts w:ascii="Arial" w:eastAsia="新細明體" w:hAnsi="Arial" w:cs="Arial"/>
          <w:color w:val="222222"/>
          <w:sz w:val="21"/>
          <w:szCs w:val="21"/>
        </w:rPr>
        <w:br/>
        <w:t>* System Architect</w:t>
      </w:r>
      <w:r w:rsidRPr="003A5E73">
        <w:rPr>
          <w:rFonts w:ascii="Arial" w:eastAsia="新細明體" w:hAnsi="Arial" w:cs="Arial"/>
          <w:color w:val="222222"/>
          <w:sz w:val="21"/>
          <w:szCs w:val="21"/>
        </w:rPr>
        <w:br/>
        <w:t>* Release Train Engineer (RTE)</w:t>
      </w:r>
      <w:r w:rsidRPr="003A5E73">
        <w:rPr>
          <w:rFonts w:ascii="Arial" w:eastAsia="新細明體" w:hAnsi="Arial" w:cs="Arial"/>
          <w:color w:val="222222"/>
          <w:sz w:val="21"/>
          <w:szCs w:val="21"/>
        </w:rPr>
        <w:br/>
        <w:t>* UX and Shared Resources (e.g., security, DBA)</w:t>
      </w:r>
      <w:r w:rsidRPr="003A5E73">
        <w:rPr>
          <w:rFonts w:ascii="Arial" w:eastAsia="新細明體" w:hAnsi="Arial" w:cs="Arial"/>
          <w:color w:val="222222"/>
          <w:sz w:val="21"/>
          <w:szCs w:val="21"/>
        </w:rPr>
        <w:br/>
        <w:t>* Release Management Team</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 xml:space="preserve">In IT/PMI environments the Program Manager or Senior Project Manager might fill one of two roles.  If they have deep domain expertise, they are likely to fill the </w:t>
      </w:r>
      <w:r w:rsidRPr="003A5E73">
        <w:rPr>
          <w:rFonts w:ascii="Arial" w:eastAsia="新細明體" w:hAnsi="Arial" w:cs="Arial"/>
          <w:color w:val="222222"/>
          <w:sz w:val="21"/>
          <w:szCs w:val="21"/>
        </w:rPr>
        <w:lastRenderedPageBreak/>
        <w:t>Product Manager role.  If they have strong people management skills and understand the logistics of release they often become the Release Train Engineer.</w:t>
      </w:r>
    </w:p>
    <w:p w:rsidR="003A5E73" w:rsidRPr="003A5E73" w:rsidRDefault="003A5E73" w:rsidP="003A5E73">
      <w:pPr>
        <w:numPr>
          <w:ilvl w:val="0"/>
          <w:numId w:val="5"/>
        </w:numPr>
        <w:shd w:val="clear" w:color="auto" w:fill="FFFFFF"/>
        <w:tabs>
          <w:tab w:val="clear" w:pos="720"/>
          <w:tab w:val="num" w:pos="-1040"/>
        </w:tabs>
        <w:spacing w:after="0" w:afterAutospacing="1" w:line="240" w:lineRule="auto"/>
        <w:ind w:leftChars="209" w:left="820"/>
        <w:textAlignment w:val="baseline"/>
        <w:rPr>
          <w:rFonts w:ascii="Arial" w:eastAsia="新細明體" w:hAnsi="Arial" w:cs="Arial"/>
          <w:color w:val="222222"/>
          <w:sz w:val="21"/>
          <w:szCs w:val="21"/>
        </w:rPr>
      </w:pPr>
      <w:bookmarkStart w:id="0" w:name="14dcc5f2d1c6086b_h.30j0zll"/>
      <w:bookmarkEnd w:id="0"/>
      <w:proofErr w:type="spellStart"/>
      <w:r w:rsidRPr="003A5E73">
        <w:rPr>
          <w:rFonts w:ascii="Arial" w:eastAsia="新細明體" w:hAnsi="Arial" w:cs="Arial"/>
          <w:color w:val="000000"/>
          <w:sz w:val="21"/>
          <w:szCs w:val="21"/>
        </w:rPr>
        <w:t>SAFe</w:t>
      </w:r>
      <w:proofErr w:type="spellEnd"/>
      <w:r w:rsidRPr="003A5E73">
        <w:rPr>
          <w:rFonts w:ascii="Arial" w:eastAsia="新細明體" w:hAnsi="Arial" w:cs="Arial"/>
          <w:color w:val="000000"/>
          <w:sz w:val="21"/>
          <w:szCs w:val="21"/>
        </w:rPr>
        <w:t xml:space="preserve"> defines a Scaled </w:t>
      </w:r>
      <w:proofErr w:type="spellStart"/>
      <w:r w:rsidRPr="003A5E73">
        <w:rPr>
          <w:rFonts w:ascii="Arial" w:eastAsia="新細明體" w:hAnsi="Arial" w:cs="Arial"/>
          <w:color w:val="000000"/>
          <w:sz w:val="21"/>
          <w:szCs w:val="21"/>
        </w:rPr>
        <w:t>Agilist</w:t>
      </w:r>
      <w:proofErr w:type="spellEnd"/>
      <w:r w:rsidRPr="003A5E73">
        <w:rPr>
          <w:rFonts w:ascii="Arial" w:eastAsia="新細明體" w:hAnsi="Arial" w:cs="Arial"/>
          <w:color w:val="000000"/>
          <w:sz w:val="21"/>
          <w:szCs w:val="21"/>
        </w:rPr>
        <w:t xml:space="preserve"> (SA) certification program for executives, managers, architects and change agents responsible for leading </w:t>
      </w:r>
      <w:proofErr w:type="spellStart"/>
      <w:r w:rsidRPr="003A5E73">
        <w:rPr>
          <w:rFonts w:ascii="Arial" w:eastAsia="新細明體" w:hAnsi="Arial" w:cs="Arial"/>
          <w:color w:val="000000"/>
          <w:sz w:val="21"/>
          <w:szCs w:val="21"/>
        </w:rPr>
        <w:t>SAFe</w:t>
      </w:r>
      <w:proofErr w:type="spellEnd"/>
      <w:r w:rsidRPr="003A5E73">
        <w:rPr>
          <w:rFonts w:ascii="Arial" w:eastAsia="新細明體" w:hAnsi="Arial" w:cs="Arial"/>
          <w:color w:val="000000"/>
          <w:sz w:val="21"/>
          <w:szCs w:val="21"/>
        </w:rPr>
        <w:t xml:space="preserve"> implementations.  Rally provides regular </w:t>
      </w:r>
      <w:hyperlink r:id="rId9" w:tgtFrame="_blank" w:tooltip="SAFe certification classes" w:history="1">
        <w:r w:rsidRPr="003A5E73">
          <w:rPr>
            <w:rFonts w:ascii="Arial" w:eastAsia="新細明體" w:hAnsi="Arial" w:cs="Arial"/>
            <w:color w:val="1155CC"/>
            <w:sz w:val="21"/>
            <w:szCs w:val="21"/>
            <w:bdr w:val="none" w:sz="0" w:space="0" w:color="auto" w:frame="1"/>
          </w:rPr>
          <w:t>public and private Leading SAFe certification classes</w:t>
        </w:r>
      </w:hyperlink>
      <w:r w:rsidRPr="003A5E73">
        <w:rPr>
          <w:rFonts w:ascii="Arial" w:eastAsia="新細明體" w:hAnsi="Arial" w:cs="Arial"/>
          <w:color w:val="000000"/>
          <w:sz w:val="21"/>
          <w:szCs w:val="21"/>
        </w:rPr>
        <w:t>.</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xml:space="preserve"> makes a distinction between content (what the system does) and design (how the system does it).  There is separate “authority” for content and design.</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The Product Manager (Program Manager) has content authority at the program level.  She defines and prioritizes the program backlog.</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xml:space="preserve"> defines an artifact hierarchy of Epics – Features – User Stories.  The program backlog is a prioritized list of features.  Features can originate at the Program level, or they can derive from Epics defined at the Portfolio level.  Features decompose to User Stories which flow to Team-level backlogs.</w:t>
      </w:r>
    </w:p>
    <w:p w:rsidR="003A5E73" w:rsidRPr="003A5E73" w:rsidRDefault="003A5E73" w:rsidP="003A5E73">
      <w:pPr>
        <w:numPr>
          <w:ilvl w:val="0"/>
          <w:numId w:val="5"/>
        </w:numPr>
        <w:shd w:val="clear" w:color="auto" w:fill="FFFFFF"/>
        <w:tabs>
          <w:tab w:val="clear" w:pos="720"/>
          <w:tab w:val="num" w:pos="-1040"/>
        </w:tabs>
        <w:spacing w:after="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 xml:space="preserve">Features are prioritized based on Don </w:t>
      </w:r>
      <w:proofErr w:type="spellStart"/>
      <w:r w:rsidRPr="003A5E73">
        <w:rPr>
          <w:rFonts w:ascii="Arial" w:eastAsia="新細明體" w:hAnsi="Arial" w:cs="Arial"/>
          <w:color w:val="222222"/>
          <w:sz w:val="21"/>
          <w:szCs w:val="21"/>
        </w:rPr>
        <w:t>Reinersten’s</w:t>
      </w:r>
      <w:proofErr w:type="spellEnd"/>
      <w:r w:rsidRPr="003A5E73">
        <w:rPr>
          <w:rFonts w:ascii="Arial" w:eastAsia="新細明體" w:hAnsi="Arial" w:cs="Arial"/>
          <w:color w:val="222222"/>
          <w:sz w:val="21"/>
          <w:szCs w:val="21"/>
        </w:rPr>
        <w:t> </w:t>
      </w:r>
      <w:hyperlink r:id="rId10" w:tgtFrame="_blank" w:tooltip="Weighted Shortest Job First" w:history="1">
        <w:r w:rsidRPr="003A5E73">
          <w:rPr>
            <w:rFonts w:ascii="Arial" w:eastAsia="新細明體" w:hAnsi="Arial" w:cs="Arial"/>
            <w:color w:val="1155CC"/>
            <w:sz w:val="21"/>
            <w:szCs w:val="21"/>
            <w:bdr w:val="none" w:sz="0" w:space="0" w:color="auto" w:frame="1"/>
          </w:rPr>
          <w:t>Weighted Shortest Job First</w:t>
        </w:r>
      </w:hyperlink>
      <w:r w:rsidRPr="003A5E73">
        <w:rPr>
          <w:rFonts w:ascii="Arial" w:eastAsia="新細明體" w:hAnsi="Arial" w:cs="Arial"/>
          <w:color w:val="222222"/>
          <w:sz w:val="21"/>
          <w:szCs w:val="21"/>
        </w:rPr>
        <w:t> (WSJF) economic decision framework.</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The System Architect has design authority at the program level.  He collaborates day to day with the teams, ensuring that non-functional requirements (NFRs) are met.  He works with the enterprise architect at the portfolio level to ensure that there is sufficient architectural runway to support upcoming user and business needs.</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The UX Designer(s) provides UI design, UX guidelines and design elements for the teams.  In a similar manner, shared specialists provide services such as security, performance and database administration across the teams.</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The Release Train Engineer (RTE) is the Uber-</w:t>
      </w:r>
      <w:proofErr w:type="spellStart"/>
      <w:r w:rsidRPr="003A5E73">
        <w:rPr>
          <w:rFonts w:ascii="Arial" w:eastAsia="新細明體" w:hAnsi="Arial" w:cs="Arial"/>
          <w:color w:val="222222"/>
          <w:sz w:val="21"/>
          <w:szCs w:val="21"/>
        </w:rPr>
        <w:t>ScrumMaster</w:t>
      </w:r>
      <w:proofErr w:type="spellEnd"/>
      <w:r w:rsidRPr="003A5E73">
        <w:rPr>
          <w:rFonts w:ascii="Arial" w:eastAsia="新細明體" w:hAnsi="Arial" w:cs="Arial"/>
          <w:color w:val="222222"/>
          <w:sz w:val="21"/>
          <w:szCs w:val="21"/>
        </w:rPr>
        <w:t>.</w:t>
      </w:r>
    </w:p>
    <w:p w:rsidR="003A5E73" w:rsidRPr="003A5E73" w:rsidRDefault="003A5E73" w:rsidP="003A5E73">
      <w:pPr>
        <w:numPr>
          <w:ilvl w:val="0"/>
          <w:numId w:val="5"/>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The Release Management Team is a cross-functional team - with representation from marketing, dev, quality, ops and deployment – that approves frequent releases of quality solutions to customers.</w:t>
      </w:r>
    </w:p>
    <w:p w:rsidR="003A5E73" w:rsidRPr="003A5E73" w:rsidRDefault="003A5E73" w:rsidP="003A5E73">
      <w:pPr>
        <w:numPr>
          <w:ilvl w:val="0"/>
          <w:numId w:val="5"/>
        </w:numPr>
        <w:shd w:val="clear" w:color="auto" w:fill="FFFFFF"/>
        <w:tabs>
          <w:tab w:val="clear" w:pos="720"/>
          <w:tab w:val="num" w:pos="-1040"/>
        </w:tabs>
        <w:spacing w:after="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Rally’s monthly </w:t>
      </w:r>
      <w:hyperlink r:id="rId11" w:tgtFrame="_blank" w:tooltip="Rally Program webinar series" w:history="1">
        <w:r w:rsidRPr="003A5E73">
          <w:rPr>
            <w:rFonts w:ascii="Arial" w:eastAsia="新細明體" w:hAnsi="Arial" w:cs="Arial"/>
            <w:color w:val="1155CC"/>
            <w:sz w:val="21"/>
            <w:szCs w:val="21"/>
            <w:bdr w:val="none" w:sz="0" w:space="0" w:color="auto" w:frame="1"/>
          </w:rPr>
          <w:t>program webinar series</w:t>
        </w:r>
      </w:hyperlink>
      <w:r w:rsidRPr="003A5E73">
        <w:rPr>
          <w:rFonts w:ascii="Arial" w:eastAsia="新細明體" w:hAnsi="Arial" w:cs="Arial"/>
          <w:color w:val="222222"/>
          <w:sz w:val="21"/>
          <w:szCs w:val="21"/>
        </w:rPr>
        <w:t xml:space="preserve"> provides an overview of scaling </w:t>
      </w:r>
      <w:proofErr w:type="gramStart"/>
      <w:r w:rsidRPr="003A5E73">
        <w:rPr>
          <w:rFonts w:ascii="Arial" w:eastAsia="新細明體" w:hAnsi="Arial" w:cs="Arial"/>
          <w:color w:val="222222"/>
          <w:sz w:val="21"/>
          <w:szCs w:val="21"/>
        </w:rPr>
        <w:t>Agile</w:t>
      </w:r>
      <w:proofErr w:type="gramEnd"/>
      <w:r w:rsidRPr="003A5E73">
        <w:rPr>
          <w:rFonts w:ascii="Arial" w:eastAsia="新細明體" w:hAnsi="Arial" w:cs="Arial"/>
          <w:color w:val="222222"/>
          <w:sz w:val="21"/>
          <w:szCs w:val="21"/>
        </w:rPr>
        <w:t xml:space="preserve"> programs with </w:t>
      </w: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w:t>
      </w:r>
    </w:p>
    <w:p w:rsidR="003A5E73" w:rsidRPr="003A5E73" w:rsidRDefault="003A5E73" w:rsidP="003A5E73">
      <w:pPr>
        <w:shd w:val="clear" w:color="auto" w:fill="FFFFFF"/>
        <w:spacing w:after="0" w:line="240" w:lineRule="auto"/>
        <w:textAlignment w:val="baseline"/>
        <w:rPr>
          <w:rFonts w:ascii="Arial" w:eastAsia="新細明體" w:hAnsi="Arial" w:cs="Arial"/>
          <w:color w:val="222222"/>
          <w:sz w:val="28"/>
          <w:szCs w:val="28"/>
        </w:rPr>
      </w:pPr>
      <w:bookmarkStart w:id="1" w:name="_GoBack"/>
      <w:r w:rsidRPr="003A5E73">
        <w:rPr>
          <w:rFonts w:ascii="Arial" w:eastAsia="新細明體" w:hAnsi="Arial" w:cs="Arial"/>
          <w:color w:val="222222"/>
          <w:sz w:val="28"/>
          <w:szCs w:val="28"/>
          <w:bdr w:val="none" w:sz="0" w:space="0" w:color="auto" w:frame="1"/>
        </w:rPr>
        <w:t>At the Portfolio Level</w:t>
      </w:r>
      <w:r w:rsidRPr="003A5E73">
        <w:rPr>
          <w:rFonts w:ascii="Arial" w:eastAsia="新細明體" w:hAnsi="Arial" w:cs="Arial"/>
          <w:color w:val="222222"/>
          <w:sz w:val="28"/>
          <w:szCs w:val="28"/>
        </w:rPr>
        <w:t>:</w:t>
      </w:r>
    </w:p>
    <w:bookmarkEnd w:id="1"/>
    <w:p w:rsidR="003A5E73" w:rsidRPr="003A5E73" w:rsidRDefault="003A5E73" w:rsidP="003A5E73">
      <w:pPr>
        <w:numPr>
          <w:ilvl w:val="0"/>
          <w:numId w:val="6"/>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PPM has a central role in Strategy, Investment Funding, Program Management and Governance.</w:t>
      </w:r>
    </w:p>
    <w:p w:rsidR="003A5E73" w:rsidRPr="003A5E73" w:rsidRDefault="003A5E73" w:rsidP="003A5E73">
      <w:pPr>
        <w:numPr>
          <w:ilvl w:val="0"/>
          <w:numId w:val="6"/>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Investment Themes drive budget allocations.</w:t>
      </w:r>
    </w:p>
    <w:p w:rsidR="003A5E73" w:rsidRPr="003A5E73" w:rsidRDefault="003A5E73" w:rsidP="003A5E73">
      <w:pPr>
        <w:numPr>
          <w:ilvl w:val="0"/>
          <w:numId w:val="6"/>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Themes are done as part of the budgeting process with a lifespan of 6-12 months.</w:t>
      </w:r>
    </w:p>
    <w:p w:rsidR="003A5E73" w:rsidRPr="003A5E73" w:rsidRDefault="003A5E73" w:rsidP="003A5E73">
      <w:pPr>
        <w:numPr>
          <w:ilvl w:val="0"/>
          <w:numId w:val="6"/>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Portfolio philosophy is centralized strategy with local execution.</w:t>
      </w:r>
    </w:p>
    <w:p w:rsidR="003A5E73" w:rsidRPr="003A5E73" w:rsidRDefault="003A5E73" w:rsidP="003A5E73">
      <w:pPr>
        <w:numPr>
          <w:ilvl w:val="0"/>
          <w:numId w:val="6"/>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Epics define large development initiatives that encapsulate the new development necessary to realize the benefits of investment themes.</w:t>
      </w:r>
    </w:p>
    <w:p w:rsidR="003A5E73" w:rsidRPr="003A5E73" w:rsidRDefault="003A5E73" w:rsidP="003A5E73">
      <w:pPr>
        <w:numPr>
          <w:ilvl w:val="0"/>
          <w:numId w:val="6"/>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There are business epics (customer-facing) and architectural epics (technology solutions).</w:t>
      </w:r>
    </w:p>
    <w:p w:rsidR="003A5E73" w:rsidRPr="003A5E73" w:rsidRDefault="003A5E73" w:rsidP="003A5E73">
      <w:pPr>
        <w:numPr>
          <w:ilvl w:val="0"/>
          <w:numId w:val="6"/>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Business and architectural epics are managed in parallel Kanban systems.</w:t>
      </w:r>
    </w:p>
    <w:p w:rsidR="003A5E73" w:rsidRPr="003A5E73" w:rsidRDefault="003A5E73" w:rsidP="003A5E73">
      <w:pPr>
        <w:numPr>
          <w:ilvl w:val="0"/>
          <w:numId w:val="6"/>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Objective metrics support IT governance and continuous improvement.</w:t>
      </w:r>
    </w:p>
    <w:p w:rsidR="003A5E73" w:rsidRPr="003A5E73" w:rsidRDefault="003A5E73" w:rsidP="003A5E73">
      <w:pPr>
        <w:numPr>
          <w:ilvl w:val="0"/>
          <w:numId w:val="6"/>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Enterprise architecture is a first class citizen.  The concept of Intentional Architecture provides a set of planned initiatives to enhance solution design, performance, security and usability.</w:t>
      </w:r>
    </w:p>
    <w:p w:rsidR="003A5E73" w:rsidRPr="003A5E73" w:rsidRDefault="003A5E73" w:rsidP="003A5E73">
      <w:pPr>
        <w:numPr>
          <w:ilvl w:val="0"/>
          <w:numId w:val="6"/>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xml:space="preserve"> patterns provide a transformation roadmap.</w:t>
      </w:r>
    </w:p>
    <w:tbl>
      <w:tblPr>
        <w:tblW w:w="8835" w:type="dxa"/>
        <w:tblInd w:w="220" w:type="dxa"/>
        <w:tblCellMar>
          <w:left w:w="0" w:type="dxa"/>
          <w:right w:w="0" w:type="dxa"/>
        </w:tblCellMar>
        <w:tblLook w:val="04A0" w:firstRow="1" w:lastRow="0" w:firstColumn="1" w:lastColumn="0" w:noHBand="0" w:noVBand="1"/>
      </w:tblPr>
      <w:tblGrid>
        <w:gridCol w:w="597"/>
        <w:gridCol w:w="3134"/>
        <w:gridCol w:w="5104"/>
      </w:tblGrid>
      <w:tr w:rsidR="003A5E73" w:rsidRPr="003A5E73" w:rsidTr="003A5E73">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120" w:line="240" w:lineRule="auto"/>
              <w:rPr>
                <w:rFonts w:ascii="Arial" w:eastAsia="新細明體" w:hAnsi="Arial" w:cs="Arial"/>
                <w:sz w:val="24"/>
                <w:szCs w:val="24"/>
              </w:rPr>
            </w:pPr>
            <w:r w:rsidRPr="003A5E73">
              <w:rPr>
                <w:rFonts w:ascii="Arial" w:eastAsia="新細明體" w:hAnsi="Arial" w:cs="Arial"/>
                <w:sz w:val="24"/>
                <w:szCs w:val="24"/>
              </w:rPr>
              <w:t> </w:t>
            </w:r>
          </w:p>
        </w:tc>
        <w:tc>
          <w:tcPr>
            <w:tcW w:w="0" w:type="auto"/>
            <w:tcBorders>
              <w:top w:val="nil"/>
              <w:left w:val="nil"/>
              <w:bottom w:val="nil"/>
              <w:right w:val="nil"/>
            </w:tcBorders>
            <w:tcMar>
              <w:top w:w="120" w:type="dxa"/>
              <w:left w:w="120" w:type="dxa"/>
              <w:bottom w:w="0" w:type="dxa"/>
              <w:right w:w="0" w:type="dxa"/>
            </w:tcMar>
            <w:vAlign w:val="bottom"/>
            <w:hideMark/>
          </w:tcPr>
          <w:p w:rsidR="003A5E73" w:rsidRPr="003A5E73" w:rsidRDefault="003A5E73" w:rsidP="003A5E73">
            <w:pPr>
              <w:spacing w:after="0" w:line="240" w:lineRule="auto"/>
              <w:jc w:val="center"/>
              <w:rPr>
                <w:rFonts w:ascii="新細明體" w:eastAsia="新細明體" w:hAnsi="新細明體" w:cs="新細明體"/>
                <w:b/>
                <w:bCs/>
                <w:sz w:val="24"/>
                <w:szCs w:val="24"/>
              </w:rPr>
            </w:pPr>
            <w:r w:rsidRPr="003A5E73">
              <w:rPr>
                <w:rFonts w:ascii="新細明體" w:eastAsia="新細明體" w:hAnsi="新細明體" w:cs="新細明體"/>
                <w:b/>
                <w:bCs/>
                <w:sz w:val="24"/>
                <w:szCs w:val="24"/>
              </w:rPr>
              <w:t>Legacy Approach</w:t>
            </w:r>
          </w:p>
        </w:tc>
        <w:tc>
          <w:tcPr>
            <w:tcW w:w="0" w:type="auto"/>
            <w:tcBorders>
              <w:top w:val="nil"/>
              <w:left w:val="nil"/>
              <w:bottom w:val="nil"/>
              <w:right w:val="nil"/>
            </w:tcBorders>
            <w:tcMar>
              <w:top w:w="120" w:type="dxa"/>
              <w:left w:w="120" w:type="dxa"/>
              <w:bottom w:w="0" w:type="dxa"/>
              <w:right w:w="0" w:type="dxa"/>
            </w:tcMar>
            <w:vAlign w:val="bottom"/>
            <w:hideMark/>
          </w:tcPr>
          <w:p w:rsidR="003A5E73" w:rsidRPr="003A5E73" w:rsidRDefault="003A5E73" w:rsidP="003A5E73">
            <w:pPr>
              <w:spacing w:after="0" w:line="240" w:lineRule="auto"/>
              <w:jc w:val="center"/>
              <w:rPr>
                <w:rFonts w:ascii="新細明體" w:eastAsia="新細明體" w:hAnsi="新細明體" w:cs="新細明體"/>
                <w:b/>
                <w:bCs/>
                <w:sz w:val="24"/>
                <w:szCs w:val="24"/>
              </w:rPr>
            </w:pPr>
            <w:r w:rsidRPr="003A5E73">
              <w:rPr>
                <w:rFonts w:ascii="新細明體" w:eastAsia="新細明體" w:hAnsi="新細明體" w:cs="新細明體"/>
                <w:b/>
                <w:bCs/>
                <w:sz w:val="24"/>
                <w:szCs w:val="24"/>
              </w:rPr>
              <w:t>Lean-Agile Pattern</w:t>
            </w:r>
          </w:p>
        </w:tc>
      </w:tr>
      <w:tr w:rsidR="003A5E73" w:rsidRPr="003A5E73" w:rsidTr="003A5E73">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#1</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Centralized control</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Decentralized decision-making</w:t>
            </w:r>
          </w:p>
        </w:tc>
      </w:tr>
      <w:tr w:rsidR="003A5E73" w:rsidRPr="003A5E73" w:rsidTr="003A5E73">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lastRenderedPageBreak/>
              <w:t>#2</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Project overload</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Continuous value flow</w:t>
            </w:r>
          </w:p>
        </w:tc>
      </w:tr>
      <w:tr w:rsidR="003A5E73" w:rsidRPr="003A5E73" w:rsidTr="003A5E73">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#3</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Detailed project plans</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Lightweight business cases</w:t>
            </w:r>
          </w:p>
        </w:tc>
      </w:tr>
      <w:tr w:rsidR="003A5E73" w:rsidRPr="003A5E73" w:rsidTr="003A5E73">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#4</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Centralized annual planning</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Decentralized, rolling wave planning</w:t>
            </w:r>
          </w:p>
        </w:tc>
      </w:tr>
      <w:tr w:rsidR="003A5E73" w:rsidRPr="003A5E73" w:rsidTr="003A5E73">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#5</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Work breakdown structures</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Agile estimating and planning</w:t>
            </w:r>
          </w:p>
        </w:tc>
      </w:tr>
      <w:tr w:rsidR="003A5E73" w:rsidRPr="003A5E73" w:rsidTr="003A5E73">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#6</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Project-based funding</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Agile Release Trains</w:t>
            </w:r>
          </w:p>
        </w:tc>
      </w:tr>
      <w:tr w:rsidR="003A5E73" w:rsidRPr="003A5E73" w:rsidTr="003A5E73">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#7</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Projects and PMBOK</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Self-managing teams and programs</w:t>
            </w:r>
          </w:p>
        </w:tc>
      </w:tr>
      <w:tr w:rsidR="003A5E73" w:rsidRPr="003A5E73" w:rsidTr="003A5E73">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#8</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Waterfall milestones</w:t>
            </w:r>
          </w:p>
        </w:tc>
        <w:tc>
          <w:tcPr>
            <w:tcW w:w="0" w:type="auto"/>
            <w:tcBorders>
              <w:top w:val="single" w:sz="18" w:space="0" w:color="FFFFFF"/>
              <w:left w:val="single" w:sz="18" w:space="0" w:color="FFFFFF"/>
              <w:bottom w:val="nil"/>
              <w:right w:val="nil"/>
            </w:tcBorders>
            <w:tcMar>
              <w:top w:w="165" w:type="dxa"/>
              <w:left w:w="165" w:type="dxa"/>
              <w:bottom w:w="165" w:type="dxa"/>
              <w:right w:w="165" w:type="dxa"/>
            </w:tcMar>
            <w:vAlign w:val="bottom"/>
            <w:hideMark/>
          </w:tcPr>
          <w:p w:rsidR="003A5E73" w:rsidRPr="003A5E73" w:rsidRDefault="003A5E73" w:rsidP="003A5E73">
            <w:pPr>
              <w:spacing w:after="45" w:line="240" w:lineRule="auto"/>
              <w:textAlignment w:val="baseline"/>
              <w:rPr>
                <w:rFonts w:ascii="Arial" w:eastAsia="新細明體" w:hAnsi="Arial" w:cs="Arial"/>
                <w:sz w:val="24"/>
                <w:szCs w:val="24"/>
              </w:rPr>
            </w:pPr>
            <w:r w:rsidRPr="003A5E73">
              <w:rPr>
                <w:rFonts w:ascii="Arial" w:eastAsia="新細明體" w:hAnsi="Arial" w:cs="Arial"/>
                <w:sz w:val="24"/>
                <w:szCs w:val="24"/>
              </w:rPr>
              <w:t>Objective, fact-based measures and milestones.</w:t>
            </w:r>
          </w:p>
        </w:tc>
      </w:tr>
    </w:tbl>
    <w:p w:rsidR="003A5E73" w:rsidRDefault="003A5E73" w:rsidP="003A5E73">
      <w:pPr>
        <w:shd w:val="clear" w:color="auto" w:fill="FFFFFF"/>
        <w:spacing w:after="0" w:line="240" w:lineRule="auto"/>
        <w:textAlignment w:val="baseline"/>
        <w:rPr>
          <w:rFonts w:ascii="Arial" w:eastAsia="新細明體" w:hAnsi="Arial" w:cs="Arial"/>
          <w:i/>
          <w:iCs/>
          <w:color w:val="222222"/>
          <w:sz w:val="21"/>
          <w:szCs w:val="21"/>
          <w:bdr w:val="none" w:sz="0" w:space="0" w:color="auto" w:frame="1"/>
        </w:rPr>
      </w:pPr>
      <w:r w:rsidRPr="003A5E73">
        <w:rPr>
          <w:rFonts w:ascii="Arial" w:eastAsia="新細明體" w:hAnsi="Arial" w:cs="Arial"/>
          <w:i/>
          <w:iCs/>
          <w:color w:val="222222"/>
          <w:sz w:val="21"/>
          <w:szCs w:val="21"/>
          <w:bdr w:val="none" w:sz="0" w:space="0" w:color="auto" w:frame="1"/>
        </w:rPr>
        <w:t xml:space="preserve">Table above reproduced with permission of </w:t>
      </w:r>
      <w:proofErr w:type="spellStart"/>
      <w:r w:rsidRPr="003A5E73">
        <w:rPr>
          <w:rFonts w:ascii="Arial" w:eastAsia="新細明體" w:hAnsi="Arial" w:cs="Arial"/>
          <w:i/>
          <w:iCs/>
          <w:color w:val="222222"/>
          <w:sz w:val="21"/>
          <w:szCs w:val="21"/>
          <w:bdr w:val="none" w:sz="0" w:space="0" w:color="auto" w:frame="1"/>
        </w:rPr>
        <w:t>Leffingwell</w:t>
      </w:r>
      <w:proofErr w:type="spellEnd"/>
      <w:r w:rsidRPr="003A5E73">
        <w:rPr>
          <w:rFonts w:ascii="Arial" w:eastAsia="新細明體" w:hAnsi="Arial" w:cs="Arial"/>
          <w:i/>
          <w:iCs/>
          <w:color w:val="222222"/>
          <w:sz w:val="21"/>
          <w:szCs w:val="21"/>
          <w:bdr w:val="none" w:sz="0" w:space="0" w:color="auto" w:frame="1"/>
        </w:rPr>
        <w:t xml:space="preserve"> LLC and </w:t>
      </w:r>
      <w:hyperlink r:id="rId12" w:tgtFrame="_blank" w:tooltip="Scaled Agile Inc" w:history="1">
        <w:r w:rsidRPr="003A5E73">
          <w:rPr>
            <w:rFonts w:ascii="Arial" w:eastAsia="新細明體" w:hAnsi="Arial" w:cs="Arial"/>
            <w:i/>
            <w:iCs/>
            <w:color w:val="1155CC"/>
            <w:sz w:val="21"/>
            <w:szCs w:val="21"/>
            <w:bdr w:val="none" w:sz="0" w:space="0" w:color="auto" w:frame="1"/>
          </w:rPr>
          <w:t>Scaled Agile Inc</w:t>
        </w:r>
      </w:hyperlink>
      <w:r w:rsidRPr="003A5E73">
        <w:rPr>
          <w:rFonts w:ascii="Arial" w:eastAsia="新細明體" w:hAnsi="Arial" w:cs="Arial"/>
          <w:i/>
          <w:iCs/>
          <w:color w:val="222222"/>
          <w:sz w:val="21"/>
          <w:szCs w:val="21"/>
          <w:bdr w:val="none" w:sz="0" w:space="0" w:color="auto" w:frame="1"/>
        </w:rPr>
        <w:t>.</w:t>
      </w:r>
    </w:p>
    <w:p w:rsidR="003A5E73" w:rsidRPr="003A5E73" w:rsidRDefault="003A5E73" w:rsidP="003A5E73">
      <w:pPr>
        <w:shd w:val="clear" w:color="auto" w:fill="FFFFFF"/>
        <w:spacing w:after="0" w:line="240" w:lineRule="auto"/>
        <w:textAlignment w:val="baseline"/>
        <w:rPr>
          <w:rFonts w:ascii="Arial" w:eastAsia="新細明體" w:hAnsi="Arial" w:cs="Arial"/>
          <w:color w:val="222222"/>
          <w:sz w:val="21"/>
          <w:szCs w:val="21"/>
        </w:rPr>
      </w:pPr>
    </w:p>
    <w:p w:rsidR="003A5E73" w:rsidRPr="003A5E73" w:rsidRDefault="003A5E73" w:rsidP="003A5E73">
      <w:pPr>
        <w:numPr>
          <w:ilvl w:val="0"/>
          <w:numId w:val="7"/>
        </w:numPr>
        <w:shd w:val="clear" w:color="auto" w:fill="FFFFFF"/>
        <w:tabs>
          <w:tab w:val="clear" w:pos="720"/>
          <w:tab w:val="num" w:pos="-1040"/>
        </w:tabs>
        <w:spacing w:after="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Rally’s monthly </w:t>
      </w:r>
      <w:hyperlink r:id="rId13" w:tgtFrame="_blank" w:tooltip="Rally Portfolio webinar series" w:history="1">
        <w:r w:rsidRPr="003A5E73">
          <w:rPr>
            <w:rFonts w:ascii="Arial" w:eastAsia="新細明體" w:hAnsi="Arial" w:cs="Arial"/>
            <w:color w:val="1155CC"/>
            <w:sz w:val="21"/>
            <w:szCs w:val="21"/>
            <w:bdr w:val="none" w:sz="0" w:space="0" w:color="auto" w:frame="1"/>
          </w:rPr>
          <w:t>Portfolio webinar series</w:t>
        </w:r>
      </w:hyperlink>
      <w:r w:rsidRPr="003A5E73">
        <w:rPr>
          <w:rFonts w:ascii="Arial" w:eastAsia="新細明體" w:hAnsi="Arial" w:cs="Arial"/>
          <w:color w:val="222222"/>
          <w:sz w:val="21"/>
          <w:szCs w:val="21"/>
        </w:rPr>
        <w:t> provides guidance on Lean | Agile approaches to PPM.</w:t>
      </w:r>
    </w:p>
    <w:p w:rsidR="003A5E73" w:rsidRPr="003A5E73" w:rsidRDefault="003A5E73" w:rsidP="003A5E73">
      <w:pPr>
        <w:shd w:val="clear" w:color="auto" w:fill="FFFFFF"/>
        <w:spacing w:after="0" w:line="240" w:lineRule="auto"/>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bdr w:val="none" w:sz="0" w:space="0" w:color="auto" w:frame="1"/>
        </w:rPr>
        <w:t>Adoption</w:t>
      </w:r>
    </w:p>
    <w:p w:rsidR="003A5E73" w:rsidRPr="003A5E73" w:rsidRDefault="003A5E73" w:rsidP="003A5E73">
      <w:pPr>
        <w:numPr>
          <w:ilvl w:val="0"/>
          <w:numId w:val="8"/>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Adoption focuses on identifying a value stream.  A value stream is a sequence of activities intended to produce a consistent set of deliverables of value to customers.  Value streams are realized via an Agile Release Train (ART).</w:t>
      </w:r>
    </w:p>
    <w:p w:rsidR="003A5E73" w:rsidRPr="003A5E73" w:rsidRDefault="003A5E73" w:rsidP="003A5E73">
      <w:pPr>
        <w:numPr>
          <w:ilvl w:val="0"/>
          <w:numId w:val="8"/>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xml:space="preserve"> poses questions to help identify value streams (ARTs):</w:t>
      </w:r>
      <w:r w:rsidRPr="003A5E73">
        <w:rPr>
          <w:rFonts w:ascii="Arial" w:eastAsia="新細明體" w:hAnsi="Arial" w:cs="Arial"/>
          <w:color w:val="222222"/>
          <w:sz w:val="21"/>
          <w:szCs w:val="21"/>
        </w:rPr>
        <w:br/>
        <w:t xml:space="preserve">* </w:t>
      </w:r>
      <w:proofErr w:type="gramStart"/>
      <w:r w:rsidRPr="003A5E73">
        <w:rPr>
          <w:rFonts w:ascii="Arial" w:eastAsia="新細明體" w:hAnsi="Arial" w:cs="Arial"/>
          <w:color w:val="222222"/>
          <w:sz w:val="21"/>
          <w:szCs w:val="21"/>
        </w:rPr>
        <w:t>What</w:t>
      </w:r>
      <w:proofErr w:type="gramEnd"/>
      <w:r w:rsidRPr="003A5E73">
        <w:rPr>
          <w:rFonts w:ascii="Arial" w:eastAsia="新細明體" w:hAnsi="Arial" w:cs="Arial"/>
          <w:color w:val="222222"/>
          <w:sz w:val="21"/>
          <w:szCs w:val="21"/>
        </w:rPr>
        <w:t xml:space="preserve"> program might adopt the new process the fastest?</w:t>
      </w:r>
      <w:r w:rsidRPr="003A5E73">
        <w:rPr>
          <w:rFonts w:ascii="Arial" w:eastAsia="新細明體" w:hAnsi="Arial" w:cs="Arial"/>
          <w:color w:val="222222"/>
          <w:sz w:val="21"/>
          <w:szCs w:val="21"/>
        </w:rPr>
        <w:br/>
        <w:t>* Which executives are ready for a transition?</w:t>
      </w:r>
      <w:r w:rsidRPr="003A5E73">
        <w:rPr>
          <w:rFonts w:ascii="Arial" w:eastAsia="新細明體" w:hAnsi="Arial" w:cs="Arial"/>
          <w:color w:val="222222"/>
          <w:sz w:val="21"/>
          <w:szCs w:val="21"/>
        </w:rPr>
        <w:br/>
        <w:t>* What are the geographical locations and how are the team members distributed?</w:t>
      </w:r>
      <w:r w:rsidRPr="003A5E73">
        <w:rPr>
          <w:rFonts w:ascii="Arial" w:eastAsia="新細明體" w:hAnsi="Arial" w:cs="Arial"/>
          <w:color w:val="222222"/>
          <w:sz w:val="21"/>
          <w:szCs w:val="21"/>
        </w:rPr>
        <w:br/>
        <w:t>* What programs are the most challenged, or represent the biggest opportunities?</w:t>
      </w:r>
    </w:p>
    <w:p w:rsidR="003A5E73" w:rsidRPr="003A5E73" w:rsidRDefault="003A5E73" w:rsidP="003A5E73">
      <w:pPr>
        <w:numPr>
          <w:ilvl w:val="0"/>
          <w:numId w:val="8"/>
        </w:numPr>
        <w:shd w:val="clear" w:color="auto" w:fill="FFFFFF"/>
        <w:tabs>
          <w:tab w:val="clear" w:pos="720"/>
          <w:tab w:val="num" w:pos="-1040"/>
        </w:tabs>
        <w:spacing w:after="10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When you identify a value stream, you go “All In” and “All at Once” for that train.</w:t>
      </w:r>
    </w:p>
    <w:p w:rsidR="003A5E73" w:rsidRPr="003A5E73" w:rsidRDefault="003A5E73" w:rsidP="003A5E73">
      <w:pPr>
        <w:numPr>
          <w:ilvl w:val="0"/>
          <w:numId w:val="8"/>
        </w:numPr>
        <w:shd w:val="clear" w:color="auto" w:fill="FFFFFF"/>
        <w:tabs>
          <w:tab w:val="clear" w:pos="720"/>
          <w:tab w:val="num" w:pos="-1040"/>
        </w:tabs>
        <w:spacing w:after="0" w:afterAutospacing="1" w:line="240" w:lineRule="auto"/>
        <w:ind w:leftChars="209" w:left="820"/>
        <w:textAlignment w:val="baseline"/>
        <w:rPr>
          <w:rFonts w:ascii="Arial" w:eastAsia="新細明體" w:hAnsi="Arial" w:cs="Arial"/>
          <w:color w:val="222222"/>
          <w:sz w:val="21"/>
          <w:szCs w:val="21"/>
        </w:rPr>
      </w:pPr>
      <w:r w:rsidRPr="003A5E73">
        <w:rPr>
          <w:rFonts w:ascii="Arial" w:eastAsia="新細明體" w:hAnsi="Arial" w:cs="Arial"/>
          <w:color w:val="222222"/>
          <w:sz w:val="21"/>
          <w:szCs w:val="21"/>
        </w:rPr>
        <w:t xml:space="preserve">Rally is an SAI Gold Partner.  Rally’s cloud-based solutions for managing the </w:t>
      </w:r>
      <w:proofErr w:type="gramStart"/>
      <w:r w:rsidRPr="003A5E73">
        <w:rPr>
          <w:rFonts w:ascii="Arial" w:eastAsia="新細明體" w:hAnsi="Arial" w:cs="Arial"/>
          <w:color w:val="222222"/>
          <w:sz w:val="21"/>
          <w:szCs w:val="21"/>
        </w:rPr>
        <w:t>Agile</w:t>
      </w:r>
      <w:proofErr w:type="gramEnd"/>
      <w:r w:rsidRPr="003A5E73">
        <w:rPr>
          <w:rFonts w:ascii="Arial" w:eastAsia="新細明體" w:hAnsi="Arial" w:cs="Arial"/>
          <w:color w:val="222222"/>
          <w:sz w:val="21"/>
          <w:szCs w:val="21"/>
        </w:rPr>
        <w:t xml:space="preserve"> development lifecycle directly support </w:t>
      </w:r>
      <w:proofErr w:type="spellStart"/>
      <w:r w:rsidRPr="003A5E73">
        <w:rPr>
          <w:rFonts w:ascii="Arial" w:eastAsia="新細明體" w:hAnsi="Arial" w:cs="Arial"/>
          <w:color w:val="222222"/>
          <w:sz w:val="21"/>
          <w:szCs w:val="21"/>
        </w:rPr>
        <w:t>SAFe</w:t>
      </w:r>
      <w:proofErr w:type="spellEnd"/>
      <w:r w:rsidRPr="003A5E73">
        <w:rPr>
          <w:rFonts w:ascii="Arial" w:eastAsia="新細明體" w:hAnsi="Arial" w:cs="Arial"/>
          <w:color w:val="222222"/>
          <w:sz w:val="21"/>
          <w:szCs w:val="21"/>
        </w:rPr>
        <w:t>.  </w:t>
      </w:r>
      <w:hyperlink r:id="rId14" w:tgtFrame="_blank" w:history="1">
        <w:r w:rsidRPr="003A5E73">
          <w:rPr>
            <w:rFonts w:ascii="Arial" w:eastAsia="新細明體" w:hAnsi="Arial" w:cs="Arial"/>
            <w:color w:val="1155CC"/>
            <w:sz w:val="21"/>
            <w:szCs w:val="21"/>
            <w:bdr w:val="none" w:sz="0" w:space="0" w:color="auto" w:frame="1"/>
          </w:rPr>
          <w:t>Read two independent analyst reports</w:t>
        </w:r>
      </w:hyperlink>
      <w:r w:rsidRPr="003A5E73">
        <w:rPr>
          <w:rFonts w:ascii="Arial" w:eastAsia="新細明體" w:hAnsi="Arial" w:cs="Arial"/>
          <w:color w:val="222222"/>
          <w:sz w:val="21"/>
          <w:szCs w:val="21"/>
        </w:rPr>
        <w:t> that show why “Rally Software continues its leadership in Agile/Lean.</w:t>
      </w:r>
      <w:bookmarkStart w:id="2" w:name="14dcc5f2d1c6086b_ftnt_ref1"/>
      <w:r w:rsidRPr="003A5E73">
        <w:rPr>
          <w:rFonts w:ascii="Arial" w:eastAsia="新細明體" w:hAnsi="Arial" w:cs="Arial"/>
          <w:color w:val="222222"/>
          <w:sz w:val="21"/>
          <w:szCs w:val="21"/>
          <w:bdr w:val="none" w:sz="0" w:space="0" w:color="auto" w:frame="1"/>
        </w:rPr>
        <w:fldChar w:fldCharType="begin"/>
      </w:r>
      <w:r w:rsidRPr="003A5E73">
        <w:rPr>
          <w:rFonts w:ascii="Arial" w:eastAsia="新細明體" w:hAnsi="Arial" w:cs="Arial"/>
          <w:color w:val="222222"/>
          <w:sz w:val="21"/>
          <w:szCs w:val="21"/>
          <w:bdr w:val="none" w:sz="0" w:space="0" w:color="auto" w:frame="1"/>
        </w:rPr>
        <w:instrText xml:space="preserve"> HYPERLINK "https://www.rallydev.com/blog/agile/41-things-you-need-know-about-scaled-agile-framework-safe" \l "ftnt1" \t "_blank" </w:instrText>
      </w:r>
      <w:r w:rsidRPr="003A5E73">
        <w:rPr>
          <w:rFonts w:ascii="Arial" w:eastAsia="新細明體" w:hAnsi="Arial" w:cs="Arial"/>
          <w:color w:val="222222"/>
          <w:sz w:val="21"/>
          <w:szCs w:val="21"/>
          <w:bdr w:val="none" w:sz="0" w:space="0" w:color="auto" w:frame="1"/>
        </w:rPr>
        <w:fldChar w:fldCharType="separate"/>
      </w:r>
      <w:r w:rsidRPr="003A5E73">
        <w:rPr>
          <w:rFonts w:ascii="Arial" w:eastAsia="新細明體" w:hAnsi="Arial" w:cs="Arial"/>
          <w:color w:val="1155CC"/>
          <w:sz w:val="21"/>
          <w:szCs w:val="21"/>
          <w:bdr w:val="none" w:sz="0" w:space="0" w:color="auto" w:frame="1"/>
        </w:rPr>
        <w:t>[1]</w:t>
      </w:r>
      <w:r w:rsidRPr="003A5E73">
        <w:rPr>
          <w:rFonts w:ascii="Arial" w:eastAsia="新細明體" w:hAnsi="Arial" w:cs="Arial"/>
          <w:color w:val="222222"/>
          <w:sz w:val="21"/>
          <w:szCs w:val="21"/>
          <w:bdr w:val="none" w:sz="0" w:space="0" w:color="auto" w:frame="1"/>
        </w:rPr>
        <w:fldChar w:fldCharType="end"/>
      </w:r>
      <w:bookmarkEnd w:id="2"/>
      <w:r w:rsidRPr="003A5E73">
        <w:rPr>
          <w:rFonts w:ascii="Arial" w:eastAsia="新細明體" w:hAnsi="Arial" w:cs="Arial"/>
          <w:color w:val="222222"/>
          <w:sz w:val="21"/>
          <w:szCs w:val="21"/>
        </w:rPr>
        <w:t>”</w:t>
      </w:r>
    </w:p>
    <w:p w:rsidR="003A5E73" w:rsidRDefault="003A5E73" w:rsidP="003A5E73"/>
    <w:sectPr w:rsidR="003A5E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3B65"/>
    <w:multiLevelType w:val="multilevel"/>
    <w:tmpl w:val="A69E7F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1572CA"/>
    <w:multiLevelType w:val="multilevel"/>
    <w:tmpl w:val="FFEA82C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F50078"/>
    <w:multiLevelType w:val="multilevel"/>
    <w:tmpl w:val="6E320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CD1844"/>
    <w:multiLevelType w:val="multilevel"/>
    <w:tmpl w:val="5BD2FA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BF41D8"/>
    <w:multiLevelType w:val="multilevel"/>
    <w:tmpl w:val="7B2CA97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EB6B18"/>
    <w:multiLevelType w:val="multilevel"/>
    <w:tmpl w:val="7ED084D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095D5A"/>
    <w:multiLevelType w:val="multilevel"/>
    <w:tmpl w:val="19C4D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BA4733"/>
    <w:multiLevelType w:val="multilevel"/>
    <w:tmpl w:val="5B9E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6"/>
  </w:num>
  <w:num w:numId="4">
    <w:abstractNumId w:val="3"/>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E73"/>
    <w:rsid w:val="003A5E73"/>
    <w:rsid w:val="009D60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7D400-5DB6-4190-8EBC-5DFD91C5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A5E73"/>
    <w:rPr>
      <w:color w:val="0000FF"/>
      <w:u w:val="single"/>
    </w:rPr>
  </w:style>
  <w:style w:type="paragraph" w:styleId="Web">
    <w:name w:val="Normal (Web)"/>
    <w:basedOn w:val="a"/>
    <w:uiPriority w:val="99"/>
    <w:semiHidden/>
    <w:unhideWhenUsed/>
    <w:rsid w:val="003A5E73"/>
    <w:pPr>
      <w:spacing w:before="100" w:beforeAutospacing="1" w:after="100" w:afterAutospacing="1" w:line="240" w:lineRule="auto"/>
    </w:pPr>
    <w:rPr>
      <w:rFonts w:ascii="新細明體" w:eastAsia="新細明體" w:hAnsi="新細明體" w:cs="新細明體"/>
      <w:sz w:val="24"/>
      <w:szCs w:val="24"/>
    </w:rPr>
  </w:style>
  <w:style w:type="character" w:styleId="a4">
    <w:name w:val="Emphasis"/>
    <w:basedOn w:val="a0"/>
    <w:uiPriority w:val="20"/>
    <w:qFormat/>
    <w:rsid w:val="003A5E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275754">
      <w:bodyDiv w:val="1"/>
      <w:marLeft w:val="0"/>
      <w:marRight w:val="0"/>
      <w:marTop w:val="0"/>
      <w:marBottom w:val="0"/>
      <w:divBdr>
        <w:top w:val="none" w:sz="0" w:space="0" w:color="auto"/>
        <w:left w:val="none" w:sz="0" w:space="0" w:color="auto"/>
        <w:bottom w:val="none" w:sz="0" w:space="0" w:color="auto"/>
        <w:right w:val="none" w:sz="0" w:space="0" w:color="auto"/>
      </w:divBdr>
      <w:divsChild>
        <w:div w:id="866022972">
          <w:marLeft w:val="0"/>
          <w:marRight w:val="0"/>
          <w:marTop w:val="0"/>
          <w:marBottom w:val="150"/>
          <w:divBdr>
            <w:top w:val="none" w:sz="0" w:space="0" w:color="auto"/>
            <w:left w:val="none" w:sz="0" w:space="0" w:color="auto"/>
            <w:bottom w:val="none" w:sz="0" w:space="0" w:color="auto"/>
            <w:right w:val="none" w:sz="0" w:space="0" w:color="auto"/>
          </w:divBdr>
          <w:divsChild>
            <w:div w:id="1755013812">
              <w:marLeft w:val="2100"/>
              <w:marRight w:val="0"/>
              <w:marTop w:val="0"/>
              <w:marBottom w:val="0"/>
              <w:divBdr>
                <w:top w:val="none" w:sz="0" w:space="0" w:color="auto"/>
                <w:left w:val="none" w:sz="0" w:space="0" w:color="auto"/>
                <w:bottom w:val="none" w:sz="0" w:space="0" w:color="auto"/>
                <w:right w:val="none" w:sz="0" w:space="0" w:color="auto"/>
              </w:divBdr>
            </w:div>
          </w:divsChild>
        </w:div>
        <w:div w:id="1183323394">
          <w:marLeft w:val="0"/>
          <w:marRight w:val="0"/>
          <w:marTop w:val="0"/>
          <w:marBottom w:val="0"/>
          <w:divBdr>
            <w:top w:val="none" w:sz="0" w:space="0" w:color="auto"/>
            <w:left w:val="none" w:sz="0" w:space="0" w:color="auto"/>
            <w:bottom w:val="none" w:sz="0" w:space="0" w:color="auto"/>
            <w:right w:val="none" w:sz="0" w:space="0" w:color="auto"/>
          </w:divBdr>
          <w:divsChild>
            <w:div w:id="487945162">
              <w:marLeft w:val="2100"/>
              <w:marRight w:val="0"/>
              <w:marTop w:val="0"/>
              <w:marBottom w:val="0"/>
              <w:divBdr>
                <w:top w:val="none" w:sz="0" w:space="0" w:color="auto"/>
                <w:left w:val="none" w:sz="0" w:space="0" w:color="auto"/>
                <w:bottom w:val="none" w:sz="0" w:space="0" w:color="auto"/>
                <w:right w:val="none" w:sz="0" w:space="0" w:color="auto"/>
              </w:divBdr>
              <w:divsChild>
                <w:div w:id="820848026">
                  <w:marLeft w:val="0"/>
                  <w:marRight w:val="0"/>
                  <w:marTop w:val="0"/>
                  <w:marBottom w:val="0"/>
                  <w:divBdr>
                    <w:top w:val="none" w:sz="0" w:space="0" w:color="auto"/>
                    <w:left w:val="none" w:sz="0" w:space="0" w:color="auto"/>
                    <w:bottom w:val="none" w:sz="0" w:space="0" w:color="auto"/>
                    <w:right w:val="none" w:sz="0" w:space="0" w:color="auto"/>
                  </w:divBdr>
                  <w:divsChild>
                    <w:div w:id="1548495973">
                      <w:marLeft w:val="0"/>
                      <w:marRight w:val="0"/>
                      <w:marTop w:val="0"/>
                      <w:marBottom w:val="0"/>
                      <w:divBdr>
                        <w:top w:val="none" w:sz="0" w:space="0" w:color="auto"/>
                        <w:left w:val="none" w:sz="0" w:space="0" w:color="auto"/>
                        <w:bottom w:val="none" w:sz="0" w:space="0" w:color="auto"/>
                        <w:right w:val="none" w:sz="0" w:space="0" w:color="auto"/>
                      </w:divBdr>
                      <w:divsChild>
                        <w:div w:id="18892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2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anleffingwell.com/" TargetMode="External"/><Relationship Id="rId13" Type="http://schemas.openxmlformats.org/officeDocument/2006/relationships/hyperlink" Target="http://www.rallydev.com/agile-webinars" TargetMode="External"/><Relationship Id="rId3" Type="http://schemas.openxmlformats.org/officeDocument/2006/relationships/settings" Target="settings.xml"/><Relationship Id="rId7" Type="http://schemas.openxmlformats.org/officeDocument/2006/relationships/hyperlink" Target="http://scaledagileframework.com/" TargetMode="External"/><Relationship Id="rId12" Type="http://schemas.openxmlformats.org/officeDocument/2006/relationships/hyperlink" Target="http://scaledagileframewor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llydev.com/blog/agile" TargetMode="External"/><Relationship Id="rId11" Type="http://schemas.openxmlformats.org/officeDocument/2006/relationships/hyperlink" Target="http://www.rallydev.com/agile-webinars" TargetMode="External"/><Relationship Id="rId5" Type="http://schemas.openxmlformats.org/officeDocument/2006/relationships/hyperlink" Target="https://www.rallydev.com/blog/authors/rob-pinna" TargetMode="External"/><Relationship Id="rId15" Type="http://schemas.openxmlformats.org/officeDocument/2006/relationships/fontTable" Target="fontTable.xml"/><Relationship Id="rId10" Type="http://schemas.openxmlformats.org/officeDocument/2006/relationships/hyperlink" Target="http://agile102.blogspot.com/2013/01/weighted-shortest-job-first-bit-of-safe.html" TargetMode="External"/><Relationship Id="rId4" Type="http://schemas.openxmlformats.org/officeDocument/2006/relationships/webSettings" Target="webSettings.xml"/><Relationship Id="rId9" Type="http://schemas.openxmlformats.org/officeDocument/2006/relationships/hyperlink" Target="http://www.rallydev.com/events/leading-scaled-agile-framework-safe" TargetMode="External"/><Relationship Id="rId14" Type="http://schemas.openxmlformats.org/officeDocument/2006/relationships/hyperlink" Target="http://www.rallydev.com/ppm-alm-l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李智樺ruddyl.lee</dc:creator>
  <cp:keywords/>
  <dc:description/>
  <cp:lastModifiedBy>李智樺ruddyl.lee</cp:lastModifiedBy>
  <cp:revision>1</cp:revision>
  <dcterms:created xsi:type="dcterms:W3CDTF">2015-06-07T08:25:00Z</dcterms:created>
  <dcterms:modified xsi:type="dcterms:W3CDTF">2015-06-07T08:28:00Z</dcterms:modified>
</cp:coreProperties>
</file>