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1A2" w:rsidRPr="004E1B57" w:rsidRDefault="004E1B57" w:rsidP="004E1B57">
      <w:pPr>
        <w:jc w:val="center"/>
        <w:rPr>
          <w:sz w:val="24"/>
          <w:szCs w:val="24"/>
        </w:rPr>
      </w:pPr>
      <w:r w:rsidRPr="004E1B57">
        <w:rPr>
          <w:sz w:val="24"/>
          <w:szCs w:val="24"/>
        </w:rPr>
        <w:t>Overview of Kanban Planning</w:t>
      </w:r>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Kanban is a pull replenishment system whose aims are zero </w:t>
      </w:r>
      <w:proofErr w:type="spellStart"/>
      <w:r w:rsidRPr="004E1B57">
        <w:rPr>
          <w:rFonts w:ascii="新細明體" w:eastAsia="新細明體" w:hAnsi="新細明體" w:cs="新細明體"/>
          <w:sz w:val="24"/>
          <w:szCs w:val="24"/>
        </w:rPr>
        <w:t>stockouts</w:t>
      </w:r>
      <w:proofErr w:type="spellEnd"/>
      <w:r w:rsidRPr="004E1B57">
        <w:rPr>
          <w:rFonts w:ascii="新細明體" w:eastAsia="新細明體" w:hAnsi="新細明體" w:cs="新細明體"/>
          <w:sz w:val="24"/>
          <w:szCs w:val="24"/>
        </w:rPr>
        <w:t xml:space="preserve">, shorter lead times, and reduced inventory with minimal manual supervision. Instead of waiting for an MRP plan to release materials down the supply chain, with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each operation pulls the materials it needs from its source when it needs them, signaling with a replenishment signal or a </w:t>
      </w:r>
      <w:proofErr w:type="spellStart"/>
      <w:r w:rsidRPr="004E1B57">
        <w:rPr>
          <w:rFonts w:ascii="新細明體" w:eastAsia="新細明體" w:hAnsi="新細明體" w:cs="新細明體"/>
          <w:i/>
          <w:iCs/>
          <w:sz w:val="24"/>
          <w:szCs w:val="24"/>
        </w:rPr>
        <w:t>kanban</w:t>
      </w:r>
      <w:proofErr w:type="spellEnd"/>
      <w:r w:rsidRPr="004E1B57">
        <w:rPr>
          <w:rFonts w:ascii="新細明體" w:eastAsia="新細明體" w:hAnsi="新細明體" w:cs="新細明體"/>
          <w:sz w:val="24"/>
          <w:szCs w:val="24"/>
        </w:rPr>
        <w:t xml:space="preserve"> that it needs to do so. </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w:t>
      </w:r>
      <w:bookmarkStart w:id="0" w:name="index-Kanban-defined--0"/>
      <w:bookmarkEnd w:id="0"/>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The term </w:t>
      </w:r>
      <w:proofErr w:type="spellStart"/>
      <w:r w:rsidRPr="004E1B57">
        <w:rPr>
          <w:rFonts w:ascii="新細明體" w:eastAsia="新細明體" w:hAnsi="新細明體" w:cs="新細明體"/>
          <w:i/>
          <w:iCs/>
          <w:sz w:val="24"/>
          <w:szCs w:val="24"/>
        </w:rPr>
        <w:t>kanban</w:t>
      </w:r>
      <w:proofErr w:type="spellEnd"/>
      <w:r w:rsidRPr="004E1B57">
        <w:rPr>
          <w:rFonts w:ascii="新細明體" w:eastAsia="新細明體" w:hAnsi="新細明體" w:cs="新細明體"/>
          <w:sz w:val="24"/>
          <w:szCs w:val="24"/>
        </w:rPr>
        <w:t xml:space="preserve"> refers to a visual replenishment signal such as a card or an empty bin for an item. In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system, each work center has several bins, each containing a certain number of the same item. When a bin becomes empty, the work center starts the process of replenishing the empty bin by sending the replenishment signal, or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Meanwhile, the work center can continue using the other (stocked) bins.</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 Items</w:t>
      </w:r>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An item that is pulled through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system, rather than pushed by the planner, is called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-released item, or simply </w:t>
      </w:r>
      <w:proofErr w:type="spellStart"/>
      <w:r w:rsidRPr="004E1B57">
        <w:rPr>
          <w:rFonts w:ascii="新細明體" w:eastAsia="新細明體" w:hAnsi="新細明體" w:cs="新細明體"/>
          <w:i/>
          <w:iCs/>
          <w:sz w:val="24"/>
          <w:szCs w:val="24"/>
        </w:rPr>
        <w:t>kanban</w:t>
      </w:r>
      <w:proofErr w:type="spellEnd"/>
      <w:r w:rsidRPr="004E1B57">
        <w:rPr>
          <w:rFonts w:ascii="新細明體" w:eastAsia="新細明體" w:hAnsi="新細明體" w:cs="新細明體"/>
          <w:i/>
          <w:iCs/>
          <w:sz w:val="24"/>
          <w:szCs w:val="24"/>
        </w:rPr>
        <w:t xml:space="preserve"> item</w:t>
      </w:r>
      <w:r w:rsidRPr="004E1B57">
        <w:rPr>
          <w:rFonts w:ascii="新細明體" w:eastAsia="新細明體" w:hAnsi="新細明體" w:cs="新細明體"/>
          <w:sz w:val="24"/>
          <w:szCs w:val="24"/>
        </w:rPr>
        <w:t xml:space="preserve">. Your planning system can have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items as well as items released by the planner. </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Flow Manufacturing</w:t>
      </w:r>
      <w:bookmarkStart w:id="1" w:name="index-Flow-manufacturing-and-kanban-plan"/>
      <w:bookmarkEnd w:id="1"/>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system is most effective in flow shops--manufacturing organizations with well-defined material flows. Because the demand for customer-order items may be discontinuous even in a shop where the material demand is steady, you might want to only designate certain items as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items.</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 Location</w:t>
      </w:r>
      <w:bookmarkStart w:id="2" w:name="index-kanban-location---0"/>
      <w:bookmarkEnd w:id="2"/>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location for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is the designated location where that item is stored (and where replenishment is delivered). </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Sometimes,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location is part of regular inventory. Often, however,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implementations use sub-inventory locations for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items, so that each work center has a small stock of the parts it needs. In these implementations, the sub-inventory location is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location.</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Pull Sequences</w:t>
      </w:r>
      <w:bookmarkStart w:id="3" w:name="index-Pull-sequence-defined--0"/>
      <w:bookmarkEnd w:id="3"/>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lastRenderedPageBreak/>
        <w:t xml:space="preserve">For every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there is a </w:t>
      </w:r>
      <w:r w:rsidRPr="004E1B57">
        <w:rPr>
          <w:rFonts w:ascii="新細明體" w:eastAsia="新細明體" w:hAnsi="新細明體" w:cs="新細明體"/>
          <w:i/>
          <w:iCs/>
          <w:sz w:val="24"/>
          <w:szCs w:val="24"/>
        </w:rPr>
        <w:t>pull sequence</w:t>
      </w:r>
      <w:r w:rsidRPr="004E1B57">
        <w:rPr>
          <w:rFonts w:ascii="新細明體" w:eastAsia="新細明體" w:hAnsi="新細明體" w:cs="新細明體"/>
          <w:sz w:val="24"/>
          <w:szCs w:val="24"/>
        </w:rPr>
        <w:t xml:space="preserve"> --a series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locations that models the actual replenishment network on the shop floor or through external suppliers, specifying the sequence to follow to obtain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In defining a pull sequence for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in Oracle Inventory, you specify the supplier and supplier site for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at a specific location. You also specify what you want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calculation program to calculate, the lead time for obtaining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the allocation percentage, and order modifiers that you want to affect the calculation program.</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 Size</w:t>
      </w:r>
      <w:bookmarkStart w:id="4" w:name="index-Kanban-size-defined--0"/>
      <w:bookmarkEnd w:id="4"/>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i/>
          <w:iCs/>
          <w:sz w:val="24"/>
          <w:szCs w:val="24"/>
        </w:rPr>
        <w:t>Kanban size</w:t>
      </w:r>
      <w:r w:rsidRPr="004E1B57">
        <w:rPr>
          <w:rFonts w:ascii="新細明體" w:eastAsia="新細明體" w:hAnsi="新細明體" w:cs="新細明體"/>
          <w:sz w:val="24"/>
          <w:szCs w:val="24"/>
        </w:rPr>
        <w:t xml:space="preserve"> refers to the number of items in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Because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is only replenished when it's empty,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should be a multiple of the lot size. For example, if you would normally order an item in lots of 20, you should not make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less than 20 because the supplier would not be able to fulfill such an order.</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 Cards</w:t>
      </w:r>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i/>
          <w:iCs/>
          <w:sz w:val="24"/>
          <w:szCs w:val="24"/>
        </w:rPr>
        <w:t xml:space="preserve">Kanban cards </w:t>
      </w:r>
      <w:r w:rsidRPr="004E1B57">
        <w:rPr>
          <w:rFonts w:ascii="新細明體" w:eastAsia="新細明體" w:hAnsi="新細明體" w:cs="新細明體"/>
          <w:sz w:val="24"/>
          <w:szCs w:val="24"/>
        </w:rPr>
        <w:t xml:space="preserve">are the replenishment signals.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bin has one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 so the number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 is the same as the number of </w:t>
      </w:r>
      <w:proofErr w:type="spellStart"/>
      <w:r w:rsidRPr="004E1B57">
        <w:rPr>
          <w:rFonts w:ascii="新細明體" w:eastAsia="新細明體" w:hAnsi="新細明體" w:cs="新細明體"/>
          <w:sz w:val="24"/>
          <w:szCs w:val="24"/>
        </w:rPr>
        <w:t>kanbans</w:t>
      </w:r>
      <w:proofErr w:type="spellEnd"/>
      <w:r w:rsidRPr="004E1B57">
        <w:rPr>
          <w:rFonts w:ascii="新細明體" w:eastAsia="新細明體" w:hAnsi="新細明體" w:cs="新細明體"/>
          <w:sz w:val="24"/>
          <w:szCs w:val="24"/>
        </w:rPr>
        <w:t xml:space="preserve"> for each item. Thus, if a work center must have 100 of the same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at any given time, and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is 20, there must be five </w:t>
      </w:r>
      <w:proofErr w:type="spellStart"/>
      <w:r w:rsidRPr="004E1B57">
        <w:rPr>
          <w:rFonts w:ascii="新細明體" w:eastAsia="新細明體" w:hAnsi="新細明體" w:cs="新細明體"/>
          <w:sz w:val="24"/>
          <w:szCs w:val="24"/>
        </w:rPr>
        <w:t>kanbans</w:t>
      </w:r>
      <w:proofErr w:type="spellEnd"/>
      <w:r w:rsidRPr="004E1B57">
        <w:rPr>
          <w:rFonts w:ascii="新細明體" w:eastAsia="新細明體" w:hAnsi="新細明體" w:cs="新細明體"/>
          <w:sz w:val="24"/>
          <w:szCs w:val="24"/>
        </w:rPr>
        <w:t xml:space="preserve"> for the item--five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Kanban Plans</w:t>
      </w:r>
      <w:bookmarkStart w:id="5" w:name="index-Kanban-plan-defined--0"/>
      <w:bookmarkEnd w:id="5"/>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plan indicates the number of </w:t>
      </w:r>
      <w:proofErr w:type="spellStart"/>
      <w:r w:rsidRPr="004E1B57">
        <w:rPr>
          <w:rFonts w:ascii="新細明體" w:eastAsia="新細明體" w:hAnsi="新細明體" w:cs="新細明體"/>
          <w:sz w:val="24"/>
          <w:szCs w:val="24"/>
        </w:rPr>
        <w:t>kanbans</w:t>
      </w:r>
      <w:proofErr w:type="spellEnd"/>
      <w:r w:rsidRPr="004E1B57">
        <w:rPr>
          <w:rFonts w:ascii="新細明體" w:eastAsia="新細明體" w:hAnsi="新細明體" w:cs="新細明體"/>
          <w:sz w:val="24"/>
          <w:szCs w:val="24"/>
        </w:rPr>
        <w:t xml:space="preserve"> and the size of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required to satisfy the demand for all items that are either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released or have components that have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released items on the bill.</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Calculation Formula</w:t>
      </w:r>
      <w:bookmarkStart w:id="6" w:name="index-Kanban-calculation-program-formula"/>
      <w:bookmarkStart w:id="7" w:name="index-Formula-for-kanban-calculation--0"/>
      <w:bookmarkEnd w:id="6"/>
      <w:bookmarkEnd w:id="7"/>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One of the most important tasks of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planning system is determining the optimal number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planning software takes care of this calculation provided you enter correct values for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average daily demand for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and the lead time to replenish one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We provide a package that you can use to customize the calculation. See the </w:t>
      </w:r>
      <w:r w:rsidRPr="004E1B57">
        <w:rPr>
          <w:rFonts w:ascii="新細明體" w:eastAsia="新細明體" w:hAnsi="新細明體" w:cs="新細明體"/>
          <w:i/>
          <w:iCs/>
          <w:sz w:val="24"/>
          <w:szCs w:val="24"/>
        </w:rPr>
        <w:t>Oracle Manufacturing, Distribution, Sales and Service Open Interfaces Manual.</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By default, the standard calculation is:</w:t>
      </w:r>
    </w:p>
    <w:p w:rsidR="004E1B57" w:rsidRPr="004E1B57" w:rsidRDefault="004E1B57" w:rsidP="004E1B57">
      <w:pPr>
        <w:spacing w:before="100" w:beforeAutospacing="1" w:after="100" w:afterAutospacing="1" w:line="240" w:lineRule="auto"/>
        <w:rPr>
          <w:rFonts w:ascii="新細明體" w:eastAsia="新細明體" w:hAnsi="新細明體" w:cs="新細明體"/>
          <w:b/>
          <w:sz w:val="28"/>
          <w:szCs w:val="28"/>
        </w:rPr>
      </w:pPr>
      <w:r w:rsidRPr="004E1B57">
        <w:rPr>
          <w:rFonts w:ascii="新細明體" w:eastAsia="新細明體" w:hAnsi="新細明體" w:cs="新細明體"/>
          <w:b/>
          <w:sz w:val="28"/>
          <w:szCs w:val="28"/>
        </w:rPr>
        <w:t>(C - 1) * S = D * L</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proofErr w:type="gramStart"/>
      <w:r w:rsidRPr="004E1B57">
        <w:rPr>
          <w:rFonts w:ascii="新細明體" w:eastAsia="新細明體" w:hAnsi="新細明體" w:cs="新細明體"/>
          <w:sz w:val="24"/>
          <w:szCs w:val="24"/>
        </w:rPr>
        <w:lastRenderedPageBreak/>
        <w:t>where</w:t>
      </w:r>
      <w:proofErr w:type="gramEnd"/>
      <w:r w:rsidRPr="004E1B57">
        <w:rPr>
          <w:rFonts w:ascii="新細明體" w:eastAsia="新細明體" w:hAnsi="新細明體" w:cs="新細明體"/>
          <w:sz w:val="24"/>
          <w:szCs w:val="24"/>
        </w:rPr>
        <w:t>:</w:t>
      </w:r>
    </w:p>
    <w:p w:rsidR="004E1B57" w:rsidRPr="004E1B57" w:rsidRDefault="004E1B57" w:rsidP="00B00389">
      <w:pPr>
        <w:numPr>
          <w:ilvl w:val="1"/>
          <w:numId w:val="1"/>
        </w:numPr>
        <w:snapToGrid w:val="0"/>
        <w:spacing w:after="0" w:line="240" w:lineRule="auto"/>
        <w:ind w:left="1434" w:hanging="357"/>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C is the number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w:t>
      </w:r>
    </w:p>
    <w:p w:rsidR="004E1B57" w:rsidRPr="004E1B57" w:rsidRDefault="004E1B57" w:rsidP="00B00389">
      <w:pPr>
        <w:numPr>
          <w:ilvl w:val="1"/>
          <w:numId w:val="2"/>
        </w:numPr>
        <w:snapToGrid w:val="0"/>
        <w:spacing w:after="0" w:line="240" w:lineRule="auto"/>
        <w:ind w:left="1434" w:hanging="357"/>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S is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w:t>
      </w:r>
    </w:p>
    <w:p w:rsidR="004E1B57" w:rsidRPr="004E1B57" w:rsidRDefault="004E1B57" w:rsidP="00B00389">
      <w:pPr>
        <w:numPr>
          <w:ilvl w:val="1"/>
          <w:numId w:val="3"/>
        </w:numPr>
        <w:snapToGrid w:val="0"/>
        <w:spacing w:after="0" w:line="240" w:lineRule="auto"/>
        <w:ind w:left="1434" w:hanging="357"/>
        <w:rPr>
          <w:rFonts w:ascii="新細明體" w:eastAsia="新細明體" w:hAnsi="新細明體" w:cs="新細明體"/>
          <w:sz w:val="24"/>
          <w:szCs w:val="24"/>
        </w:rPr>
      </w:pPr>
      <w:r w:rsidRPr="004E1B57">
        <w:rPr>
          <w:rFonts w:ascii="新細明體" w:eastAsia="新細明體" w:hAnsi="新細明體" w:cs="新細明體"/>
          <w:sz w:val="24"/>
          <w:szCs w:val="24"/>
        </w:rPr>
        <w:t>D is the average daily demand</w:t>
      </w:r>
    </w:p>
    <w:p w:rsidR="004E1B57" w:rsidRPr="004E1B57" w:rsidRDefault="004E1B57" w:rsidP="00B00389">
      <w:pPr>
        <w:numPr>
          <w:ilvl w:val="1"/>
          <w:numId w:val="4"/>
        </w:numPr>
        <w:snapToGrid w:val="0"/>
        <w:spacing w:after="0" w:line="240" w:lineRule="auto"/>
        <w:ind w:left="1434" w:hanging="357"/>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L is the lead time (in days) to replenish one </w:t>
      </w:r>
      <w:proofErr w:type="spellStart"/>
      <w:r w:rsidRPr="004E1B57">
        <w:rPr>
          <w:rFonts w:ascii="新細明體" w:eastAsia="新細明體" w:hAnsi="新細明體" w:cs="新細明體"/>
          <w:sz w:val="24"/>
          <w:szCs w:val="24"/>
        </w:rPr>
        <w:t>kanban</w:t>
      </w:r>
      <w:proofErr w:type="spellEnd"/>
    </w:p>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If you think through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process, you will see why this formula works best when the demand for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is steady. </w:t>
      </w:r>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In addition to this basic formula, when the calculation program calculates</w:t>
      </w:r>
      <w:r w:rsidRPr="004E1B57">
        <w:rPr>
          <w:rFonts w:ascii="新細明體" w:eastAsia="新細明體" w:hAnsi="新細明體" w:cs="新細明體"/>
          <w:b/>
          <w:sz w:val="24"/>
          <w:szCs w:val="24"/>
        </w:rPr>
        <w:t xml:space="preserve"> </w:t>
      </w:r>
      <w:proofErr w:type="spellStart"/>
      <w:r w:rsidRPr="004E1B57">
        <w:rPr>
          <w:rFonts w:ascii="新細明體" w:eastAsia="新細明體" w:hAnsi="新細明體" w:cs="新細明體"/>
          <w:b/>
          <w:sz w:val="24"/>
          <w:szCs w:val="24"/>
        </w:rPr>
        <w:t>kanban</w:t>
      </w:r>
      <w:proofErr w:type="spellEnd"/>
      <w:r w:rsidRPr="004E1B57">
        <w:rPr>
          <w:rFonts w:ascii="新細明體" w:eastAsia="新細明體" w:hAnsi="新細明體" w:cs="新細明體"/>
          <w:b/>
          <w:sz w:val="24"/>
          <w:szCs w:val="24"/>
        </w:rPr>
        <w:t xml:space="preserve"> size</w:t>
      </w:r>
      <w:r w:rsidRPr="004E1B57">
        <w:rPr>
          <w:rFonts w:ascii="新細明體" w:eastAsia="新細明體" w:hAnsi="新細明體" w:cs="新細明體"/>
          <w:sz w:val="24"/>
          <w:szCs w:val="24"/>
        </w:rPr>
        <w:t>, it takes into account the values for the following order modifiers (specified in the pull sequence), in the following order:</w:t>
      </w:r>
      <w:bookmarkStart w:id="8" w:name="index-Order-modifiers-used-in-kanban-pla"/>
      <w:bookmarkStart w:id="9" w:name="index-Kanban-planning-and-order-modifier"/>
      <w:bookmarkEnd w:id="8"/>
      <w:bookmarkEnd w:id="9"/>
    </w:p>
    <w:p w:rsidR="004E1B57" w:rsidRPr="004E1B57" w:rsidRDefault="004E1B57" w:rsidP="00B00389">
      <w:pPr>
        <w:numPr>
          <w:ilvl w:val="1"/>
          <w:numId w:val="5"/>
        </w:numPr>
        <w:snapToGrid w:val="0"/>
        <w:spacing w:after="0" w:line="240" w:lineRule="auto"/>
        <w:ind w:left="1434" w:hanging="357"/>
        <w:rPr>
          <w:rFonts w:ascii="新細明體" w:eastAsia="新細明體" w:hAnsi="新細明體" w:cs="新細明體"/>
          <w:sz w:val="24"/>
          <w:szCs w:val="24"/>
        </w:rPr>
      </w:pPr>
      <w:bookmarkStart w:id="10" w:name="index-Supply-Days-order-modifier--0"/>
      <w:bookmarkStart w:id="11" w:name="_GoBack"/>
      <w:r w:rsidRPr="004E1B57">
        <w:rPr>
          <w:rFonts w:ascii="新細明體" w:eastAsia="新細明體" w:hAnsi="新細明體" w:cs="新細明體"/>
          <w:sz w:val="24"/>
          <w:szCs w:val="24"/>
        </w:rPr>
        <w:t>Supply Days</w:t>
      </w:r>
      <w:bookmarkEnd w:id="10"/>
    </w:p>
    <w:p w:rsidR="004E1B57" w:rsidRPr="004E1B57" w:rsidRDefault="004E1B57" w:rsidP="00B00389">
      <w:pPr>
        <w:numPr>
          <w:ilvl w:val="1"/>
          <w:numId w:val="6"/>
        </w:numPr>
        <w:snapToGrid w:val="0"/>
        <w:spacing w:after="0" w:line="240" w:lineRule="auto"/>
        <w:ind w:left="1434" w:hanging="357"/>
        <w:rPr>
          <w:rFonts w:ascii="新細明體" w:eastAsia="新細明體" w:hAnsi="新細明體" w:cs="新細明體"/>
          <w:sz w:val="24"/>
          <w:szCs w:val="24"/>
        </w:rPr>
      </w:pPr>
      <w:bookmarkStart w:id="12" w:name="index-Minimum-Order-Quantity-order-modif"/>
      <w:r w:rsidRPr="004E1B57">
        <w:rPr>
          <w:rFonts w:ascii="新細明體" w:eastAsia="新細明體" w:hAnsi="新細明體" w:cs="新細明體"/>
          <w:sz w:val="24"/>
          <w:szCs w:val="24"/>
        </w:rPr>
        <w:t>Minimum Order Quantity</w:t>
      </w:r>
      <w:bookmarkEnd w:id="12"/>
    </w:p>
    <w:p w:rsidR="004E1B57" w:rsidRPr="004E1B57" w:rsidRDefault="004E1B57" w:rsidP="00B00389">
      <w:pPr>
        <w:numPr>
          <w:ilvl w:val="1"/>
          <w:numId w:val="7"/>
        </w:numPr>
        <w:snapToGrid w:val="0"/>
        <w:spacing w:after="0" w:line="240" w:lineRule="auto"/>
        <w:ind w:left="1434" w:hanging="357"/>
        <w:rPr>
          <w:rFonts w:ascii="新細明體" w:eastAsia="新細明體" w:hAnsi="新細明體" w:cs="新細明體"/>
          <w:sz w:val="24"/>
          <w:szCs w:val="24"/>
        </w:rPr>
      </w:pPr>
      <w:bookmarkStart w:id="13" w:name="index-Lot-Multiplier-order-modifier--0"/>
      <w:r w:rsidRPr="004E1B57">
        <w:rPr>
          <w:rFonts w:ascii="新細明體" w:eastAsia="新細明體" w:hAnsi="新細明體" w:cs="新細明體"/>
          <w:sz w:val="24"/>
          <w:szCs w:val="24"/>
        </w:rPr>
        <w:t>Lot Multiplier</w:t>
      </w:r>
      <w:bookmarkEnd w:id="13"/>
    </w:p>
    <w:bookmarkEnd w:id="11"/>
    <w:p w:rsidR="004E1B57" w:rsidRPr="004E1B57" w:rsidRDefault="004E1B57" w:rsidP="004E1B57">
      <w:pPr>
        <w:spacing w:after="0"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For example, suppose you've specified the Minimum Order Quantity for a particular item to be 50. You want the formula to calculate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(S), so you enter values for S, D, and L. Even though--strictly based on the values you enter for C, D, and L--the formula should yield 40, the actual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will be 50 because of your order modifier--assuming the Lot Multiplier is a factor of 50.</w:t>
      </w:r>
    </w:p>
    <w:p w:rsidR="004E1B57" w:rsidRPr="004E1B57" w:rsidRDefault="004E1B57" w:rsidP="004E1B57">
      <w:pPr>
        <w:spacing w:after="100" w:line="240" w:lineRule="auto"/>
        <w:rPr>
          <w:rFonts w:ascii="新細明體" w:eastAsia="新細明體" w:hAnsi="新細明體" w:cs="新細明體"/>
          <w:sz w:val="24"/>
          <w:szCs w:val="24"/>
        </w:rPr>
      </w:pPr>
      <w:r w:rsidRPr="004E1B57">
        <w:rPr>
          <w:rFonts w:ascii="新細明體" w:eastAsia="新細明體" w:hAnsi="新細明體" w:cs="新細明體"/>
          <w:b/>
          <w:bCs/>
          <w:color w:val="CC00FF"/>
          <w:sz w:val="24"/>
          <w:szCs w:val="24"/>
        </w:rPr>
        <w:t xml:space="preserve">Note: </w:t>
      </w:r>
      <w:r w:rsidRPr="004E1B57">
        <w:rPr>
          <w:rFonts w:ascii="新細明體" w:eastAsia="新細明體" w:hAnsi="新細明體" w:cs="新細明體"/>
          <w:sz w:val="24"/>
          <w:szCs w:val="24"/>
        </w:rPr>
        <w:t xml:space="preserve">The program uses order modifiers only when calculating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If you specify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and want the program to calculate the number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 the program does not use order modifiers.</w:t>
      </w:r>
    </w:p>
    <w:p w:rsidR="004E1B57" w:rsidRPr="004E1B57" w:rsidRDefault="004E1B57" w:rsidP="004E1B57">
      <w:pPr>
        <w:spacing w:before="100" w:beforeAutospacing="1" w:after="100" w:afterAutospacing="1" w:line="240" w:lineRule="auto"/>
        <w:outlineLvl w:val="2"/>
        <w:rPr>
          <w:rFonts w:ascii="新細明體" w:eastAsia="新細明體" w:hAnsi="新細明體" w:cs="新細明體"/>
          <w:b/>
          <w:bCs/>
          <w:sz w:val="27"/>
          <w:szCs w:val="27"/>
        </w:rPr>
      </w:pPr>
      <w:r w:rsidRPr="004E1B57">
        <w:rPr>
          <w:rFonts w:ascii="新細明體" w:eastAsia="新細明體" w:hAnsi="新細明體" w:cs="新細明體"/>
          <w:b/>
          <w:bCs/>
          <w:sz w:val="27"/>
          <w:szCs w:val="27"/>
        </w:rPr>
        <w:t>How the Program Determines Average Daily Demand</w:t>
      </w:r>
      <w:bookmarkStart w:id="14" w:name="index-Kanban-planning-and-demand-calcula"/>
      <w:bookmarkStart w:id="15" w:name="index-Average-daily-demand-calculating-f"/>
      <w:bookmarkEnd w:id="14"/>
      <w:bookmarkEnd w:id="15"/>
    </w:p>
    <w:p w:rsidR="004E1B57" w:rsidRPr="004E1B57" w:rsidRDefault="004E1B57" w:rsidP="004E1B57">
      <w:pPr>
        <w:spacing w:after="0" w:line="240" w:lineRule="auto"/>
        <w:rPr>
          <w:rFonts w:ascii="新細明體" w:eastAsia="新細明體" w:hAnsi="新細明體" w:cs="新細明體"/>
          <w:sz w:val="24"/>
          <w:szCs w:val="24"/>
        </w:rPr>
      </w:pPr>
      <w:bookmarkStart w:id="16" w:name="index-Average-daily-demand-calculated-by"/>
      <w:r w:rsidRPr="004E1B57">
        <w:rPr>
          <w:rFonts w:ascii="新細明體" w:eastAsia="新細明體" w:hAnsi="新細明體" w:cs="新細明體"/>
          <w:sz w:val="24"/>
          <w:szCs w:val="24"/>
        </w:rPr>
        <w:t xml:space="preserve">Before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calculation program can calculate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size or the number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cards, it needs values for the other variables. It gets the values of L and C or S from the pull sequence you define in Oracle Inventory. But where does the program get the value of D, the average daily demand?</w:t>
      </w:r>
      <w:bookmarkEnd w:id="16"/>
    </w:p>
    <w:p w:rsidR="004E1B57" w:rsidRPr="004E1B57" w:rsidRDefault="004E1B57" w:rsidP="004E1B57">
      <w:p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The program calculates the average daily demand by following these steps:</w:t>
      </w:r>
    </w:p>
    <w:p w:rsidR="004E1B57" w:rsidRPr="004E1B57" w:rsidRDefault="004E1B57" w:rsidP="004E1B57">
      <w:pPr>
        <w:numPr>
          <w:ilvl w:val="1"/>
          <w:numId w:val="8"/>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It identifies all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items that you want to include in your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calculation, using the parameters you enter when you launch a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calculation.</w:t>
      </w:r>
    </w:p>
    <w:p w:rsidR="004E1B57" w:rsidRPr="004E1B57" w:rsidRDefault="004E1B57" w:rsidP="004E1B57">
      <w:pPr>
        <w:numPr>
          <w:ilvl w:val="1"/>
          <w:numId w:val="9"/>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It finds location information 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w:t>
      </w:r>
    </w:p>
    <w:p w:rsidR="004E1B57" w:rsidRPr="004E1B57" w:rsidRDefault="004E1B57" w:rsidP="004E1B57">
      <w:pPr>
        <w:numPr>
          <w:ilvl w:val="1"/>
          <w:numId w:val="10"/>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it identifies every BOM in which the item appears so that it can explode the demand from the assemblies down to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w:t>
      </w:r>
    </w:p>
    <w:p w:rsidR="004E1B57" w:rsidRPr="004E1B57" w:rsidRDefault="004E1B57" w:rsidP="004E1B57">
      <w:pPr>
        <w:numPr>
          <w:ilvl w:val="1"/>
          <w:numId w:val="11"/>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lastRenderedPageBreak/>
        <w:t xml:space="preserve">Using the MDS, MPS, or forecast you specify in the Kanban Names window, it identifies all the demand entries 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for which the demand is independent. For example, suppose that from the forecast you specified in Kanban Names, the program finds independent demand for 600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A.</w:t>
      </w:r>
    </w:p>
    <w:p w:rsidR="004E1B57" w:rsidRPr="004E1B57" w:rsidRDefault="004E1B57" w:rsidP="004E1B57">
      <w:pPr>
        <w:numPr>
          <w:ilvl w:val="1"/>
          <w:numId w:val="12"/>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It uses the Allocation Percentage specified in the pull sequence 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to determine how to distribute demand for the item among its different locations. For example, if the allocation percentage for item A at location L1 is 20%, then the program places demand of 120 (that is, 20% of 600) at location L1.</w:t>
      </w:r>
    </w:p>
    <w:p w:rsidR="004E1B57" w:rsidRPr="004E1B57" w:rsidRDefault="004E1B57" w:rsidP="004E1B57">
      <w:pPr>
        <w:numPr>
          <w:ilvl w:val="1"/>
          <w:numId w:val="13"/>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Using the MDS, MPS, or forecast you specify in the Kanban Names window, it calculates demand 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for which demand is dependent on the demand for other items. It does so by using the following information:</w:t>
      </w:r>
    </w:p>
    <w:p w:rsidR="004E1B57" w:rsidRPr="004E1B57" w:rsidRDefault="004E1B57" w:rsidP="004E1B57">
      <w:pPr>
        <w:numPr>
          <w:ilvl w:val="2"/>
          <w:numId w:val="14"/>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Quantity per Assembly. For example, if there are 2 of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R per one assembly of item K, and the demand for K is 10, then the demand for R is 20.</w:t>
      </w:r>
    </w:p>
    <w:p w:rsidR="004E1B57" w:rsidRPr="004E1B57" w:rsidRDefault="004E1B57" w:rsidP="004E1B57">
      <w:pPr>
        <w:numPr>
          <w:ilvl w:val="2"/>
          <w:numId w:val="15"/>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Component Yield. The program divides the demand for the child item by that item's component yield to determine the actual demand for the child item. For example, if the component yield for item R is 50%, the new demand for R is 40 (because 20 divided by 50% is 40).</w:t>
      </w:r>
    </w:p>
    <w:p w:rsidR="004E1B57" w:rsidRPr="004E1B57" w:rsidRDefault="004E1B57" w:rsidP="004E1B57">
      <w:pPr>
        <w:numPr>
          <w:ilvl w:val="2"/>
          <w:numId w:val="16"/>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Reverse Cumulative Yield. The program further divides the demand for the child item by the Reverse Cumulative Yield (specified in the operation sequence of the flow routing for the parent item) to determine the actual demand for the child item. For example, if the reverse cumulative yield for K is 10%, the new demand for R is 400 (because 40 divided by 10% is 400).</w:t>
      </w:r>
    </w:p>
    <w:p w:rsidR="004E1B57" w:rsidRPr="004E1B57" w:rsidRDefault="004E1B57" w:rsidP="004E1B57">
      <w:pPr>
        <w:numPr>
          <w:ilvl w:val="2"/>
          <w:numId w:val="17"/>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Net Planning Percentage. The program then multiplies the demand for the child item by the Net Planning Percentage (specified in the operation sequence of the flow routing for the parent item) to determine the actual demand for the child item. For example, if the net planning percentage for K is 80%, the new demand for R is 320 (because 400 multiplied by 80% is 320).</w:t>
      </w:r>
    </w:p>
    <w:p w:rsidR="004E1B57" w:rsidRPr="004E1B57" w:rsidRDefault="004E1B57" w:rsidP="004E1B57">
      <w:pPr>
        <w:numPr>
          <w:ilvl w:val="1"/>
          <w:numId w:val="18"/>
        </w:numPr>
        <w:spacing w:before="100" w:beforeAutospacing="1" w:after="100" w:afterAutospacing="1" w:line="240" w:lineRule="auto"/>
        <w:rPr>
          <w:rFonts w:ascii="新細明體" w:eastAsia="新細明體" w:hAnsi="新細明體" w:cs="新細明體"/>
          <w:sz w:val="24"/>
          <w:szCs w:val="24"/>
        </w:rPr>
      </w:pPr>
      <w:r w:rsidRPr="004E1B57">
        <w:rPr>
          <w:rFonts w:ascii="新細明體" w:eastAsia="新細明體" w:hAnsi="新細明體" w:cs="新細明體"/>
          <w:sz w:val="24"/>
          <w:szCs w:val="24"/>
        </w:rPr>
        <w:t xml:space="preserve">Finally, the program sums up the demand entries that fall within the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planning horizon for each </w:t>
      </w:r>
      <w:proofErr w:type="spellStart"/>
      <w:r w:rsidRPr="004E1B57">
        <w:rPr>
          <w:rFonts w:ascii="新細明體" w:eastAsia="新細明體" w:hAnsi="新細明體" w:cs="新細明體"/>
          <w:sz w:val="24"/>
          <w:szCs w:val="24"/>
        </w:rPr>
        <w:t>kanban</w:t>
      </w:r>
      <w:proofErr w:type="spellEnd"/>
      <w:r w:rsidRPr="004E1B57">
        <w:rPr>
          <w:rFonts w:ascii="新細明體" w:eastAsia="新細明體" w:hAnsi="新細明體" w:cs="新細明體"/>
          <w:sz w:val="24"/>
          <w:szCs w:val="24"/>
        </w:rPr>
        <w:t xml:space="preserve"> item at each location and divides the demand for each item at each location by the number of work days. For </w:t>
      </w:r>
      <w:r w:rsidRPr="004E1B57">
        <w:rPr>
          <w:rFonts w:ascii="新細明體" w:eastAsia="新細明體" w:hAnsi="新細明體" w:cs="新細明體"/>
          <w:sz w:val="24"/>
          <w:szCs w:val="24"/>
        </w:rPr>
        <w:lastRenderedPageBreak/>
        <w:t xml:space="preserve">example, if the number of work days on the planning horizon is 20, then the average daily demand for item A at location L1 is 6 (because the total demand for item A at location L1 for the planning horizon is 120). The program prorates the demand from periodic forecasts for those days between the Demand </w:t>
      </w:r>
      <w:proofErr w:type="gramStart"/>
      <w:r w:rsidRPr="004E1B57">
        <w:rPr>
          <w:rFonts w:ascii="新細明體" w:eastAsia="新細明體" w:hAnsi="新細明體" w:cs="新細明體"/>
          <w:sz w:val="24"/>
          <w:szCs w:val="24"/>
        </w:rPr>
        <w:t>window</w:t>
      </w:r>
      <w:proofErr w:type="gramEnd"/>
      <w:r w:rsidRPr="004E1B57">
        <w:rPr>
          <w:rFonts w:ascii="新細明體" w:eastAsia="新細明體" w:hAnsi="新細明體" w:cs="新細明體"/>
          <w:sz w:val="24"/>
          <w:szCs w:val="24"/>
        </w:rPr>
        <w:t xml:space="preserve"> specified for the calculation program.</w:t>
      </w:r>
    </w:p>
    <w:p w:rsidR="004E1B57" w:rsidRPr="004E1B57" w:rsidRDefault="004E1B57"/>
    <w:sectPr w:rsidR="004E1B57" w:rsidRPr="004E1B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5834"/>
    <w:multiLevelType w:val="multilevel"/>
    <w:tmpl w:val="FA4C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44B1C"/>
    <w:multiLevelType w:val="multilevel"/>
    <w:tmpl w:val="918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F40F5"/>
    <w:multiLevelType w:val="multilevel"/>
    <w:tmpl w:val="4D68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4C70"/>
    <w:multiLevelType w:val="multilevel"/>
    <w:tmpl w:val="6EF8A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67A0"/>
    <w:multiLevelType w:val="multilevel"/>
    <w:tmpl w:val="78F0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041FD"/>
    <w:multiLevelType w:val="multilevel"/>
    <w:tmpl w:val="960A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D3496"/>
    <w:multiLevelType w:val="multilevel"/>
    <w:tmpl w:val="1382D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4CB1"/>
    <w:multiLevelType w:val="multilevel"/>
    <w:tmpl w:val="D1AE9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B448C"/>
    <w:multiLevelType w:val="multilevel"/>
    <w:tmpl w:val="D6EA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95F9E"/>
    <w:multiLevelType w:val="multilevel"/>
    <w:tmpl w:val="0146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2097"/>
    <w:multiLevelType w:val="multilevel"/>
    <w:tmpl w:val="D0EC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61991"/>
    <w:multiLevelType w:val="multilevel"/>
    <w:tmpl w:val="2444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913A6"/>
    <w:multiLevelType w:val="multilevel"/>
    <w:tmpl w:val="D56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F4677"/>
    <w:multiLevelType w:val="multilevel"/>
    <w:tmpl w:val="275E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2002"/>
    <w:multiLevelType w:val="multilevel"/>
    <w:tmpl w:val="5EF8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464B7"/>
    <w:multiLevelType w:val="multilevel"/>
    <w:tmpl w:val="0020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33E08"/>
    <w:multiLevelType w:val="multilevel"/>
    <w:tmpl w:val="0716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67286"/>
    <w:multiLevelType w:val="multilevel"/>
    <w:tmpl w:val="78B0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8"/>
  </w:num>
  <w:num w:numId="6">
    <w:abstractNumId w:val="7"/>
  </w:num>
  <w:num w:numId="7">
    <w:abstractNumId w:val="11"/>
  </w:num>
  <w:num w:numId="8">
    <w:abstractNumId w:val="1"/>
  </w:num>
  <w:num w:numId="9">
    <w:abstractNumId w:val="14"/>
  </w:num>
  <w:num w:numId="10">
    <w:abstractNumId w:val="2"/>
  </w:num>
  <w:num w:numId="11">
    <w:abstractNumId w:val="9"/>
  </w:num>
  <w:num w:numId="12">
    <w:abstractNumId w:val="13"/>
  </w:num>
  <w:num w:numId="13">
    <w:abstractNumId w:val="16"/>
  </w:num>
  <w:num w:numId="14">
    <w:abstractNumId w:val="15"/>
  </w:num>
  <w:num w:numId="15">
    <w:abstractNumId w:val="17"/>
  </w:num>
  <w:num w:numId="16">
    <w:abstractNumId w:val="10"/>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57"/>
    <w:rsid w:val="003C11A2"/>
    <w:rsid w:val="004E1B57"/>
    <w:rsid w:val="00B003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F51D0-CB82-47AD-8B07-367C17EA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E1B57"/>
    <w:pPr>
      <w:spacing w:before="100" w:beforeAutospacing="1" w:after="100" w:afterAutospacing="1" w:line="240" w:lineRule="auto"/>
      <w:outlineLvl w:val="2"/>
    </w:pPr>
    <w:rPr>
      <w:rFonts w:ascii="新細明體" w:eastAsia="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E1B57"/>
    <w:rPr>
      <w:rFonts w:ascii="新細明體" w:eastAsia="新細明體" w:hAnsi="新細明體" w:cs="新細明體"/>
      <w:b/>
      <w:bCs/>
      <w:sz w:val="27"/>
      <w:szCs w:val="27"/>
    </w:rPr>
  </w:style>
  <w:style w:type="paragraph" w:styleId="Web">
    <w:name w:val="Normal (Web)"/>
    <w:basedOn w:val="a"/>
    <w:uiPriority w:val="99"/>
    <w:semiHidden/>
    <w:unhideWhenUsed/>
    <w:rsid w:val="004E1B57"/>
    <w:pPr>
      <w:spacing w:before="100" w:beforeAutospacing="1" w:after="100" w:afterAutospacing="1" w:line="240" w:lineRule="auto"/>
    </w:pPr>
    <w:rPr>
      <w:rFonts w:ascii="新細明體" w:eastAsia="新細明體" w:hAnsi="新細明體" w:cs="新細明體"/>
      <w:sz w:val="24"/>
      <w:szCs w:val="24"/>
    </w:rPr>
  </w:style>
  <w:style w:type="character" w:styleId="a3">
    <w:name w:val="Strong"/>
    <w:basedOn w:val="a0"/>
    <w:uiPriority w:val="22"/>
    <w:qFormat/>
    <w:rsid w:val="004E1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58382">
      <w:bodyDiv w:val="1"/>
      <w:marLeft w:val="0"/>
      <w:marRight w:val="0"/>
      <w:marTop w:val="0"/>
      <w:marBottom w:val="0"/>
      <w:divBdr>
        <w:top w:val="none" w:sz="0" w:space="0" w:color="auto"/>
        <w:left w:val="none" w:sz="0" w:space="0" w:color="auto"/>
        <w:bottom w:val="none" w:sz="0" w:space="0" w:color="auto"/>
        <w:right w:val="none" w:sz="0" w:space="0" w:color="auto"/>
      </w:divBdr>
      <w:divsChild>
        <w:div w:id="58079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2</cp:revision>
  <dcterms:created xsi:type="dcterms:W3CDTF">2015-08-13T05:46:00Z</dcterms:created>
  <dcterms:modified xsi:type="dcterms:W3CDTF">2015-08-13T07:25:00Z</dcterms:modified>
</cp:coreProperties>
</file>