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ML System Design Doc – Credit cards customers segmentation.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1. Бизнес задача.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- Проблема: требуется автоматически определять наиболее эффективную маркетинговую стратегию, основываясь на поведении клиентов для максимизации прибыли с одного клиента.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- Целевая метрика успеха: прибыль на одного клиента будет больше при применении выбранной маркетиноговой стратегии как минимум на 10 %.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- Пользователи системы: маркетологи, специалисты по обслуживанию клиентов банка.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2. Архитектура данных.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- Источник данных: датасет </w:t>
      </w:r>
      <w:hyperlink r:id="rId2">
        <w:r>
          <w:rPr>
            <w:rStyle w:val="InternetLink"/>
            <w:b w:val="false"/>
            <w:i w:val="false"/>
            <w:caps w:val="false"/>
            <w:smallCaps w:val="false"/>
            <w:color w:val="000000"/>
            <w:spacing w:val="0"/>
            <w:sz w:val="24"/>
            <w:szCs w:val="24"/>
          </w:rPr>
          <w:t>https://www.kaggle.com/datasets/arjunbhasin2013/ccdata</w:t>
        </w:r>
      </w:hyperlink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.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- Логические слои: Raw → Cleaned → Featured.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- Формат хранения: csv.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- Приложение будет развернуто в Docker – контейнере под управлением Kubernetes.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3. Транспортный слой.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- Потоковая обработка данных не требуется, т.к. в качестве источника данных можно использовать csv файл, выгружаемый из сторонней системы (CRM, например).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4. ML Pipeline.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- Тип модели: класстеризация. Данный тип будет использоваться для выделения групп клиентов, которые имеют общие признаки, с целью применения к ним общей маркетинговой стратегии.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- Данные представлены в датасете в файле csv. Описание структуры данных приведено ниже. Для кластеризации пользователей будут выделены некоторые колонки (см. “Колонки для кластеризации”).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Название колонки в датасете.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Описание.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Колонки для кластеризации</w:t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rFonts w:ascii="Liberation Sans" w:hAnsi="Liberation Sans"/>
                <w:b w:val="false"/>
                <w:i w:val="false"/>
                <w:strike w:val="false"/>
                <w:dstrike w:val="false"/>
                <w:outline w:val="false"/>
                <w:shadow w:val="false"/>
                <w:sz w:val="20"/>
                <w:u w:val="none"/>
                <w:em w:val="none"/>
              </w:rPr>
              <w:t>CUST_ID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Идентификатор клиента.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-</w:t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rFonts w:ascii="Liberation Sans" w:hAnsi="Liberation Sans"/>
                <w:b w:val="false"/>
                <w:i w:val="false"/>
                <w:strike w:val="false"/>
                <w:dstrike w:val="false"/>
                <w:outline w:val="false"/>
                <w:shadow w:val="false"/>
                <w:sz w:val="20"/>
                <w:u w:val="none"/>
                <w:em w:val="none"/>
              </w:rPr>
              <w:t>BALANCE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Оставшаяся сумма на счете для совершения покупок.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-</w:t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rPr/>
            </w:pPr>
            <w:r>
              <w:rPr>
                <w:rStyle w:val="StrongEmphasis"/>
                <w:rFonts w:ascii="Inter;sans-serif" w:hAnsi="Inter;sans-serif"/>
                <w:b w:val="false"/>
                <w:bCs w:val="false"/>
                <w:i w:val="false"/>
                <w:caps w:val="false"/>
                <w:smallCaps w:val="false"/>
                <w:color w:val="3C4043"/>
                <w:spacing w:val="0"/>
                <w:sz w:val="21"/>
              </w:rPr>
              <w:t>BALANCE_FREQUENCY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Частота обновления баланса, оценка от 0 до 1 (1 = часто обновляется, 0 = не часто обновляется).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+</w:t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rPr/>
            </w:pPr>
            <w:r>
              <w:rPr>
                <w:rStyle w:val="StrongEmphasis"/>
                <w:rFonts w:ascii="Inter;sans-serif" w:hAnsi="Inter;sans-serif"/>
                <w:b w:val="false"/>
                <w:bCs w:val="false"/>
                <w:i w:val="false"/>
                <w:caps w:val="false"/>
                <w:smallCaps w:val="false"/>
                <w:color w:val="3C4043"/>
                <w:spacing w:val="0"/>
                <w:sz w:val="21"/>
              </w:rPr>
              <w:t>PURCHASES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Сумма покупок, совершенных со счета.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-</w:t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rPr/>
            </w:pPr>
            <w:r>
              <w:rPr>
                <w:rStyle w:val="StrongEmphasis"/>
                <w:rFonts w:ascii="Inter;sans-serif" w:hAnsi="Inter;sans-serif"/>
                <w:b w:val="false"/>
                <w:bCs w:val="false"/>
                <w:i w:val="false"/>
                <w:caps w:val="false"/>
                <w:smallCaps w:val="false"/>
                <w:color w:val="3C4043"/>
                <w:spacing w:val="0"/>
                <w:sz w:val="21"/>
              </w:rPr>
              <w:t>ONEOFF_PURCHASES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Максимальная сумма покупки, совершаемой за один раз.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+</w:t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rPr/>
            </w:pPr>
            <w:r>
              <w:rPr>
                <w:rStyle w:val="StrongEmphasis"/>
                <w:rFonts w:ascii="Inter;sans-serif" w:hAnsi="Inter;sans-serif"/>
                <w:b w:val="false"/>
                <w:bCs w:val="false"/>
                <w:i w:val="false"/>
                <w:caps w:val="false"/>
                <w:smallCaps w:val="false"/>
                <w:color w:val="3C4043"/>
                <w:spacing w:val="0"/>
                <w:sz w:val="21"/>
              </w:rPr>
              <w:t>INSTALLMENTS_PURCHASES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Сумма покупки, осуществляемая в рассрочку.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-</w:t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rPr/>
            </w:pPr>
            <w:r>
              <w:rPr>
                <w:rStyle w:val="StrongEmphasis"/>
                <w:rFonts w:ascii="Inter;sans-serif" w:hAnsi="Inter;sans-serif"/>
                <w:b w:val="false"/>
                <w:bCs w:val="false"/>
                <w:i w:val="false"/>
                <w:caps w:val="false"/>
                <w:smallCaps w:val="false"/>
                <w:color w:val="3C4043"/>
                <w:spacing w:val="0"/>
                <w:sz w:val="21"/>
              </w:rPr>
              <w:t>CASH_ADVANCE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Денежный аванс, предоставленный пользователем.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-</w:t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rPr/>
            </w:pPr>
            <w:r>
              <w:rPr>
                <w:rStyle w:val="StrongEmphasis"/>
                <w:rFonts w:ascii="Inter;sans-serif" w:hAnsi="Inter;sans-serif"/>
                <w:b w:val="false"/>
                <w:bCs w:val="false"/>
                <w:i w:val="false"/>
                <w:caps w:val="false"/>
                <w:smallCaps w:val="false"/>
                <w:color w:val="3C4043"/>
                <w:spacing w:val="0"/>
                <w:sz w:val="21"/>
              </w:rPr>
              <w:t>PURCHASES_FREQUENCY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Частота совершения покупок, оцените по шкале от 0 до 1 (1 = часто покупается, 0 = нечасто покупается).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+</w:t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rPr/>
            </w:pPr>
            <w:r>
              <w:rPr>
                <w:rStyle w:val="StrongEmphasis"/>
                <w:rFonts w:ascii="Inter;sans-serif" w:hAnsi="Inter;sans-serif"/>
                <w:b w:val="false"/>
                <w:bCs w:val="false"/>
                <w:i w:val="false"/>
                <w:caps w:val="false"/>
                <w:smallCaps w:val="false"/>
                <w:color w:val="3C4043"/>
                <w:spacing w:val="0"/>
                <w:sz w:val="21"/>
              </w:rPr>
              <w:t>ONEOFFPURCHASESFREQUENCY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Как часто совершаются покупки за один раз (1 = часто покупается, 0 = нечасто покупается).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+</w:t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rPr/>
            </w:pPr>
            <w:r>
              <w:rPr>
                <w:rStyle w:val="StrongEmphasis"/>
                <w:rFonts w:ascii="Inter;sans-serif" w:hAnsi="Inter;sans-serif"/>
                <w:b w:val="false"/>
                <w:bCs w:val="false"/>
                <w:i w:val="false"/>
                <w:caps w:val="false"/>
                <w:smallCaps w:val="false"/>
                <w:color w:val="3C4043"/>
                <w:spacing w:val="0"/>
                <w:sz w:val="21"/>
              </w:rPr>
              <w:t>PURCHASESINSTALLMENTSFREQUENCY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Как часто совершаются покупки в рассрочку (1 = часто, 0 = нечасто).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-</w:t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rPr/>
            </w:pPr>
            <w:r>
              <w:rPr>
                <w:rStyle w:val="StrongEmphasis"/>
                <w:rFonts w:ascii="Inter;sans-serif" w:hAnsi="Inter;sans-serif"/>
                <w:b w:val="false"/>
                <w:bCs w:val="false"/>
                <w:i w:val="false"/>
                <w:caps w:val="false"/>
                <w:smallCaps w:val="false"/>
                <w:color w:val="3C4043"/>
                <w:spacing w:val="0"/>
                <w:sz w:val="21"/>
              </w:rPr>
              <w:t>CASHADVANCEFREQUENCY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Как часто выплачивается аванс наличными.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-</w:t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rPr/>
            </w:pPr>
            <w:r>
              <w:rPr>
                <w:rStyle w:val="StrongEmphasis"/>
                <w:rFonts w:ascii="Inter;sans-serif" w:hAnsi="Inter;sans-serif"/>
                <w:b w:val="false"/>
                <w:bCs w:val="false"/>
                <w:i w:val="false"/>
                <w:caps w:val="false"/>
                <w:smallCaps w:val="false"/>
                <w:color w:val="3C4043"/>
                <w:spacing w:val="0"/>
                <w:sz w:val="21"/>
              </w:rPr>
              <w:t>CASHADVANCETRX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Количество транзакций, совершенных с использованием «Cash in advance».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-</w:t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rPr/>
            </w:pPr>
            <w:r>
              <w:rPr>
                <w:rStyle w:val="StrongEmphasis"/>
                <w:rFonts w:ascii="Inter;sans-serif" w:hAnsi="Inter;sans-serif"/>
                <w:b w:val="false"/>
                <w:bCs w:val="false"/>
                <w:i w:val="false"/>
                <w:caps w:val="false"/>
                <w:smallCaps w:val="false"/>
                <w:color w:val="3C4043"/>
                <w:spacing w:val="0"/>
                <w:sz w:val="21"/>
              </w:rPr>
              <w:t>PURCHASES_TRX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ind w:left="0" w:right="0" w:hanging="0"/>
              <w:rPr>
                <w:rFonts w:ascii="Inter;sans-serif" w:hAnsi="Inter;sans-serif"/>
                <w:b w:val="false"/>
                <w:b w:val="false"/>
                <w:bCs w:val="false"/>
                <w:i w:val="false"/>
                <w:i w:val="false"/>
                <w:caps w:val="false"/>
                <w:smallCaps w:val="false"/>
                <w:color w:val="3C4043"/>
                <w:spacing w:val="0"/>
                <w:sz w:val="21"/>
              </w:rPr>
            </w:pPr>
            <w:r>
              <w:rPr>
                <w:rFonts w:ascii="Inter;sans-serif" w:hAnsi="Inter;sans-serif"/>
                <w:b w:val="false"/>
                <w:bCs w:val="false"/>
                <w:i w:val="false"/>
                <w:caps w:val="false"/>
                <w:smallCaps w:val="false"/>
                <w:color w:val="3C4043"/>
                <w:spacing w:val="0"/>
                <w:sz w:val="21"/>
              </w:rPr>
              <w:t>Количество совершенных покупок.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ind w:left="0" w:right="0" w:hanging="0"/>
              <w:rPr>
                <w:rFonts w:ascii="Inter;sans-serif" w:hAnsi="Inter;sans-serif"/>
                <w:b w:val="false"/>
                <w:b w:val="false"/>
                <w:bCs w:val="false"/>
                <w:i w:val="false"/>
                <w:i w:val="false"/>
                <w:caps w:val="false"/>
                <w:smallCaps w:val="false"/>
                <w:color w:val="3C4043"/>
                <w:spacing w:val="0"/>
                <w:sz w:val="21"/>
              </w:rPr>
            </w:pPr>
            <w:r>
              <w:rPr>
                <w:rFonts w:ascii="Inter;sans-serif" w:hAnsi="Inter;sans-serif"/>
                <w:b w:val="false"/>
                <w:bCs w:val="false"/>
                <w:i w:val="false"/>
                <w:caps w:val="false"/>
                <w:smallCaps w:val="false"/>
                <w:color w:val="3C4043"/>
                <w:spacing w:val="0"/>
                <w:sz w:val="21"/>
              </w:rPr>
              <w:t>-</w:t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rPr/>
            </w:pPr>
            <w:r>
              <w:rPr>
                <w:rStyle w:val="StrongEmphasis"/>
                <w:rFonts w:ascii="Inter;sans-serif" w:hAnsi="Inter;sans-serif"/>
                <w:b w:val="false"/>
                <w:bCs w:val="false"/>
                <w:i w:val="false"/>
                <w:caps w:val="false"/>
                <w:smallCaps w:val="false"/>
                <w:color w:val="3C4043"/>
                <w:spacing w:val="0"/>
                <w:sz w:val="21"/>
              </w:rPr>
              <w:t>CREDIT_LIMIT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Лимит кредитной карты для пользователя.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-</w:t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rPr/>
            </w:pPr>
            <w:r>
              <w:rPr>
                <w:rStyle w:val="StrongEmphasis"/>
                <w:rFonts w:ascii="Inter;sans-serif" w:hAnsi="Inter;sans-serif"/>
                <w:b w:val="false"/>
                <w:bCs w:val="false"/>
                <w:i w:val="false"/>
                <w:caps w:val="false"/>
                <w:smallCaps w:val="false"/>
                <w:color w:val="3C4043"/>
                <w:spacing w:val="0"/>
                <w:sz w:val="21"/>
              </w:rPr>
              <w:t>PAYMENTS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Сумма платежа, произведенного пользователем.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-</w:t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rPr/>
            </w:pPr>
            <w:r>
              <w:rPr>
                <w:rStyle w:val="StrongEmphasis"/>
                <w:rFonts w:ascii="Inter;sans-serif" w:hAnsi="Inter;sans-serif"/>
                <w:b w:val="false"/>
                <w:bCs w:val="false"/>
                <w:i w:val="false"/>
                <w:caps w:val="false"/>
                <w:smallCaps w:val="false"/>
                <w:color w:val="3C4043"/>
                <w:spacing w:val="0"/>
                <w:sz w:val="21"/>
              </w:rPr>
              <w:t>MINIMUM_PAYMENTS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Минимальная сумма платежей, совершаемых пользователем.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+</w:t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rPr/>
            </w:pPr>
            <w:r>
              <w:rPr>
                <w:rStyle w:val="StrongEmphasis"/>
                <w:rFonts w:ascii="Inter;sans-serif" w:hAnsi="Inter;sans-serif"/>
                <w:b w:val="false"/>
                <w:bCs w:val="false"/>
                <w:i w:val="false"/>
                <w:caps w:val="false"/>
                <w:smallCaps w:val="false"/>
                <w:color w:val="3C4043"/>
                <w:spacing w:val="0"/>
                <w:sz w:val="21"/>
              </w:rPr>
              <w:t>PRCFULLPAYMENT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Процент от полной оплаты, уплаченный пользователем.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-</w:t>
            </w:r>
          </w:p>
        </w:tc>
      </w:tr>
      <w:tr>
        <w:trPr>
          <w:trHeight w:val="421" w:hRule="atLeast"/>
        </w:trPr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rPr/>
            </w:pPr>
            <w:r>
              <w:rPr>
                <w:rStyle w:val="StrongEmphasis"/>
                <w:rFonts w:ascii="Inter;sans-serif" w:hAnsi="Inter;sans-serif"/>
                <w:b w:val="false"/>
                <w:bCs w:val="false"/>
                <w:i w:val="false"/>
                <w:caps w:val="false"/>
                <w:smallCaps w:val="false"/>
                <w:color w:val="3C4043"/>
                <w:spacing w:val="0"/>
                <w:sz w:val="21"/>
              </w:rPr>
              <w:t>TENURE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Срок действия обслуживания кредитной карты для пользователя.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-</w:t>
            </w:r>
          </w:p>
        </w:tc>
      </w:tr>
    </w:tbl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Корреляция признаков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78853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88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Распределение признаков</w:t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84937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49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Результат кластеризации (определено 7 кластеров):</w:t>
      </w:r>
    </w:p>
    <w:p>
      <w:pPr>
        <w:pStyle w:val="Heading2"/>
        <w:bidi w:val="0"/>
        <w:jc w:val="left"/>
        <w:rPr>
          <w:rFonts w:ascii="Liberation Serif" w:hAnsi="Liberation Serif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  <w:lang w:val="ru-RU"/>
        </w:rPr>
      </w:pPr>
      <w:r>
        <w:rPr/>
      </w:r>
    </w:p>
    <w:p>
      <w:pPr>
        <w:pStyle w:val="Heading2"/>
        <w:bidi w:val="0"/>
        <w:jc w:val="lef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22975" cy="4355465"/>
            <wp:effectExtent l="0" t="0" r="0" b="0"/>
            <wp:wrapSquare wrapText="largest"/>
            <wp:docPr id="3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2975" cy="4355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 xml:space="preserve"> </w:t>
      </w:r>
    </w:p>
    <w:p>
      <w:pPr>
        <w:pStyle w:val="TextBody"/>
        <w:bidi w:val="0"/>
        <w:jc w:val="left"/>
        <w:rPr>
          <w:lang w:val="ru-RU"/>
        </w:rPr>
      </w:pPr>
      <w:r>
        <w:rPr>
          <w:lang w:val="ru-RU"/>
        </w:rPr>
        <w:t>Выводы:</w:t>
      </w:r>
    </w:p>
    <w:p>
      <w:pPr>
        <w:pStyle w:val="TextBody"/>
        <w:bidi w:val="0"/>
        <w:jc w:val="left"/>
        <w:rPr>
          <w:lang w:val="ru-RU"/>
        </w:rPr>
      </w:pPr>
      <w:r>
        <w:rPr>
          <w:lang w:val="ru-RU"/>
        </w:rPr>
        <w:t>1. Основные архитектурные решения.</w:t>
      </w:r>
    </w:p>
    <w:p>
      <w:pPr>
        <w:pStyle w:val="TextBody"/>
        <w:bidi w:val="0"/>
        <w:jc w:val="left"/>
        <w:rPr>
          <w:lang w:val="ru-RU"/>
        </w:rPr>
      </w:pPr>
      <w:r>
        <w:rPr>
          <w:lang w:val="ru-RU"/>
        </w:rPr>
        <w:t>В данный момент реализован прототип системы, в качестве источника данных используется csv файл. Сервис кластеризации представляет собой python скрипт.</w:t>
      </w:r>
    </w:p>
    <w:p>
      <w:pPr>
        <w:pStyle w:val="TextBody"/>
        <w:bidi w:val="0"/>
        <w:jc w:val="left"/>
        <w:rPr>
          <w:lang w:val="ru-RU"/>
        </w:rPr>
      </w:pPr>
      <w:r>
        <w:rPr>
          <w:lang w:val="ru-RU"/>
        </w:rPr>
        <w:t>2. Риски и ограничения.</w:t>
      </w:r>
    </w:p>
    <w:p>
      <w:pPr>
        <w:pStyle w:val="TextBody"/>
        <w:bidi w:val="0"/>
        <w:jc w:val="left"/>
        <w:rPr>
          <w:lang w:val="ru-RU"/>
        </w:rPr>
      </w:pPr>
      <w:r>
        <w:rPr>
          <w:lang w:val="ru-RU"/>
        </w:rPr>
        <w:t xml:space="preserve">Рисков не наблюдаю. Ограничения состоят в том, что в зависимости от количества обрабатываемых данных о клиентах могут потребоваться дополнительные вычислительные мощности. </w:t>
      </w:r>
    </w:p>
    <w:p>
      <w:pPr>
        <w:pStyle w:val="TextBody"/>
        <w:bidi w:val="0"/>
        <w:jc w:val="left"/>
        <w:rPr>
          <w:lang w:val="ru-RU"/>
        </w:rPr>
      </w:pPr>
      <w:r>
        <w:rPr>
          <w:lang w:val="ru-RU"/>
        </w:rPr>
        <w:t>3. План развития системы.</w:t>
      </w:r>
    </w:p>
    <w:p>
      <w:pPr>
        <w:pStyle w:val="TextBody"/>
        <w:bidi w:val="0"/>
        <w:jc w:val="left"/>
        <w:rPr>
          <w:lang w:val="ru-RU"/>
        </w:rPr>
      </w:pPr>
      <w:r>
        <w:rPr>
          <w:lang w:val="ru-RU"/>
        </w:rPr>
        <w:t xml:space="preserve"> </w:t>
      </w:r>
      <w:r>
        <w:rPr>
          <w:lang w:val="ru-RU"/>
        </w:rPr>
        <w:t>На данный момент реализован прототип системы. В дальнейшем можно разделить архитектуру на отдельные сервисы: БД, сервис сохранения данных в БД, сервис кластеризации клиентов.</w:t>
      </w:r>
    </w:p>
    <w:p>
      <w:pPr>
        <w:pStyle w:val="TextBody"/>
        <w:bidi w:val="0"/>
        <w:jc w:val="left"/>
        <w:rPr>
          <w:lang w:val="ru-RU"/>
        </w:rPr>
      </w:pPr>
      <w:r>
        <w:rPr>
          <w:lang w:val="ru-RU"/>
        </w:rPr>
        <w:t xml:space="preserve">Алгоритм работы: </w:t>
      </w:r>
    </w:p>
    <w:p>
      <w:pPr>
        <w:pStyle w:val="TextBody"/>
        <w:bidi w:val="0"/>
        <w:jc w:val="left"/>
        <w:rPr>
          <w:lang w:val="ru-RU"/>
        </w:rPr>
      </w:pPr>
      <w:r>
        <w:rPr>
          <w:lang w:val="ru-RU"/>
        </w:rPr>
        <w:t>- сервис сохранения данных сохраняет данные о транзакциях кредитных карт клиентов.</w:t>
      </w:r>
    </w:p>
    <w:p>
      <w:pPr>
        <w:pStyle w:val="TextBody"/>
        <w:bidi w:val="0"/>
        <w:jc w:val="left"/>
        <w:rPr>
          <w:lang w:val="ru-RU"/>
        </w:rPr>
      </w:pPr>
      <w:r>
        <w:rPr>
          <w:lang w:val="ru-RU"/>
        </w:rPr>
        <w:t>- Сервис кластеризации клиентов по расписанию (например, один раз в неделю) получает данные о транзакциях клиентов из БД, проводит кластеризацию клиентов и в качестве результата предоставляет разбинение клиентов на кластеры.</w:t>
      </w:r>
    </w:p>
    <w:p>
      <w:pPr>
        <w:pStyle w:val="TextBody"/>
        <w:bidi w:val="0"/>
        <w:jc w:val="left"/>
        <w:rPr>
          <w:lang w:val="ru-RU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- Данные о кластеризации клиентов анализируется бизнес-аналитиками предприятия дл предложения соответствующей маркетинговой стратегии для каждой группы клиентов.</w:t>
      </w:r>
    </w:p>
    <w:p>
      <w:pPr>
        <w:pStyle w:val="Heading2"/>
        <w:bidi w:val="0"/>
        <w:jc w:val="left"/>
        <w:rPr>
          <w:rFonts w:ascii="Liberation Serif" w:hAnsi="Liberation Serif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  <w:lang w:val="ru-RU"/>
        </w:rPr>
      </w:pPr>
      <w:r>
        <w:rPr/>
      </w:r>
    </w:p>
    <w:p>
      <w:pPr>
        <w:pStyle w:val="Heading2"/>
        <w:bidi w:val="0"/>
        <w:jc w:val="left"/>
        <w:rPr>
          <w:b/>
          <w:b/>
          <w:bCs/>
        </w:rPr>
      </w:pPr>
      <w:r>
        <w:rPr>
          <w:rFonts w:ascii="Liberation Serif" w:hAnsi="Liberation Serif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А</w:t>
      </w:r>
      <w:r>
        <w:rPr>
          <w:rFonts w:ascii="Liberation Serif" w:hAnsi="Liberation Serif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нализ качества данных</w:t>
      </w:r>
    </w:p>
    <w:p>
      <w:pPr>
        <w:pStyle w:val="TextBody"/>
        <w:bidi w:val="0"/>
        <w:jc w:val="left"/>
        <w:rPr>
          <w:rFonts w:ascii="Liberation Serif" w:hAnsi="Liberation Serif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  <w:lang w:val="ru-RU"/>
        </w:rPr>
      </w:pPr>
      <w:r>
        <w:rPr/>
      </w:r>
    </w:p>
    <w:p>
      <w:pPr>
        <w:pStyle w:val="PreformattedText"/>
        <w:bidi w:val="0"/>
        <w:jc w:val="left"/>
        <w:rPr>
          <w:rFonts w:ascii="monospace" w:hAnsi="monospace"/>
          <w:b w:val="false"/>
          <w:i w:val="false"/>
          <w:caps w:val="false"/>
          <w:smallCaps w:val="false"/>
          <w:color w:val="1F1F1F"/>
          <w:spacing w:val="0"/>
          <w:sz w:val="21"/>
        </w:rPr>
      </w:pPr>
      <w:r>
        <w:rPr>
          <w:rFonts w:ascii="monospace" w:hAnsi="monospace"/>
          <w:b w:val="false"/>
          <w:i w:val="false"/>
          <w:caps w:val="false"/>
          <w:smallCaps w:val="false"/>
          <w:color w:val="1F1F1F"/>
          <w:spacing w:val="0"/>
          <w:sz w:val="21"/>
        </w:rPr>
        <w:t>=== 1. Оценка полноты данных (Completeness) ===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>Процент заполненности по столбцам:</w:t>
      </w:r>
    </w:p>
    <w:p>
      <w:pPr>
        <w:pStyle w:val="PreformattedText"/>
        <w:rPr/>
      </w:pPr>
      <w:r>
        <w:rPr/>
        <w:t>C0     100.00</w:t>
      </w:r>
    </w:p>
    <w:p>
      <w:pPr>
        <w:pStyle w:val="PreformattedText"/>
        <w:rPr/>
      </w:pPr>
      <w:r>
        <w:rPr/>
        <w:t>C1     100.00</w:t>
      </w:r>
    </w:p>
    <w:p>
      <w:pPr>
        <w:pStyle w:val="PreformattedText"/>
        <w:rPr/>
      </w:pPr>
      <w:r>
        <w:rPr/>
        <w:t>C2     100.00</w:t>
      </w:r>
    </w:p>
    <w:p>
      <w:pPr>
        <w:pStyle w:val="PreformattedText"/>
        <w:rPr/>
      </w:pPr>
      <w:r>
        <w:rPr/>
        <w:t>C3     100.00</w:t>
      </w:r>
    </w:p>
    <w:p>
      <w:pPr>
        <w:pStyle w:val="PreformattedText"/>
        <w:rPr/>
      </w:pPr>
      <w:r>
        <w:rPr/>
        <w:t>C4     100.00</w:t>
      </w:r>
    </w:p>
    <w:p>
      <w:pPr>
        <w:pStyle w:val="PreformattedText"/>
        <w:rPr/>
      </w:pPr>
      <w:r>
        <w:rPr/>
        <w:t>C5     100.00</w:t>
      </w:r>
    </w:p>
    <w:p>
      <w:pPr>
        <w:pStyle w:val="PreformattedText"/>
        <w:rPr/>
      </w:pPr>
      <w:r>
        <w:rPr/>
        <w:t>C6     100.00</w:t>
      </w:r>
    </w:p>
    <w:p>
      <w:pPr>
        <w:pStyle w:val="PreformattedText"/>
        <w:rPr/>
      </w:pPr>
      <w:r>
        <w:rPr/>
        <w:t>C7     100.00</w:t>
      </w:r>
    </w:p>
    <w:p>
      <w:pPr>
        <w:pStyle w:val="PreformattedText"/>
        <w:rPr/>
      </w:pPr>
      <w:r>
        <w:rPr/>
        <w:t>C8     100.00</w:t>
      </w:r>
    </w:p>
    <w:p>
      <w:pPr>
        <w:pStyle w:val="PreformattedText"/>
        <w:rPr/>
      </w:pPr>
      <w:r>
        <w:rPr/>
        <w:t>C9     100.00</w:t>
      </w:r>
    </w:p>
    <w:p>
      <w:pPr>
        <w:pStyle w:val="PreformattedText"/>
        <w:rPr/>
      </w:pPr>
      <w:r>
        <w:rPr/>
        <w:t>C10    100.00</w:t>
      </w:r>
    </w:p>
    <w:p>
      <w:pPr>
        <w:pStyle w:val="PreformattedText"/>
        <w:rPr/>
      </w:pPr>
      <w:r>
        <w:rPr/>
        <w:t>C11    100.00</w:t>
      </w:r>
    </w:p>
    <w:p>
      <w:pPr>
        <w:pStyle w:val="PreformattedText"/>
        <w:rPr/>
      </w:pPr>
      <w:r>
        <w:rPr/>
        <w:t>C12    100.00</w:t>
      </w:r>
    </w:p>
    <w:p>
      <w:pPr>
        <w:pStyle w:val="PreformattedText"/>
        <w:rPr/>
      </w:pPr>
      <w:r>
        <w:rPr/>
        <w:t>C13     99.99</w:t>
      </w:r>
    </w:p>
    <w:p>
      <w:pPr>
        <w:pStyle w:val="PreformattedText"/>
        <w:rPr/>
      </w:pPr>
      <w:r>
        <w:rPr/>
        <w:t>C14    100.00</w:t>
      </w:r>
    </w:p>
    <w:p>
      <w:pPr>
        <w:pStyle w:val="PreformattedText"/>
        <w:rPr/>
      </w:pPr>
      <w:r>
        <w:rPr/>
        <w:t>C15     96.50</w:t>
      </w:r>
    </w:p>
    <w:p>
      <w:pPr>
        <w:pStyle w:val="PreformattedText"/>
        <w:rPr/>
      </w:pPr>
      <w:r>
        <w:rPr/>
        <w:t>C16    100.00</w:t>
      </w:r>
    </w:p>
    <w:p>
      <w:pPr>
        <w:pStyle w:val="PreformattedText"/>
        <w:rPr/>
      </w:pPr>
      <w:r>
        <w:rPr/>
        <w:t>C17    100.00</w:t>
      </w:r>
    </w:p>
    <w:p>
      <w:pPr>
        <w:pStyle w:val="PreformattedText"/>
        <w:rPr/>
      </w:pPr>
      <w:r>
        <w:rPr/>
        <w:t>dtype: float64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 xml:space="preserve">✅ </w:t>
      </w:r>
      <w:r>
        <w:rPr/>
        <w:t>Нет критичных пропусков (все ≥90%).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 xml:space="preserve">✅ </w:t>
      </w:r>
      <w:r>
        <w:rPr/>
        <w:t>Пропуски в числовых столбцах заполнены средним значением.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>=== 2. Оценка валидности (Validity) ===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>Процент невалидных (нечисловых) значений по столбцам:</w:t>
      </w:r>
    </w:p>
    <w:p>
      <w:pPr>
        <w:pStyle w:val="PreformattedText"/>
        <w:rPr/>
      </w:pPr>
      <w:r>
        <w:rPr/>
        <w:t>C0     100.00</w:t>
      </w:r>
    </w:p>
    <w:p>
      <w:pPr>
        <w:pStyle w:val="PreformattedText"/>
        <w:rPr/>
      </w:pPr>
      <w:r>
        <w:rPr/>
        <w:t>C1       0.01</w:t>
      </w:r>
    </w:p>
    <w:p>
      <w:pPr>
        <w:pStyle w:val="PreformattedText"/>
        <w:rPr/>
      </w:pPr>
      <w:r>
        <w:rPr/>
        <w:t>C2       0.01</w:t>
      </w:r>
    </w:p>
    <w:p>
      <w:pPr>
        <w:pStyle w:val="PreformattedText"/>
        <w:rPr/>
      </w:pPr>
      <w:r>
        <w:rPr/>
        <w:t>C3       0.01</w:t>
      </w:r>
    </w:p>
    <w:p>
      <w:pPr>
        <w:pStyle w:val="PreformattedText"/>
        <w:rPr/>
      </w:pPr>
      <w:r>
        <w:rPr/>
        <w:t>C4       0.01</w:t>
      </w:r>
    </w:p>
    <w:p>
      <w:pPr>
        <w:pStyle w:val="PreformattedText"/>
        <w:rPr/>
      </w:pPr>
      <w:r>
        <w:rPr/>
        <w:t>C5       0.01</w:t>
      </w:r>
    </w:p>
    <w:p>
      <w:pPr>
        <w:pStyle w:val="PreformattedText"/>
        <w:rPr/>
      </w:pPr>
      <w:r>
        <w:rPr/>
        <w:t>C6       0.01</w:t>
      </w:r>
    </w:p>
    <w:p>
      <w:pPr>
        <w:pStyle w:val="PreformattedText"/>
        <w:rPr/>
      </w:pPr>
      <w:r>
        <w:rPr/>
        <w:t>C7       0.01</w:t>
      </w:r>
    </w:p>
    <w:p>
      <w:pPr>
        <w:pStyle w:val="PreformattedText"/>
        <w:rPr/>
      </w:pPr>
      <w:r>
        <w:rPr/>
        <w:t>C8       0.01</w:t>
      </w:r>
    </w:p>
    <w:p>
      <w:pPr>
        <w:pStyle w:val="PreformattedText"/>
        <w:rPr/>
      </w:pPr>
      <w:r>
        <w:rPr/>
        <w:t>C9       0.01</w:t>
      </w:r>
    </w:p>
    <w:p>
      <w:pPr>
        <w:pStyle w:val="PreformattedText"/>
        <w:rPr/>
      </w:pPr>
      <w:r>
        <w:rPr/>
        <w:t>C10      0.01</w:t>
      </w:r>
    </w:p>
    <w:p>
      <w:pPr>
        <w:pStyle w:val="PreformattedText"/>
        <w:rPr/>
      </w:pPr>
      <w:r>
        <w:rPr/>
        <w:t>C11      0.01</w:t>
      </w:r>
    </w:p>
    <w:p>
      <w:pPr>
        <w:pStyle w:val="PreformattedText"/>
        <w:rPr/>
      </w:pPr>
      <w:r>
        <w:rPr/>
        <w:t>C12      0.01</w:t>
      </w:r>
    </w:p>
    <w:p>
      <w:pPr>
        <w:pStyle w:val="PreformattedText"/>
        <w:rPr/>
      </w:pPr>
      <w:r>
        <w:rPr/>
        <w:t>C13      0.02</w:t>
      </w:r>
    </w:p>
    <w:p>
      <w:pPr>
        <w:pStyle w:val="PreformattedText"/>
        <w:rPr/>
      </w:pPr>
      <w:r>
        <w:rPr/>
        <w:t>C14      0.01</w:t>
      </w:r>
    </w:p>
    <w:p>
      <w:pPr>
        <w:pStyle w:val="PreformattedText"/>
        <w:rPr/>
      </w:pPr>
      <w:r>
        <w:rPr/>
        <w:t>C15      3.51</w:t>
      </w:r>
    </w:p>
    <w:p>
      <w:pPr>
        <w:pStyle w:val="PreformattedText"/>
        <w:rPr/>
      </w:pPr>
      <w:r>
        <w:rPr/>
        <w:t>C16      0.01</w:t>
      </w:r>
    </w:p>
    <w:p>
      <w:pPr>
        <w:pStyle w:val="PreformattedText"/>
        <w:rPr/>
      </w:pPr>
      <w:r>
        <w:rPr/>
        <w:t>C17      0.01</w:t>
      </w:r>
    </w:p>
    <w:p>
      <w:pPr>
        <w:pStyle w:val="PreformattedText"/>
        <w:rPr/>
      </w:pPr>
      <w:r>
        <w:rPr/>
        <w:t>dtype: float64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>Поиск выбросов (метод IQR) в числовых столбцах:</w:t>
      </w:r>
    </w:p>
    <w:p>
      <w:pPr>
        <w:pStyle w:val="PreformattedText"/>
        <w:rPr/>
      </w:pPr>
      <w:r>
        <w:rPr/>
        <w:t xml:space="preserve">✅ </w:t>
      </w:r>
      <w:r>
        <w:rPr/>
        <w:t>Выбросов не обнаружено.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>=== 3. Оценка согласованности (Consistency) ===</w:t>
      </w:r>
    </w:p>
    <w:p>
      <w:pPr>
        <w:pStyle w:val="PreformattedText"/>
        <w:rPr/>
      </w:pPr>
      <w:r>
        <w:rPr/>
        <w:t xml:space="preserve">✅ </w:t>
      </w:r>
      <w:r>
        <w:rPr/>
        <w:t>Дубликатов строк не обнаружено.</w:t>
      </w:r>
    </w:p>
    <w:p>
      <w:pPr>
        <w:pStyle w:val="PreformattedText"/>
        <w:rPr/>
      </w:pPr>
      <w:r>
        <w:rPr/>
      </w:r>
    </w:p>
    <w:p>
      <w:pPr>
        <w:pStyle w:val="PreformattedText"/>
        <w:spacing w:before="0" w:after="283"/>
        <w:rPr/>
      </w:pPr>
      <w:r>
        <w:rPr/>
        <w:t xml:space="preserve">✅ </w:t>
      </w:r>
      <w:r>
        <w:rPr/>
        <w:t>Отрицательных значений в числовых столбцах не найдено.</w:t>
      </w:r>
    </w:p>
    <w:p>
      <w:pPr>
        <w:pStyle w:val="TextBody"/>
        <w:bidi w:val="0"/>
        <w:jc w:val="left"/>
        <w:rPr>
          <w:rFonts w:ascii="monospace" w:hAnsi="monospace"/>
          <w:b w:val="false"/>
          <w:i w:val="false"/>
          <w:caps w:val="false"/>
          <w:smallCaps w:val="false"/>
          <w:color w:val="1F1F1F"/>
          <w:spacing w:val="0"/>
          <w:sz w:val="21"/>
        </w:rPr>
      </w:pPr>
      <w:r>
        <w:rPr>
          <w:rFonts w:ascii="monospace" w:hAnsi="monospace"/>
          <w:b w:val="false"/>
          <w:i w:val="false"/>
          <w:caps w:val="false"/>
          <w:smallCaps w:val="false"/>
          <w:color w:val="1F1F1F"/>
          <w:spacing w:val="0"/>
          <w:sz w:val="21"/>
        </w:rPr>
      </w:r>
    </w:p>
    <w:p>
      <w:pPr>
        <w:pStyle w:val="TextBody"/>
        <w:bidi w:val="0"/>
        <w:jc w:val="left"/>
        <w:rPr>
          <w:rFonts w:ascii="Liberation Serif" w:hAnsi="Liberation Serif"/>
          <w:b w:val="false"/>
          <w:i w:val="false"/>
          <w:color w:val="000000"/>
          <w:sz w:val="24"/>
          <w:szCs w:val="24"/>
          <w:lang w:val="ru-RU"/>
        </w:rPr>
      </w:pPr>
      <w:r>
        <w:rPr>
          <w:rFonts w:ascii="monospace" w:hAnsi="monospace"/>
          <w:b w:val="false"/>
          <w:i w:val="false"/>
          <w:caps w:val="false"/>
          <w:smallCaps w:val="false"/>
          <w:color w:val="1F1F1F"/>
          <w:spacing w:val="0"/>
          <w:sz w:val="21"/>
        </w:rPr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409"/>
        <w:gridCol w:w="2409"/>
        <w:gridCol w:w="2410"/>
        <w:gridCol w:w="2409"/>
      </w:tblGrid>
      <w:tr>
        <w:trPr/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mpact"/>
              <w:widowControl w:val="fals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Aptos" w:hAnsi="Aptos"/>
                <w:kern w:val="0"/>
                <w:sz w:val="24"/>
                <w:szCs w:val="24"/>
                <w:lang w:val="en-US" w:eastAsia="en-US" w:bidi="ar-SA"/>
              </w:rPr>
              <w:t>Метрика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mpact"/>
              <w:widowControl w:val="fals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Aptos" w:hAnsi="Aptos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mpact"/>
              <w:widowControl w:val="fals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Aptos" w:hAnsi="Aptos"/>
                <w:kern w:val="0"/>
                <w:sz w:val="24"/>
                <w:szCs w:val="24"/>
                <w:lang w:val="en-US" w:eastAsia="en-US" w:bidi="ar-SA"/>
              </w:rPr>
              <w:t>Оценка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  <w:widowControl w:val="fals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Aptos" w:hAnsi="Aptos"/>
                <w:kern w:val="0"/>
                <w:sz w:val="24"/>
                <w:szCs w:val="24"/>
                <w:lang w:val="en-US" w:eastAsia="en-US" w:bidi="ar-SA"/>
              </w:rPr>
              <w:t>Комментарий</w:t>
            </w:r>
          </w:p>
        </w:tc>
      </w:tr>
      <w:tr>
        <w:trPr/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ind w:left="0" w:right="0" w:hanging="0"/>
              <w:rPr>
                <w:rFonts w:ascii="monospace" w:hAnsi="monospace"/>
                <w:b w:val="false"/>
                <w:b w:val="false"/>
                <w:i w:val="false"/>
                <w:i w:val="false"/>
                <w:caps w:val="false"/>
                <w:smallCaps w:val="false"/>
                <w:color w:val="1F1F1F"/>
                <w:spacing w:val="0"/>
                <w:sz w:val="21"/>
              </w:rPr>
            </w:pPr>
            <w:r>
              <w:rPr>
                <w:rFonts w:ascii="monospace" w:hAnsi="monospace"/>
                <w:b w:val="false"/>
                <w:i w:val="false"/>
                <w:caps w:val="false"/>
                <w:smallCaps w:val="false"/>
                <w:color w:val="1F1F1F"/>
                <w:spacing w:val="0"/>
                <w:sz w:val="21"/>
              </w:rPr>
              <w:t>Completeness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96%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mpact"/>
              <w:widowControl w:val="fals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Aptos" w:hAnsi="Aptos"/>
                <w:kern w:val="0"/>
                <w:sz w:val="24"/>
                <w:szCs w:val="24"/>
                <w:lang w:val="en-US" w:eastAsia="en-US" w:bidi="ar-SA"/>
              </w:rPr>
              <w:t>Отлично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Это минимальное значение, которое встречается только для одной колонки. Для остальных колонок – 100% заполненность.</w:t>
            </w:r>
          </w:p>
        </w:tc>
      </w:tr>
      <w:tr>
        <w:trPr/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mpact"/>
              <w:widowControl w:val="fals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Aptos" w:hAnsi="Aptos"/>
                <w:kern w:val="0"/>
                <w:sz w:val="24"/>
                <w:szCs w:val="24"/>
                <w:lang w:val="en-US" w:eastAsia="en-US" w:bidi="ar-SA"/>
              </w:rPr>
              <w:t>Validity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mpact"/>
              <w:widowControl w:val="fals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Aptos" w:hAnsi="Aptos"/>
                <w:kern w:val="0"/>
                <w:sz w:val="24"/>
                <w:szCs w:val="24"/>
                <w:lang w:val="en-US" w:eastAsia="en-US" w:bidi="ar-SA"/>
              </w:rPr>
              <w:t>96%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mpact"/>
              <w:widowControl w:val="fals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Aptos" w:hAnsi="Aptos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Aptos" w:cs="" w:ascii="Aptos" w:hAnsi="Aptos"/>
                <w:kern w:val="0"/>
                <w:sz w:val="24"/>
                <w:szCs w:val="24"/>
                <w:lang w:val="en-US" w:eastAsia="en-US" w:bidi="ar-SA"/>
              </w:rPr>
              <w:t>Отлично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jc w:val="left"/>
              <w:rPr>
                <w:lang w:val="ru-RU"/>
              </w:rPr>
            </w:pPr>
            <w:r>
              <w:rPr>
                <w:rFonts w:eastAsia="Aptos" w:cs="" w:ascii="Aptos" w:hAnsi="Aptos"/>
                <w:kern w:val="0"/>
                <w:sz w:val="24"/>
                <w:szCs w:val="24"/>
                <w:lang w:val="en-US" w:eastAsia="en-US" w:bidi="ar-SA"/>
              </w:rPr>
              <w:t>Это минимальное значение, которое встречается только для одной колонки. Для остальных колонок – 99.9% заполненность.</w:t>
            </w:r>
          </w:p>
        </w:tc>
      </w:tr>
      <w:tr>
        <w:trPr/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mpact"/>
              <w:widowControl w:val="fals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Aptos" w:hAnsi="Aptos"/>
                <w:kern w:val="0"/>
                <w:sz w:val="24"/>
                <w:szCs w:val="24"/>
                <w:lang w:val="en-US" w:eastAsia="en-US" w:bidi="ar-SA"/>
              </w:rPr>
              <w:t>Consistency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mpact"/>
              <w:widowControl w:val="fals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Aptos" w:hAnsi="Aptos"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mpact"/>
              <w:widowControl w:val="fals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Aptos" w:hAnsi="Aptos"/>
                <w:kern w:val="0"/>
                <w:sz w:val="24"/>
                <w:szCs w:val="24"/>
                <w:lang w:val="en-US" w:eastAsia="en-US" w:bidi="ar-SA"/>
              </w:rPr>
              <w:t>Отлично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  <w:widowControl w:val="fals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Aptos" w:hAnsi="Aptos"/>
                <w:kern w:val="0"/>
                <w:sz w:val="24"/>
                <w:szCs w:val="24"/>
                <w:lang w:val="en-US" w:eastAsia="en-US" w:bidi="ar-SA"/>
              </w:rPr>
              <w:t>Дубликатов не найдено.</w:t>
            </w:r>
          </w:p>
        </w:tc>
      </w:tr>
      <w:tr>
        <w:trPr/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Общая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97%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mpact"/>
              <w:widowControl w:val="fals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Aptos" w:hAnsi="Aptos"/>
                <w:kern w:val="0"/>
                <w:sz w:val="24"/>
                <w:szCs w:val="24"/>
                <w:lang w:val="en-US" w:eastAsia="en-US" w:bidi="ar-SA"/>
              </w:rPr>
              <w:t>Отлично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  <w:widowControl w:val="fals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Aptos" w:hAnsi="Aptos"/>
                <w:kern w:val="0"/>
                <w:sz w:val="24"/>
                <w:szCs w:val="24"/>
                <w:lang w:val="en-US" w:eastAsia="en-US" w:bidi="ar-SA"/>
              </w:rPr>
              <w:t>Данные пригодны</w:t>
            </w:r>
          </w:p>
        </w:tc>
      </w:tr>
    </w:tbl>
    <w:p>
      <w:pPr>
        <w:pStyle w:val="TextBody"/>
        <w:bidi w:val="0"/>
        <w:jc w:val="left"/>
        <w:rPr>
          <w:lang w:val="ru-RU"/>
        </w:rPr>
      </w:pPr>
      <w:r>
        <w:rPr>
          <w:lang w:val="ru-RU"/>
        </w:rPr>
      </w:r>
    </w:p>
    <w:p>
      <w:pPr>
        <w:pStyle w:val="TextBody"/>
        <w:bidi w:val="0"/>
        <w:jc w:val="left"/>
        <w:rPr>
          <w:lang w:val="ru-RU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Рекомендации.</w:t>
      </w:r>
    </w:p>
    <w:p>
      <w:pPr>
        <w:pStyle w:val="TextBody"/>
        <w:bidi w:val="0"/>
        <w:spacing w:before="0" w:after="140"/>
        <w:jc w:val="left"/>
        <w:rPr>
          <w:lang w:val="ru-RU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ab/>
        <w:t>На данный ммоент качество данных является высоким, на мой взгляд, но в будущем можно подумать над тем, чтобы сохранять сырые данные о транзакциях кредитных карт клиентов (что потребует дополнительного места на диске и вычислительных мощностей), с целью более подробного анализа и получения дополнительных признаков, которые могут помочь в кластеризации клиентов.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Inter">
    <w:altName w:val="sans-serif"/>
    <w:charset w:val="01"/>
    <w:family w:val="roman"/>
    <w:pitch w:val="variable"/>
  </w:font>
  <w:font w:name="monospace">
    <w:charset w:val="01"/>
    <w:family w:val="auto"/>
    <w:pitch w:val="default"/>
  </w:font>
  <w:font w:name="Aptos">
    <w:charset w:val="01"/>
    <w:family w:val="roman"/>
    <w:pitch w:val="variable"/>
  </w:font>
  <w:font w:name="monospace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Normal"/>
    <w:next w:val="TextBody"/>
    <w:qFormat/>
    <w:pPr>
      <w:keepNext w:val="true"/>
      <w:keepLines/>
      <w:spacing w:before="160" w:after="80"/>
      <w:outlineLvl w:val="1"/>
    </w:pPr>
    <w:rPr>
      <w:rFonts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InternetLink">
    <w:name w:val="Hyperlink"/>
    <w:rPr>
      <w:color w:val="000080"/>
      <w:u w:val="single"/>
    </w:rPr>
  </w:style>
  <w:style w:type="character" w:styleId="StrongEmphasis">
    <w:name w:val="Strong Emphasis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Compact">
    <w:name w:val="Compact"/>
    <w:basedOn w:val="TextBody"/>
    <w:qFormat/>
    <w:pPr>
      <w:spacing w:before="36" w:after="36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kaggle.com/datasets/arjunbhasin2013/ccdata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454</TotalTime>
  <Application>LibreOffice/7.3.7.2$Linux_X86_64 LibreOffice_project/30$Build-2</Application>
  <AppVersion>15.0000</AppVersion>
  <Pages>7</Pages>
  <Words>734</Words>
  <Characters>4761</Characters>
  <CharactersWithSpaces>5511</CharactersWithSpaces>
  <Paragraphs>159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2024-05-22T11:20:52Z</dcterms:created>
  <dc:creator/>
  <dc:description/>
  <dc:language>en-US</dc:language>
  <cp:lastModifiedBy/>
  <dcterms:modified xsi:type="dcterms:W3CDTF">2025-11-27T17:38:28Z</dcterms:modified>
  <cp:revision>41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